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AG Executive Pension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ENT &amp; Maxillofacial Clinics Ltd</w:t>
      </w:r>
      <w:r w:rsidDel="00000000" w:rsidR="00000000" w:rsidRPr="00000000">
        <w:rPr>
          <w:rFonts w:ascii="Arial" w:cs="Arial" w:eastAsia="Arial" w:hAnsi="Arial"/>
          <w:color w:val="000000"/>
          <w:rtl w:val="0"/>
        </w:rPr>
        <w:t xml:space="preserve"> whose registration number is </w:t>
      </w:r>
      <w:r w:rsidDel="00000000" w:rsidR="00000000" w:rsidRPr="00000000">
        <w:rPr>
          <w:rFonts w:ascii="Arial" w:cs="Arial" w:eastAsia="Arial" w:hAnsi="Arial"/>
          <w:rtl w:val="0"/>
        </w:rPr>
        <w:t xml:space="preserve">13992370 and whose registered office is situated at </w:t>
      </w:r>
      <w:r w:rsidDel="00000000" w:rsidR="00000000" w:rsidRPr="00000000">
        <w:rPr>
          <w:rFonts w:ascii="Arial" w:cs="Arial" w:eastAsia="Arial" w:hAnsi="Arial"/>
          <w:highlight w:val="white"/>
          <w:rtl w:val="0"/>
        </w:rPr>
        <w:t xml:space="preserve">Suite 19 North Colchester Business Centre, 340 The Crescent, Colchester, Essex, England, CO4 9AD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rtl w:val="0"/>
        </w:rPr>
        <w:t xml:space="preserve">Ghaly Adly Ghaly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Angeles Espeso </w:t>
      </w:r>
      <w:r w:rsidDel="00000000" w:rsidR="00000000" w:rsidRPr="00000000">
        <w:rPr>
          <w:rFonts w:ascii="Arial" w:cs="Arial" w:eastAsia="Arial" w:hAnsi="Arial"/>
          <w:rtl w:val="0"/>
        </w:rPr>
        <w:t xml:space="preserve">both of 16 Sophy Way, Colchester</w:t>
      </w:r>
      <w:r w:rsidDel="00000000" w:rsidR="00000000" w:rsidRPr="00000000">
        <w:rPr>
          <w:rFonts w:ascii="Arial" w:cs="Arial" w:eastAsia="Arial" w:hAnsi="Arial"/>
          <w:smallCaps w:val="1"/>
          <w:rtl w:val="0"/>
        </w:rPr>
        <w:t xml:space="preserve">, CO4 6AH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AG Executive Pension</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ENT &amp; Maxillofacial Clinics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Ghaly Adly Ghaly</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Angeles Espeso</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Ghaly Adly Ghaly</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sFjD+McPT53syy6EkulB95NQQ==">CgMxLjAyCGguZ2pkZ3hzMgloLjMwajB6bGw4AHIhMXZvaTJUZWZlaDc4MFhqcld3cURmQXpLNXVlbzJBY1Et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