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 27/08/2022</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Akors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Miroslaw Maciej Sroka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Agnieszka Elzbieta Niewiadomska </w:t>
      </w:r>
      <w:r w:rsidDel="00000000" w:rsidR="00000000" w:rsidRPr="00000000">
        <w:rPr>
          <w:rFonts w:ascii="Arial" w:cs="Arial" w:eastAsia="Arial" w:hAnsi="Arial"/>
          <w:rtl w:val="0"/>
        </w:rPr>
        <w:t xml:space="preserve">both of 145 Alnwick Road, London, SE12 9BX acting as Trustees of Akors SSAS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Miroslaw Maciej Sroka</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Agnieszka Elzbieta Niewiadomska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 Installation Charge: £900 for the first member and £450 for each additional member*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Operation Fee: £900 for the first member and £450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B">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D">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0Mt+C1dLSXswh6JDGUS4o8KSgA==">AMUW2mXTp1XwTgH9lmnilXlxiIl2NkQdFSiSAOaVqIItQBEBlSH6qr3ALJC+Y4Ei8wLg5vNKlDeqT/KT+kqvRtUUt4LeJr08MbIeUr7QRvbc4TytfnTkDzeHA0I7CliVbadbr7G8HgRj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