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120"/>
        <w:rPr/>
      </w:pPr>
      <w:r w:rsidDel="00000000" w:rsidR="00000000" w:rsidRPr="00000000">
        <w:rPr>
          <w:rtl w:val="0"/>
        </w:rPr>
        <w:t xml:space="preserve">Trustee Resolution</w:t>
      </w:r>
    </w:p>
    <w:p w:rsidR="00000000" w:rsidDel="00000000" w:rsidP="00000000" w:rsidRDefault="00000000" w:rsidRPr="00000000" w14:paraId="00000002">
      <w:pPr>
        <w:pStyle w:val="Heading1"/>
        <w:ind w:firstLine="12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10" w:orient="portrait"/>
          <w:pgMar w:bottom="280" w:top="709" w:left="1320" w:right="1560" w:header="72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Scheme Name:  BristolPad Pension Scheme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8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37"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10" w:orient="portrait"/>
          <w:pgMar w:bottom="280" w:top="1340" w:left="1320" w:right="1560" w:header="720" w:footer="720"/>
          <w:cols w:equalWidth="0" w:num="2">
            <w:col w:space="274" w:w="4378"/>
            <w:col w:space="0" w:w="4378"/>
          </w:cols>
        </w:sectPr>
      </w:pPr>
      <w:r w:rsidDel="00000000" w:rsidR="00000000" w:rsidRPr="00000000">
        <w:br w:type="column"/>
      </w:r>
      <w:r w:rsidDel="00000000" w:rsidR="00000000" w:rsidRPr="00000000">
        <w:rPr>
          <w:rtl w:val="0"/>
        </w:rPr>
      </w:r>
    </w:p>
    <w:p w:rsidR="00000000" w:rsidDel="00000000" w:rsidP="00000000" w:rsidRDefault="00000000" w:rsidRPr="00000000" w14:paraId="00000006">
      <w:pPr>
        <w:pStyle w:val="Heading1"/>
        <w:spacing w:before="180" w:lineRule="auto"/>
        <w:ind w:firstLine="120"/>
        <w:rPr/>
      </w:pPr>
      <w:r w:rsidDel="00000000" w:rsidR="00000000" w:rsidRPr="00000000">
        <w:rPr>
          <w:rtl w:val="0"/>
        </w:rPr>
        <w:t xml:space="preserve">Background</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80" w:line="259" w:lineRule="auto"/>
        <w:ind w:left="120" w:right="13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The Legal Entity Identifier (LEI) is the International ISO standard 17442. LEIs are identification codes that enable identification of all legal entities that are parties to financial transactions, including non-financial institutions.</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120" w:right="1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an entity eligible to receive an LEI or its authorised representative may obtain a LEI code. The permission of the LEI registrant to perform an LEI registration on its behalf by a third party is considered to satisfy the requirements of self-registration only if the registrant has provided explicit permission for such a registration to be performed.</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120" w:right="30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Practitioner is a tradestyle of the Practitioners Partnership LP, whose registered office is situated at Unit 1.02 World Trade Centre, Baytree Road, Gibraltar and whose UK administration office is situated at Office 12, Venture Wales Building, Pentrebach, Merthyr Tydfil CF48 4DR.</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120" w:right="122"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as Registrant wish to appoint Pension Practitioner with explicit permission to perform LEI registration and all on-going maintenance of the LEI requirements until such time as the Trustees otherwise resolve.</w:t>
      </w:r>
    </w:p>
    <w:p w:rsidR="00000000" w:rsidDel="00000000" w:rsidP="00000000" w:rsidRDefault="00000000" w:rsidRPr="00000000" w14:paraId="0000000B">
      <w:pPr>
        <w:pStyle w:val="Heading1"/>
        <w:spacing w:before="160" w:lineRule="auto"/>
        <w:ind w:firstLine="120"/>
        <w:rPr/>
      </w:pPr>
      <w:r w:rsidDel="00000000" w:rsidR="00000000" w:rsidRPr="00000000">
        <w:rPr>
          <w:rtl w:val="0"/>
        </w:rPr>
        <w:t xml:space="preserve">RESOLUTION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80" w:line="259" w:lineRule="auto"/>
        <w:ind w:left="120" w:right="3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Practitioner are appointed as the Scheme’s agent to perform registration of the Scheme with the London Stock Exchange for a </w:t>
      </w: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Legal Entity Identifier number.</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120" w:right="84" w:firstLine="0"/>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Practitioner are appointed as the Scheme’s agent to maintain and pay such levies as is required for a </w:t>
      </w: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Legal Entity Identifier number from time to time.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120" w:right="84" w:firstLine="0"/>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Electronic signatures adopted in accordance with Electronic Signatures Regulation 2002</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2002 No. 318), whether digital or encrypted, by any and all the parties included in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are intended to authenticate this document and shall have the same force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effect as manual signatures.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of a copy of this document contemplated hereby bearing an original or</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electronic signature by electronic mail in portable document format (.pdf) form, or by</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electronic means intended to preserve the original graphic and pictorial</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appearance of a document, will have the same effect as physical delivery of the paper</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20" w:right="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bearing an original or electronic signature.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line="300" w:lineRule="auto"/>
        <w:ind w:left="120" w:right="4756" w:firstLine="0"/>
        <w:rPr/>
      </w:pPr>
      <w:r w:rsidDel="00000000" w:rsidR="00000000" w:rsidRPr="00000000">
        <w:rPr>
          <w:rtl w:val="0"/>
        </w:rPr>
        <w:t xml:space="preserve">Signed by</w:t>
      </w:r>
    </w:p>
    <w:p w:rsidR="00000000" w:rsidDel="00000000" w:rsidP="00000000" w:rsidRDefault="00000000" w:rsidRPr="00000000" w14:paraId="0000001B">
      <w:pPr>
        <w:spacing w:line="300" w:lineRule="auto"/>
        <w:ind w:right="4756"/>
        <w:rPr/>
      </w:pPr>
      <w:r w:rsidDel="00000000" w:rsidR="00000000" w:rsidRPr="00000000">
        <w:rPr>
          <w:rtl w:val="0"/>
        </w:rPr>
      </w:r>
    </w:p>
    <w:p w:rsidR="00000000" w:rsidDel="00000000" w:rsidP="00000000" w:rsidRDefault="00000000" w:rsidRPr="00000000" w14:paraId="0000001C">
      <w:pPr>
        <w:spacing w:line="300" w:lineRule="auto"/>
        <w:ind w:right="4756" w:firstLine="120"/>
        <w:rPr/>
      </w:pPr>
      <w:r w:rsidDel="00000000" w:rsidR="00000000" w:rsidRPr="00000000">
        <w:rPr>
          <w:rtl w:val="0"/>
        </w:rPr>
        <w:t xml:space="preserve">Ian Nicholas Monsarratt Day</w:t>
        <w:tab/>
        <w:br w:type="textWrapping"/>
        <w:t xml:space="preserve">  Trustee</w:t>
      </w:r>
    </w:p>
    <w:p w:rsidR="00000000" w:rsidDel="00000000" w:rsidP="00000000" w:rsidRDefault="00000000" w:rsidRPr="00000000" w14:paraId="0000001D">
      <w:pPr>
        <w:spacing w:line="300" w:lineRule="auto"/>
        <w:ind w:right="4756" w:firstLine="120"/>
        <w:rPr/>
      </w:pPr>
      <w:r w:rsidDel="00000000" w:rsidR="00000000" w:rsidRPr="00000000">
        <w:rPr>
          <w:rtl w:val="0"/>
        </w:rPr>
      </w:r>
    </w:p>
    <w:p w:rsidR="00000000" w:rsidDel="00000000" w:rsidP="00000000" w:rsidRDefault="00000000" w:rsidRPr="00000000" w14:paraId="0000001E">
      <w:pPr>
        <w:spacing w:line="300" w:lineRule="auto"/>
        <w:ind w:right="4756" w:firstLine="120"/>
        <w:rPr/>
      </w:pPr>
      <w:r w:rsidDel="00000000" w:rsidR="00000000" w:rsidRPr="00000000">
        <w:rPr>
          <w:rtl w:val="0"/>
        </w:rPr>
        <w:t xml:space="preserve">Signature: </w:t>
      </w:r>
    </w:p>
    <w:p w:rsidR="00000000" w:rsidDel="00000000" w:rsidP="00000000" w:rsidRDefault="00000000" w:rsidRPr="00000000" w14:paraId="0000001F">
      <w:pPr>
        <w:spacing w:line="300" w:lineRule="auto"/>
        <w:ind w:right="4756" w:firstLine="120"/>
        <w:rPr/>
      </w:pPr>
      <w:r w:rsidDel="00000000" w:rsidR="00000000" w:rsidRPr="00000000">
        <w:rPr>
          <w:rtl w:val="0"/>
        </w:rPr>
      </w:r>
    </w:p>
    <w:p w:rsidR="00000000" w:rsidDel="00000000" w:rsidP="00000000" w:rsidRDefault="00000000" w:rsidRPr="00000000" w14:paraId="00000020">
      <w:pPr>
        <w:spacing w:line="300" w:lineRule="auto"/>
        <w:ind w:right="4756"/>
        <w:rPr/>
      </w:pPr>
      <w:r w:rsidDel="00000000" w:rsidR="00000000" w:rsidRPr="00000000">
        <w:rPr>
          <w:rtl w:val="0"/>
        </w:rPr>
      </w:r>
    </w:p>
    <w:p w:rsidR="00000000" w:rsidDel="00000000" w:rsidP="00000000" w:rsidRDefault="00000000" w:rsidRPr="00000000" w14:paraId="00000021">
      <w:pPr>
        <w:spacing w:line="300" w:lineRule="auto"/>
        <w:ind w:left="120" w:right="4756" w:firstLine="0"/>
        <w:rPr/>
      </w:pPr>
      <w:r w:rsidDel="00000000" w:rsidR="00000000" w:rsidRPr="00000000">
        <w:rPr>
          <w:rtl w:val="0"/>
        </w:rPr>
        <w:t xml:space="preserve">Cranfords Trustees Limited</w:t>
        <w:br w:type="textWrapping"/>
        <w:t xml:space="preserve">Trustee </w:t>
      </w:r>
    </w:p>
    <w:p w:rsidR="00000000" w:rsidDel="00000000" w:rsidP="00000000" w:rsidRDefault="00000000" w:rsidRPr="00000000" w14:paraId="00000022">
      <w:pPr>
        <w:spacing w:line="300" w:lineRule="auto"/>
        <w:ind w:right="4756"/>
        <w:rPr/>
      </w:pPr>
      <w:r w:rsidDel="00000000" w:rsidR="00000000" w:rsidRPr="00000000">
        <w:rPr>
          <w:rtl w:val="0"/>
        </w:rPr>
      </w:r>
    </w:p>
    <w:p w:rsidR="00000000" w:rsidDel="00000000" w:rsidP="00000000" w:rsidRDefault="00000000" w:rsidRPr="00000000" w14:paraId="00000023">
      <w:pPr>
        <w:spacing w:line="300" w:lineRule="auto"/>
        <w:ind w:left="120" w:right="4756" w:firstLine="0"/>
        <w:rPr>
          <w:sz w:val="10"/>
          <w:szCs w:val="10"/>
        </w:rPr>
      </w:pPr>
      <w:r w:rsidDel="00000000" w:rsidR="00000000" w:rsidRPr="00000000">
        <w:rPr>
          <w:rtl w:val="0"/>
        </w:rPr>
        <w:t xml:space="preserve">Signature: </w:t>
      </w:r>
      <w:r w:rsidDel="00000000" w:rsidR="00000000" w:rsidRPr="00000000">
        <w:rPr>
          <w:color w:val="272528"/>
          <w:sz w:val="27"/>
          <w:szCs w:val="27"/>
          <w:rtl w:val="0"/>
        </w:rPr>
        <w:br w:type="textWrapping"/>
      </w:r>
      <w:r w:rsidDel="00000000" w:rsidR="00000000" w:rsidRPr="00000000">
        <w:rPr>
          <w:rtl w:val="0"/>
        </w:rPr>
      </w:r>
    </w:p>
    <w:sectPr>
      <w:type w:val="continuous"/>
      <w:pgSz w:h="16840" w:w="11910" w:orient="portrait"/>
      <w:pgMar w:bottom="709" w:top="709" w:left="1320" w:right="15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2" w:lineRule="auto"/>
      <w:ind w:left="120"/>
    </w:pPr>
    <w:rPr>
      <w:b w:val="1"/>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spacing w:before="82"/>
      <w:ind w:left="120"/>
      <w:outlineLvl w:val="0"/>
    </w:pPr>
    <w:rPr>
      <w:b w:val="1"/>
      <w:bCs w:val="1"/>
    </w:rPr>
  </w:style>
  <w:style w:type="paragraph" w:styleId="Heading2">
    <w:name w:val="heading 2"/>
    <w:basedOn w:val="Normal"/>
    <w:next w:val="Normal"/>
    <w:link w:val="Heading2Char"/>
    <w:uiPriority w:val="9"/>
    <w:semiHidden w:val="1"/>
    <w:unhideWhenUsed w:val="1"/>
    <w:qFormat w:val="1"/>
    <w:rsid w:val="00C34D3D"/>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4">
    <w:name w:val="heading 4"/>
    <w:basedOn w:val="Normal"/>
    <w:next w:val="Normal"/>
    <w:link w:val="Heading4Char"/>
    <w:uiPriority w:val="9"/>
    <w:semiHidden w:val="1"/>
    <w:unhideWhenUsed w:val="1"/>
    <w:qFormat w:val="1"/>
    <w:rsid w:val="00C34D3D"/>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160"/>
      <w:ind w:left="120"/>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2Char" w:customStyle="1">
    <w:name w:val="Heading 2 Char"/>
    <w:basedOn w:val="DefaultParagraphFont"/>
    <w:link w:val="Heading2"/>
    <w:uiPriority w:val="9"/>
    <w:semiHidden w:val="1"/>
    <w:rsid w:val="00C34D3D"/>
    <w:rPr>
      <w:rFonts w:asciiTheme="majorHAnsi" w:cstheme="majorBidi" w:eastAsiaTheme="majorEastAsia" w:hAnsiTheme="majorHAnsi"/>
      <w:color w:val="365f91" w:themeColor="accent1" w:themeShade="0000BF"/>
      <w:sz w:val="26"/>
      <w:szCs w:val="26"/>
    </w:rPr>
  </w:style>
  <w:style w:type="character" w:styleId="Heading4Char" w:customStyle="1">
    <w:name w:val="Heading 4 Char"/>
    <w:basedOn w:val="DefaultParagraphFont"/>
    <w:link w:val="Heading4"/>
    <w:uiPriority w:val="9"/>
    <w:semiHidden w:val="1"/>
    <w:rsid w:val="00C34D3D"/>
    <w:rPr>
      <w:rFonts w:asciiTheme="majorHAnsi" w:cstheme="majorBidi" w:eastAsiaTheme="majorEastAsia" w:hAnsiTheme="majorHAnsi"/>
      <w:i w:val="1"/>
      <w:iCs w:val="1"/>
      <w:color w:val="365f91" w:themeColor="accent1" w:themeShade="0000BF"/>
    </w:rPr>
  </w:style>
  <w:style w:type="character" w:styleId="Strong">
    <w:name w:val="Strong"/>
    <w:basedOn w:val="DefaultParagraphFont"/>
    <w:uiPriority w:val="22"/>
    <w:qFormat w:val="1"/>
    <w:rsid w:val="00C34D3D"/>
    <w:rPr>
      <w:b w:val="1"/>
      <w:bCs w:val="1"/>
    </w:rPr>
  </w:style>
  <w:style w:type="character" w:styleId="Hyperlink">
    <w:name w:val="Hyperlink"/>
    <w:basedOn w:val="DefaultParagraphFont"/>
    <w:uiPriority w:val="99"/>
    <w:semiHidden w:val="1"/>
    <w:unhideWhenUsed w:val="1"/>
    <w:rsid w:val="00C34D3D"/>
    <w:rPr>
      <w:color w:val="0000ff"/>
      <w:u w:val="single"/>
    </w:rPr>
  </w:style>
  <w:style w:type="character" w:styleId="name" w:customStyle="1">
    <w:name w:val="name"/>
    <w:basedOn w:val="DefaultParagraphFont"/>
    <w:rsid w:val="00C34D3D"/>
  </w:style>
  <w:style w:type="character" w:styleId="text-less" w:customStyle="1">
    <w:name w:val="text-less"/>
    <w:basedOn w:val="DefaultParagraphFont"/>
    <w:rsid w:val="00C34D3D"/>
  </w:style>
  <w:style w:type="character" w:styleId="secondary-text" w:customStyle="1">
    <w:name w:val="secondary-text"/>
    <w:basedOn w:val="DefaultParagraphFont"/>
    <w:rsid w:val="00C34D3D"/>
  </w:style>
  <w:style w:type="character" w:styleId="Title1" w:customStyle="1">
    <w:name w:val="Title1"/>
    <w:basedOn w:val="DefaultParagraphFont"/>
    <w:rsid w:val="00C34D3D"/>
  </w:style>
  <w:style w:type="character" w:styleId="page-count" w:customStyle="1">
    <w:name w:val="page-count"/>
    <w:basedOn w:val="DefaultParagraphFont"/>
    <w:rsid w:val="00C34D3D"/>
  </w:style>
  <w:style w:type="character" w:styleId="toggle-side-panel" w:customStyle="1">
    <w:name w:val="toggle-side-panel"/>
    <w:basedOn w:val="DefaultParagraphFont"/>
    <w:rsid w:val="00C34D3D"/>
  </w:style>
  <w:style w:type="paragraph" w:styleId="NoSpacing">
    <w:name w:val="No Spacing"/>
    <w:uiPriority w:val="1"/>
    <w:qFormat w:val="1"/>
    <w:rsid w:val="005F6361"/>
    <w:rPr>
      <w:rFonts w:ascii="Arial" w:cs="Arial" w:eastAsia="Arial"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6m8q+V0uD9Fv93Q6++xQcXfVNg==">AMUW2mXCJgQ5V0syIZhRFTkbXv3w4D2YAlOF98IrABVSvPQT9vsk9PjYCBP792y7f8QJ6rWzC2ZlfIIAq6Ml2LgVZ89/FVC/MyDw975cto+kuWc2xdYrpkDab3ntPaRF+jOFBemY4urv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2020-07-20T07:58:00Z</dcterms:created>
  <dc:creator>Gavin Mccloskey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Office Word</vt:lpwstr>
  </property>
  <property fmtid="{D5CDD505-2E9C-101B-9397-08002B2CF9AE}" pid="4" name="LastSaved">
    <vt:filetime>2017-11-07T00:00:00Z</vt:filetime>
  </property>
</Properties>
</file>