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LETTER TO BE ON COMPANY HEADED PAPER WITH COMPANY NAME AND COMPANY ADDRESS, DATED AND SIGNED BY DIRECTOR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DATE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Dear Sir/Madam,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accept this letter as a confirmation that CHL Finance Ltd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acts as the sponsoring employer for Claire Hamlett-Ledger as ‘CHL Investments SSAS’.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Claire Hamlett-Ledger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has been in employment by CHL Finance Ltd since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DATE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Should you have any queries in relation to this, please feel free to contact us.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Yours sincerely,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Name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Director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 w:val="1"/>
    <w:rsid w:val="00816965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3D4455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1yP+gbH0V60U6vgdaRB1WNV89A==">CgMxLjA4AHIhMTBnVS1sYjc3d0xUV19vZlJPZ0dMU3BLMVBDZk5zSjEx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2023-09-27T11:52:00Z</dcterms:created>
  <dc:creator>Vikki Whitby</dc:creator>
</cp:coreProperties>
</file>