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line="273" w:lineRule="auto"/>
        <w:ind w:left="23" w:right="620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Resolution of the Lender Calder Family SSAS</w:t>
      </w:r>
    </w:p>
    <w:p w:rsidR="00000000" w:rsidDel="00000000" w:rsidP="00000000" w:rsidRDefault="00000000" w:rsidRPr="00000000" w14:paraId="00000002">
      <w:pPr>
        <w:spacing w:before="156" w:lineRule="auto"/>
        <w:ind w:left="23"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Date: </w:t>
      </w:r>
      <w:r w:rsidDel="00000000" w:rsidR="00000000" w:rsidRPr="00000000">
        <w:rPr>
          <w:rFonts w:ascii="Times New Roman" w:cs="Times New Roman" w:eastAsia="Times New Roman" w:hAnsi="Times New Roman"/>
          <w:rtl w:val="0"/>
        </w:rPr>
        <w:t xml:space="preserve">29.01.2025</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71" w:lineRule="auto"/>
        <w:ind w:left="23" w:right="6206"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RC Administration Limited [Insert Address]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73" w:lineRule="auto"/>
        <w:ind w:left="23"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Subject: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Indemnification and Exemption of RC Administration Limited as Co-Signatory to the Pension Scheme Bank Mandate</w:t>
      </w:r>
    </w:p>
    <w:p w:rsidR="00000000" w:rsidDel="00000000" w:rsidP="00000000" w:rsidRDefault="00000000" w:rsidRPr="00000000" w14:paraId="00000005">
      <w:pPr>
        <w:pStyle w:val="Heading1"/>
        <w:spacing w:before="157" w:lineRule="auto"/>
        <w:ind w:left="2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Resolution: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73" w:lineRule="auto"/>
        <w:ind w:left="23"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We, the undersigned, being the trustees of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Calder Family SSAS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(the "Pension Scheme"), hereby resolve and confirm the following:</w:t>
      </w:r>
    </w:p>
    <w:p w:rsidR="00000000" w:rsidDel="00000000" w:rsidP="00000000" w:rsidRDefault="00000000" w:rsidRPr="00000000" w14:paraId="00000007">
      <w:pPr>
        <w:pStyle w:val="Heading1"/>
        <w:numPr>
          <w:ilvl w:val="0"/>
          <w:numId w:val="2"/>
        </w:numPr>
        <w:tabs>
          <w:tab w:val="left" w:leader="none" w:pos="741"/>
        </w:tabs>
        <w:spacing w:after="0" w:before="159" w:line="240" w:lineRule="auto"/>
        <w:ind w:left="741" w:right="0" w:hanging="358"/>
        <w:jc w:val="left"/>
        <w:rPr>
          <w:b w:val="0"/>
        </w:rPr>
      </w:pPr>
      <w:r w:rsidDel="00000000" w:rsidR="00000000" w:rsidRPr="00000000">
        <w:rPr>
          <w:rFonts w:ascii="Times New Roman" w:cs="Times New Roman" w:eastAsia="Times New Roman" w:hAnsi="Times New Roman"/>
          <w:rtl w:val="0"/>
        </w:rPr>
        <w:t xml:space="preserve">Indemnification of RC Administration Limited</w:t>
      </w:r>
      <w:r w:rsidDel="00000000" w:rsidR="00000000" w:rsidRPr="00000000">
        <w:rPr>
          <w:rFonts w:ascii="Times New Roman" w:cs="Times New Roman" w:eastAsia="Times New Roman" w:hAnsi="Times New Roman"/>
          <w:b w:val="0"/>
          <w:rtl w:val="0"/>
        </w:rPr>
        <w:t xml:space="preserv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71" w:lineRule="auto"/>
        <w:ind w:left="743" w:right="45"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RC Administration Limited ("RC Administration") is appointed as a co-signatory to the bank mandate of the Calder Family SSAS for administrative purposes only. By signing any payment instruction forms or other banking documents, RC Administration does not endorse, approve, or assume any responsibility for the underlying investments, transactions, or decisions made by the trustees of the Pension Scheme.</w:t>
      </w:r>
    </w:p>
    <w:p w:rsidR="00000000" w:rsidDel="00000000" w:rsidP="00000000" w:rsidRDefault="00000000" w:rsidRPr="00000000" w14:paraId="00000009">
      <w:pPr>
        <w:pStyle w:val="Heading1"/>
        <w:numPr>
          <w:ilvl w:val="0"/>
          <w:numId w:val="2"/>
        </w:numPr>
        <w:tabs>
          <w:tab w:val="left" w:leader="none" w:pos="741"/>
        </w:tabs>
        <w:spacing w:after="0" w:before="168" w:line="240" w:lineRule="auto"/>
        <w:ind w:left="741" w:right="0" w:hanging="358"/>
        <w:jc w:val="left"/>
        <w:rPr>
          <w:b w:val="0"/>
        </w:rPr>
      </w:pPr>
      <w:r w:rsidDel="00000000" w:rsidR="00000000" w:rsidRPr="00000000">
        <w:rPr>
          <w:rFonts w:ascii="Times New Roman" w:cs="Times New Roman" w:eastAsia="Times New Roman" w:hAnsi="Times New Roman"/>
          <w:rtl w:val="0"/>
        </w:rPr>
        <w:t xml:space="preserve">Exemption from Liability</w:t>
      </w:r>
      <w:r w:rsidDel="00000000" w:rsidR="00000000" w:rsidRPr="00000000">
        <w:rPr>
          <w:rFonts w:ascii="Times New Roman" w:cs="Times New Roman" w:eastAsia="Times New Roman" w:hAnsi="Times New Roman"/>
          <w:b w:val="0"/>
          <w:rtl w:val="0"/>
        </w:rPr>
        <w:t xml:space="preserv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71" w:lineRule="auto"/>
        <w:ind w:left="743"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RC Administration Limited shall not be held liable for any losses, damages, or claims arising from the investment decisions, transactions, or any other actions taken by the trustees of the Pension Scheme. RC Administration's role is strictly limited to facilitating the administrative process of signing payment instructions as required by the bank mandate.</w:t>
      </w:r>
    </w:p>
    <w:p w:rsidR="00000000" w:rsidDel="00000000" w:rsidP="00000000" w:rsidRDefault="00000000" w:rsidRPr="00000000" w14:paraId="0000000B">
      <w:pPr>
        <w:pStyle w:val="Heading1"/>
        <w:numPr>
          <w:ilvl w:val="0"/>
          <w:numId w:val="2"/>
        </w:numPr>
        <w:tabs>
          <w:tab w:val="left" w:leader="none" w:pos="741"/>
        </w:tabs>
        <w:spacing w:after="0" w:before="166" w:line="240" w:lineRule="auto"/>
        <w:ind w:left="741" w:right="0" w:hanging="358"/>
        <w:jc w:val="left"/>
        <w:rPr>
          <w:b w:val="0"/>
        </w:rPr>
      </w:pPr>
      <w:r w:rsidDel="00000000" w:rsidR="00000000" w:rsidRPr="00000000">
        <w:rPr>
          <w:rFonts w:ascii="Times New Roman" w:cs="Times New Roman" w:eastAsia="Times New Roman" w:hAnsi="Times New Roman"/>
          <w:rtl w:val="0"/>
        </w:rPr>
        <w:t xml:space="preserve">No Endorsement of Investments</w:t>
      </w:r>
      <w:r w:rsidDel="00000000" w:rsidR="00000000" w:rsidRPr="00000000">
        <w:rPr>
          <w:rFonts w:ascii="Times New Roman" w:cs="Times New Roman" w:eastAsia="Times New Roman" w:hAnsi="Times New Roman"/>
          <w:b w:val="0"/>
          <w:rtl w:val="0"/>
        </w:rPr>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71" w:lineRule="auto"/>
        <w:ind w:left="743"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The act of signing any payment instruction form by RC Administration Limited does not constitute an endorsement, approval, or recommendation of any investment, transaction, or decision made by the trustees of the Pension Scheme. RC Administration Limited is not responsible for evaluating, approving, or monitoring the suitability or appropriateness of any investment or transaction.</w:t>
      </w:r>
    </w:p>
    <w:p w:rsidR="00000000" w:rsidDel="00000000" w:rsidP="00000000" w:rsidRDefault="00000000" w:rsidRPr="00000000" w14:paraId="0000000D">
      <w:pPr>
        <w:pStyle w:val="Heading1"/>
        <w:numPr>
          <w:ilvl w:val="0"/>
          <w:numId w:val="2"/>
        </w:numPr>
        <w:tabs>
          <w:tab w:val="left" w:leader="none" w:pos="741"/>
        </w:tabs>
        <w:spacing w:after="0" w:before="164" w:line="240" w:lineRule="auto"/>
        <w:ind w:left="741" w:right="0" w:hanging="358"/>
        <w:jc w:val="left"/>
        <w:rPr>
          <w:b w:val="0"/>
        </w:rPr>
      </w:pPr>
      <w:r w:rsidDel="00000000" w:rsidR="00000000" w:rsidRPr="00000000">
        <w:rPr>
          <w:rFonts w:ascii="Times New Roman" w:cs="Times New Roman" w:eastAsia="Times New Roman" w:hAnsi="Times New Roman"/>
          <w:rtl w:val="0"/>
        </w:rPr>
        <w:t xml:space="preserve">Trustee Responsibility</w:t>
      </w:r>
      <w:r w:rsidDel="00000000" w:rsidR="00000000" w:rsidRPr="00000000">
        <w:rPr>
          <w:rFonts w:ascii="Times New Roman" w:cs="Times New Roman" w:eastAsia="Times New Roman" w:hAnsi="Times New Roman"/>
          <w:b w:val="0"/>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71" w:lineRule="auto"/>
        <w:ind w:left="743"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The trustees of the Calder Family SSAS acknowledge that they retain full responsibility for all investment decisions, transactions, and the overall management of the Pension Scheme. RC Administration Limited's involvement is purely administrative and does not extend to any fiduciary or advisory role.</w:t>
      </w:r>
    </w:p>
    <w:p w:rsidR="00000000" w:rsidDel="00000000" w:rsidP="00000000" w:rsidRDefault="00000000" w:rsidRPr="00000000" w14:paraId="0000000F">
      <w:pPr>
        <w:pStyle w:val="Heading1"/>
        <w:numPr>
          <w:ilvl w:val="0"/>
          <w:numId w:val="2"/>
        </w:numPr>
        <w:tabs>
          <w:tab w:val="left" w:leader="none" w:pos="741"/>
        </w:tabs>
        <w:spacing w:after="0" w:before="165" w:line="240" w:lineRule="auto"/>
        <w:ind w:left="741" w:right="0" w:hanging="358"/>
        <w:jc w:val="left"/>
        <w:rPr>
          <w:b w:val="0"/>
        </w:rPr>
      </w:pPr>
      <w:r w:rsidDel="00000000" w:rsidR="00000000" w:rsidRPr="00000000">
        <w:rPr>
          <w:rFonts w:ascii="Times New Roman" w:cs="Times New Roman" w:eastAsia="Times New Roman" w:hAnsi="Times New Roman"/>
          <w:rtl w:val="0"/>
        </w:rPr>
        <w:t xml:space="preserve">Governing Law</w:t>
      </w:r>
      <w:r w:rsidDel="00000000" w:rsidR="00000000" w:rsidRPr="00000000">
        <w:rPr>
          <w:rFonts w:ascii="Times New Roman" w:cs="Times New Roman" w:eastAsia="Times New Roman" w:hAnsi="Times New Roman"/>
          <w:b w:val="0"/>
          <w:rtl w:val="0"/>
        </w:rPr>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73" w:lineRule="auto"/>
        <w:ind w:left="743"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This resolution shall be governed by and construed in accordance with the laws of England and Wales</w:t>
      </w:r>
    </w:p>
    <w:p w:rsidR="00000000" w:rsidDel="00000000" w:rsidP="00000000" w:rsidRDefault="00000000" w:rsidRPr="00000000" w14:paraId="00000011">
      <w:pPr>
        <w:pStyle w:val="Heading1"/>
        <w:spacing w:before="159" w:lineRule="auto"/>
        <w:ind w:left="2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Signed by the Trustees of the Calder Family SSAS:</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1"/>
        </w:tabs>
        <w:spacing w:after="0" w:before="193" w:line="240" w:lineRule="auto"/>
        <w:ind w:left="741" w:right="0" w:hanging="358"/>
        <w:jc w:val="left"/>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Donnie John Calder</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82"/>
        </w:tabs>
        <w:spacing w:after="0" w:before="36" w:line="271" w:lineRule="auto"/>
        <w:ind w:left="743" w:right="4543" w:firstLine="0"/>
        <w:jc w:val="left"/>
        <w:rPr>
          <w:rFonts w:ascii="Times New Roman" w:cs="Times New Roman" w:eastAsia="Times New Roman" w:hAnsi="Times New Roman"/>
          <w:i w:val="0"/>
          <w:smallCaps w:val="0"/>
          <w:strike w:val="0"/>
          <w:color w:val="000000"/>
          <w:sz w:val="22"/>
          <w:szCs w:val="22"/>
          <w:u w:val="none"/>
          <w:shd w:fill="auto" w:val="clear"/>
          <w:vertAlign w:val="baseline"/>
        </w:rPr>
        <w:sectPr>
          <w:pgSz w:h="16840" w:w="11910" w:orient="portrait"/>
          <w:pgMar w:bottom="280" w:top="1340" w:left="1417" w:right="1417" w:header="360" w:footer="360"/>
          <w:pgNumType w:start="1"/>
        </w:sect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Signature: </w:t>
      </w:r>
      <w:r w:rsidDel="00000000" w:rsidR="00000000" w:rsidRPr="00000000">
        <w:rPr>
          <w:rFonts w:ascii="Times New Roman" w:cs="Times New Roman" w:eastAsia="Times New Roman" w:hAnsi="Times New Roman"/>
          <w:i w:val="0"/>
          <w:smallCaps w:val="0"/>
          <w:strike w:val="0"/>
          <w:color w:val="000000"/>
          <w:sz w:val="22"/>
          <w:szCs w:val="22"/>
          <w:u w:val="single"/>
          <w:shd w:fill="auto" w:val="clear"/>
          <w:vertAlign w:val="baseline"/>
          <w:rtl w:val="0"/>
        </w:rPr>
        <w:tab/>
        <w:t xml:space="preserve">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Date: </w:t>
      </w:r>
      <w:r w:rsidDel="00000000" w:rsidR="00000000" w:rsidRPr="00000000">
        <w:rPr>
          <w:rFonts w:ascii="Times New Roman" w:cs="Times New Roman" w:eastAsia="Times New Roman" w:hAnsi="Times New Roman"/>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014">
      <w:pPr>
        <w:pStyle w:val="Heading1"/>
        <w:numPr>
          <w:ilvl w:val="0"/>
          <w:numId w:val="1"/>
        </w:numPr>
        <w:tabs>
          <w:tab w:val="left" w:leader="none" w:pos="741"/>
        </w:tabs>
        <w:spacing w:after="0" w:before="82" w:line="240" w:lineRule="auto"/>
        <w:ind w:left="741" w:right="0" w:hanging="358"/>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Lauren Calder</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82"/>
        </w:tabs>
        <w:spacing w:after="0" w:before="34" w:line="273" w:lineRule="auto"/>
        <w:ind w:left="743" w:right="4543"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Signature: </w:t>
      </w:r>
      <w:r w:rsidDel="00000000" w:rsidR="00000000" w:rsidRPr="00000000">
        <w:rPr>
          <w:rFonts w:ascii="Times New Roman" w:cs="Times New Roman" w:eastAsia="Times New Roman" w:hAnsi="Times New Roman"/>
          <w:i w:val="0"/>
          <w:smallCaps w:val="0"/>
          <w:strike w:val="0"/>
          <w:color w:val="000000"/>
          <w:sz w:val="22"/>
          <w:szCs w:val="22"/>
          <w:u w:val="single"/>
          <w:shd w:fill="auto" w:val="clear"/>
          <w:vertAlign w:val="baseline"/>
          <w:rtl w:val="0"/>
        </w:rPr>
        <w:tab/>
        <w:t xml:space="preserve">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Date: </w:t>
      </w:r>
      <w:r w:rsidDel="00000000" w:rsidR="00000000" w:rsidRPr="00000000">
        <w:rPr>
          <w:rFonts w:ascii="Times New Roman" w:cs="Times New Roman" w:eastAsia="Times New Roman" w:hAnsi="Times New Roman"/>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016">
      <w:pPr>
        <w:pStyle w:val="Heading1"/>
        <w:numPr>
          <w:ilvl w:val="0"/>
          <w:numId w:val="1"/>
        </w:numPr>
        <w:tabs>
          <w:tab w:val="left" w:leader="none" w:pos="741"/>
        </w:tabs>
        <w:spacing w:after="0" w:before="157" w:line="240" w:lineRule="auto"/>
        <w:ind w:left="741" w:right="0" w:hanging="358"/>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Calder Property Management (Scotland) Ltd</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82"/>
        </w:tabs>
        <w:spacing w:after="0" w:before="35" w:line="271" w:lineRule="auto"/>
        <w:ind w:left="743" w:right="4543"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Signature: </w:t>
      </w:r>
      <w:r w:rsidDel="00000000" w:rsidR="00000000" w:rsidRPr="00000000">
        <w:rPr>
          <w:rFonts w:ascii="Times New Roman" w:cs="Times New Roman" w:eastAsia="Times New Roman" w:hAnsi="Times New Roman"/>
          <w:i w:val="0"/>
          <w:smallCaps w:val="0"/>
          <w:strike w:val="0"/>
          <w:color w:val="000000"/>
          <w:sz w:val="22"/>
          <w:szCs w:val="22"/>
          <w:u w:val="single"/>
          <w:shd w:fill="auto" w:val="clear"/>
          <w:vertAlign w:val="baseline"/>
          <w:rtl w:val="0"/>
        </w:rPr>
        <w:tab/>
        <w:t xml:space="preserve">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Date: </w:t>
      </w:r>
      <w:r w:rsidDel="00000000" w:rsidR="00000000" w:rsidRPr="00000000">
        <w:rPr>
          <w:rFonts w:ascii="Times New Roman" w:cs="Times New Roman" w:eastAsia="Times New Roman" w:hAnsi="Times New Roman"/>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018">
      <w:pPr>
        <w:pStyle w:val="Heading1"/>
        <w:spacing w:before="162" w:lineRule="auto"/>
        <w:ind w:left="2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Acknowledged and Agreed by RC Administration Limited:</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1"/>
          <w:tab w:val="left" w:leader="none" w:pos="3762"/>
          <w:tab w:val="left" w:leader="none" w:pos="3807"/>
          <w:tab w:val="left" w:leader="none" w:pos="3885"/>
        </w:tabs>
        <w:spacing w:after="0" w:before="193" w:line="273" w:lineRule="auto"/>
        <w:ind w:left="23" w:right="5185"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Name: </w:t>
      </w:r>
      <w:r w:rsidDel="00000000" w:rsidR="00000000" w:rsidRPr="00000000">
        <w:rPr>
          <w:rFonts w:ascii="Times New Roman" w:cs="Times New Roman" w:eastAsia="Times New Roman" w:hAnsi="Times New Roman"/>
          <w:i w:val="0"/>
          <w:smallCaps w:val="0"/>
          <w:strike w:val="0"/>
          <w:color w:val="000000"/>
          <w:sz w:val="22"/>
          <w:szCs w:val="22"/>
          <w:u w:val="single"/>
          <w:shd w:fill="auto" w:val="clear"/>
          <w:vertAlign w:val="baseline"/>
          <w:rtl w:val="0"/>
        </w:rPr>
        <w:tab/>
        <w:tab/>
        <w:tab/>
        <w:tab/>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Title: </w:t>
      </w:r>
      <w:r w:rsidDel="00000000" w:rsidR="00000000" w:rsidRPr="00000000">
        <w:rPr>
          <w:rFonts w:ascii="Times New Roman" w:cs="Times New Roman" w:eastAsia="Times New Roman" w:hAnsi="Times New Roman"/>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Signature: </w:t>
      </w:r>
      <w:r w:rsidDel="00000000" w:rsidR="00000000" w:rsidRPr="00000000">
        <w:rPr>
          <w:rFonts w:ascii="Times New Roman" w:cs="Times New Roman" w:eastAsia="Times New Roman" w:hAnsi="Times New Roman"/>
          <w:i w:val="0"/>
          <w:smallCaps w:val="0"/>
          <w:strike w:val="0"/>
          <w:color w:val="000000"/>
          <w:sz w:val="22"/>
          <w:szCs w:val="22"/>
          <w:u w:val="single"/>
          <w:shd w:fill="auto" w:val="clear"/>
          <w:vertAlign w:val="baseline"/>
          <w:rtl w:val="0"/>
        </w:rPr>
        <w:tab/>
        <w:tab/>
        <w:tab/>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Date: </w:t>
      </w:r>
      <w:r w:rsidDel="00000000" w:rsidR="00000000" w:rsidRPr="00000000">
        <w:rPr>
          <w:rFonts w:ascii="Times New Roman" w:cs="Times New Roman" w:eastAsia="Times New Roman" w:hAnsi="Times New Roman"/>
          <w:i w:val="0"/>
          <w:smallCaps w:val="0"/>
          <w:strike w:val="0"/>
          <w:color w:val="000000"/>
          <w:sz w:val="22"/>
          <w:szCs w:val="22"/>
          <w:u w:val="single"/>
          <w:shd w:fill="auto" w:val="clear"/>
          <w:vertAlign w:val="baseline"/>
          <w:rtl w:val="0"/>
        </w:rPr>
        <w:tab/>
        <w:tab/>
      </w:r>
      <w:r w:rsidDel="00000000" w:rsidR="00000000" w:rsidRPr="00000000">
        <w:rPr>
          <w:rtl w:val="0"/>
        </w:rPr>
      </w:r>
    </w:p>
    <w:sectPr>
      <w:type w:val="nextPage"/>
      <w:pgSz w:h="16840" w:w="11910" w:orient="portrait"/>
      <w:pgMar w:bottom="280" w:top="1340" w:left="1417" w:right="1417"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43" w:hanging="360"/>
      </w:pPr>
      <w:rPr>
        <w:rFonts w:ascii="Trebuchet MS" w:cs="Trebuchet MS" w:eastAsia="Trebuchet MS" w:hAnsi="Trebuchet MS"/>
        <w:b w:val="0"/>
        <w:i w:val="0"/>
        <w:sz w:val="22"/>
        <w:szCs w:val="22"/>
      </w:rPr>
    </w:lvl>
    <w:lvl w:ilvl="1">
      <w:start w:val="0"/>
      <w:numFmt w:val="bullet"/>
      <w:lvlText w:val="•"/>
      <w:lvlJc w:val="left"/>
      <w:pPr>
        <w:ind w:left="1573" w:hanging="360"/>
      </w:pPr>
      <w:rPr/>
    </w:lvl>
    <w:lvl w:ilvl="2">
      <w:start w:val="0"/>
      <w:numFmt w:val="bullet"/>
      <w:lvlText w:val="•"/>
      <w:lvlJc w:val="left"/>
      <w:pPr>
        <w:ind w:left="2406" w:hanging="360"/>
      </w:pPr>
      <w:rPr/>
    </w:lvl>
    <w:lvl w:ilvl="3">
      <w:start w:val="0"/>
      <w:numFmt w:val="bullet"/>
      <w:lvlText w:val="•"/>
      <w:lvlJc w:val="left"/>
      <w:pPr>
        <w:ind w:left="3239" w:hanging="360"/>
      </w:pPr>
      <w:rPr/>
    </w:lvl>
    <w:lvl w:ilvl="4">
      <w:start w:val="0"/>
      <w:numFmt w:val="bullet"/>
      <w:lvlText w:val="•"/>
      <w:lvlJc w:val="left"/>
      <w:pPr>
        <w:ind w:left="4072" w:hanging="360"/>
      </w:pPr>
      <w:rPr/>
    </w:lvl>
    <w:lvl w:ilvl="5">
      <w:start w:val="0"/>
      <w:numFmt w:val="bullet"/>
      <w:lvlText w:val="•"/>
      <w:lvlJc w:val="left"/>
      <w:pPr>
        <w:ind w:left="4906" w:hanging="360"/>
      </w:pPr>
      <w:rPr/>
    </w:lvl>
    <w:lvl w:ilvl="6">
      <w:start w:val="0"/>
      <w:numFmt w:val="bullet"/>
      <w:lvlText w:val="•"/>
      <w:lvlJc w:val="left"/>
      <w:pPr>
        <w:ind w:left="5739" w:hanging="360"/>
      </w:pPr>
      <w:rPr/>
    </w:lvl>
    <w:lvl w:ilvl="7">
      <w:start w:val="0"/>
      <w:numFmt w:val="bullet"/>
      <w:lvlText w:val="•"/>
      <w:lvlJc w:val="left"/>
      <w:pPr>
        <w:ind w:left="6572" w:hanging="360"/>
      </w:pPr>
      <w:rPr/>
    </w:lvl>
    <w:lvl w:ilvl="8">
      <w:start w:val="0"/>
      <w:numFmt w:val="bullet"/>
      <w:lvlText w:val="•"/>
      <w:lvlJc w:val="left"/>
      <w:pPr>
        <w:ind w:left="7405" w:hanging="360"/>
      </w:pPr>
      <w:rPr/>
    </w:lvl>
  </w:abstractNum>
  <w:abstractNum w:abstractNumId="2">
    <w:lvl w:ilvl="0">
      <w:start w:val="1"/>
      <w:numFmt w:val="decimal"/>
      <w:lvlText w:val="%1."/>
      <w:lvlJc w:val="left"/>
      <w:pPr>
        <w:ind w:left="743" w:hanging="360"/>
      </w:pPr>
      <w:rPr>
        <w:rFonts w:ascii="Trebuchet MS" w:cs="Trebuchet MS" w:eastAsia="Trebuchet MS" w:hAnsi="Trebuchet MS"/>
        <w:b w:val="0"/>
        <w:i w:val="0"/>
        <w:sz w:val="22"/>
        <w:szCs w:val="22"/>
      </w:rPr>
    </w:lvl>
    <w:lvl w:ilvl="1">
      <w:start w:val="0"/>
      <w:numFmt w:val="bullet"/>
      <w:lvlText w:val="•"/>
      <w:lvlJc w:val="left"/>
      <w:pPr>
        <w:ind w:left="1573" w:hanging="360"/>
      </w:pPr>
      <w:rPr/>
    </w:lvl>
    <w:lvl w:ilvl="2">
      <w:start w:val="0"/>
      <w:numFmt w:val="bullet"/>
      <w:lvlText w:val="•"/>
      <w:lvlJc w:val="left"/>
      <w:pPr>
        <w:ind w:left="2406" w:hanging="360"/>
      </w:pPr>
      <w:rPr/>
    </w:lvl>
    <w:lvl w:ilvl="3">
      <w:start w:val="0"/>
      <w:numFmt w:val="bullet"/>
      <w:lvlText w:val="•"/>
      <w:lvlJc w:val="left"/>
      <w:pPr>
        <w:ind w:left="3239" w:hanging="360"/>
      </w:pPr>
      <w:rPr/>
    </w:lvl>
    <w:lvl w:ilvl="4">
      <w:start w:val="0"/>
      <w:numFmt w:val="bullet"/>
      <w:lvlText w:val="•"/>
      <w:lvlJc w:val="left"/>
      <w:pPr>
        <w:ind w:left="4072" w:hanging="360"/>
      </w:pPr>
      <w:rPr/>
    </w:lvl>
    <w:lvl w:ilvl="5">
      <w:start w:val="0"/>
      <w:numFmt w:val="bullet"/>
      <w:lvlText w:val="•"/>
      <w:lvlJc w:val="left"/>
      <w:pPr>
        <w:ind w:left="4906" w:hanging="360"/>
      </w:pPr>
      <w:rPr/>
    </w:lvl>
    <w:lvl w:ilvl="6">
      <w:start w:val="0"/>
      <w:numFmt w:val="bullet"/>
      <w:lvlText w:val="•"/>
      <w:lvlJc w:val="left"/>
      <w:pPr>
        <w:ind w:left="5739" w:hanging="360"/>
      </w:pPr>
      <w:rPr/>
    </w:lvl>
    <w:lvl w:ilvl="7">
      <w:start w:val="0"/>
      <w:numFmt w:val="bullet"/>
      <w:lvlText w:val="•"/>
      <w:lvlJc w:val="left"/>
      <w:pPr>
        <w:ind w:left="6572" w:hanging="360"/>
      </w:pPr>
      <w:rPr/>
    </w:lvl>
    <w:lvl w:ilvl="8">
      <w:start w:val="0"/>
      <w:numFmt w:val="bullet"/>
      <w:lvlText w:val="•"/>
      <w:lvlJc w:val="left"/>
      <w:pPr>
        <w:ind w:left="7405"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rebuchet MS" w:cs="Trebuchet MS" w:eastAsia="Trebuchet MS" w:hAnsi="Trebuchet MS"/>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2" w:lineRule="auto"/>
      <w:ind w:left="741" w:hanging="358"/>
    </w:pPr>
    <w:rPr>
      <w:rFonts w:ascii="Trebuchet MS" w:cs="Trebuchet MS" w:eastAsia="Trebuchet MS" w:hAnsi="Trebuchet MS"/>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rebuchet MS" w:cs="Trebuchet MS" w:eastAsia="Trebuchet MS" w:hAnsi="Trebuchet MS"/>
      <w:lang w:bidi="ar-SA" w:eastAsia="en-US" w:val="en-US"/>
    </w:rPr>
  </w:style>
  <w:style w:type="paragraph" w:styleId="BodyText">
    <w:name w:val="Body Text"/>
    <w:basedOn w:val="Normal"/>
    <w:uiPriority w:val="1"/>
    <w:qFormat w:val="1"/>
    <w:pPr>
      <w:spacing w:before="34"/>
      <w:ind w:left="743"/>
    </w:pPr>
    <w:rPr>
      <w:rFonts w:ascii="Trebuchet MS" w:cs="Trebuchet MS" w:eastAsia="Trebuchet MS" w:hAnsi="Trebuchet MS"/>
      <w:sz w:val="22"/>
      <w:szCs w:val="22"/>
      <w:lang w:bidi="ar-SA" w:eastAsia="en-US" w:val="en-US"/>
    </w:rPr>
  </w:style>
  <w:style w:type="paragraph" w:styleId="Heading1">
    <w:name w:val="Heading 1"/>
    <w:basedOn w:val="Normal"/>
    <w:uiPriority w:val="1"/>
    <w:qFormat w:val="1"/>
    <w:pPr>
      <w:spacing w:before="82"/>
      <w:ind w:left="741" w:hanging="358"/>
      <w:outlineLvl w:val="1"/>
    </w:pPr>
    <w:rPr>
      <w:rFonts w:ascii="Trebuchet MS" w:cs="Trebuchet MS" w:eastAsia="Trebuchet MS" w:hAnsi="Trebuchet MS"/>
      <w:b w:val="1"/>
      <w:bCs w:val="1"/>
      <w:sz w:val="22"/>
      <w:szCs w:val="22"/>
      <w:lang w:bidi="ar-SA" w:eastAsia="en-US" w:val="en-US"/>
    </w:rPr>
  </w:style>
  <w:style w:type="paragraph" w:styleId="ListParagraph">
    <w:name w:val="List Paragraph"/>
    <w:basedOn w:val="Normal"/>
    <w:uiPriority w:val="1"/>
    <w:qFormat w:val="1"/>
    <w:pPr>
      <w:spacing w:before="82"/>
      <w:ind w:left="741" w:hanging="358"/>
    </w:pPr>
    <w:rPr>
      <w:rFonts w:ascii="Trebuchet MS" w:cs="Trebuchet MS" w:eastAsia="Trebuchet MS" w:hAnsi="Trebuchet MS"/>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R5nChsi8MLkQ9BzRirCeqKVbNg==">CgMxLjA4AHIhMXRlMElOU2dnVUI3VVh4Z2xCSkFJUTVrdmhDUlZIS0hR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2025-01-29T14:25:57Z</dcterms:created>
  <dc:creator>Gavin Mccloskey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2025-01-29T00:00:00Z</vt:filetime>
  </property>
  <property fmtid="{D5CDD505-2E9C-101B-9397-08002B2CF9AE}" pid="3" name="Creator">
    <vt:lpwstr>Microsoft® Word for Microsoft 365</vt:lpwstr>
  </property>
  <property fmtid="{D5CDD505-2E9C-101B-9397-08002B2CF9AE}" pid="4" name="LastSaved">
    <vt:filetime>2025-01-29T00:00:00Z</vt:filetime>
  </property>
  <property fmtid="{D5CDD505-2E9C-101B-9397-08002B2CF9AE}" pid="5" name="Producer">
    <vt:lpwstr>Microsoft® Word for Microsoft 365</vt:lpwstr>
  </property>
</Properties>
</file>