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64B" w:rsidRPr="00F3340B" w:rsidRDefault="00C1064B">
      <w:pPr>
        <w:rPr>
          <w:sz w:val="40"/>
          <w:szCs w:val="40"/>
          <w:u w:val="single"/>
        </w:rPr>
      </w:pPr>
      <w:bookmarkStart w:id="0" w:name="_GoBack"/>
      <w:bookmarkEnd w:id="0"/>
      <w:r w:rsidRPr="00F3340B">
        <w:rPr>
          <w:color w:val="000000" w:themeColor="text1"/>
          <w:sz w:val="40"/>
          <w:szCs w:val="40"/>
          <w:u w:val="single"/>
        </w:rPr>
        <w:t>Action Summary:</w:t>
      </w:r>
    </w:p>
    <w:tbl>
      <w:tblPr>
        <w:tblStyle w:val="TableGrid"/>
        <w:tblW w:w="0" w:type="auto"/>
        <w:tblLook w:val="04A0" w:firstRow="1" w:lastRow="0" w:firstColumn="1" w:lastColumn="0" w:noHBand="0" w:noVBand="1"/>
      </w:tblPr>
      <w:tblGrid>
        <w:gridCol w:w="2065"/>
        <w:gridCol w:w="6951"/>
      </w:tblGrid>
      <w:tr w:rsidR="00C1064B" w:rsidTr="00AC262B">
        <w:tc>
          <w:tcPr>
            <w:tcW w:w="2065" w:type="dxa"/>
          </w:tcPr>
          <w:p w:rsidR="00C1064B" w:rsidRPr="00F3340B" w:rsidRDefault="00C1064B" w:rsidP="00F3340B">
            <w:pPr>
              <w:jc w:val="center"/>
              <w:rPr>
                <w:sz w:val="28"/>
                <w:szCs w:val="28"/>
              </w:rPr>
            </w:pPr>
            <w:r w:rsidRPr="00F3340B">
              <w:rPr>
                <w:sz w:val="28"/>
                <w:szCs w:val="28"/>
              </w:rPr>
              <w:t>Who</w:t>
            </w:r>
          </w:p>
        </w:tc>
        <w:tc>
          <w:tcPr>
            <w:tcW w:w="6951" w:type="dxa"/>
          </w:tcPr>
          <w:p w:rsidR="00C1064B" w:rsidRPr="00F3340B" w:rsidRDefault="00F3340B" w:rsidP="00F3340B">
            <w:pPr>
              <w:jc w:val="center"/>
              <w:rPr>
                <w:sz w:val="28"/>
                <w:szCs w:val="28"/>
              </w:rPr>
            </w:pPr>
            <w:r w:rsidRPr="00F3340B">
              <w:rPr>
                <w:sz w:val="28"/>
                <w:szCs w:val="28"/>
              </w:rPr>
              <w:t>Action</w:t>
            </w:r>
          </w:p>
        </w:tc>
      </w:tr>
      <w:tr w:rsidR="00C1064B" w:rsidTr="00AC262B">
        <w:tc>
          <w:tcPr>
            <w:tcW w:w="2065" w:type="dxa"/>
          </w:tcPr>
          <w:p w:rsidR="00C1064B" w:rsidRDefault="00C1064B">
            <w:r>
              <w:t xml:space="preserve">Gavin </w:t>
            </w:r>
          </w:p>
        </w:tc>
        <w:tc>
          <w:tcPr>
            <w:tcW w:w="6951" w:type="dxa"/>
          </w:tcPr>
          <w:p w:rsidR="00C1064B" w:rsidRDefault="00C1064B">
            <w:r>
              <w:t>R</w:t>
            </w:r>
            <w:r w:rsidR="00F3340B">
              <w:t>evisit c</w:t>
            </w:r>
            <w:r>
              <w:t>lients over life time allowance to go into DB scheme</w:t>
            </w:r>
          </w:p>
        </w:tc>
      </w:tr>
      <w:tr w:rsidR="00C1064B" w:rsidTr="00AC262B">
        <w:tc>
          <w:tcPr>
            <w:tcW w:w="2065" w:type="dxa"/>
          </w:tcPr>
          <w:p w:rsidR="00C1064B" w:rsidRDefault="00C1064B">
            <w:r>
              <w:t>PP</w:t>
            </w:r>
          </w:p>
        </w:tc>
        <w:tc>
          <w:tcPr>
            <w:tcW w:w="6951" w:type="dxa"/>
          </w:tcPr>
          <w:p w:rsidR="00C1064B" w:rsidRDefault="00C1064B">
            <w:proofErr w:type="spellStart"/>
            <w:r>
              <w:t>Origo</w:t>
            </w:r>
            <w:proofErr w:type="spellEnd"/>
            <w:r>
              <w:t xml:space="preserve"> to be discussed further – R</w:t>
            </w:r>
            <w:r w:rsidR="00F3340B">
              <w:t>.</w:t>
            </w:r>
            <w:r>
              <w:t>H and A</w:t>
            </w:r>
            <w:r w:rsidR="00F3340B">
              <w:t>.</w:t>
            </w:r>
            <w:r>
              <w:t xml:space="preserve">H </w:t>
            </w:r>
            <w:r w:rsidR="00F3340B">
              <w:t>can’t see any major benefits for CJ’</w:t>
            </w:r>
            <w:r>
              <w:t>s business model</w:t>
            </w:r>
          </w:p>
        </w:tc>
      </w:tr>
      <w:tr w:rsidR="00C1064B" w:rsidTr="00AC262B">
        <w:tc>
          <w:tcPr>
            <w:tcW w:w="2065" w:type="dxa"/>
          </w:tcPr>
          <w:p w:rsidR="00C1064B" w:rsidRDefault="00C1064B">
            <w:r>
              <w:t>Adam</w:t>
            </w:r>
          </w:p>
        </w:tc>
        <w:tc>
          <w:tcPr>
            <w:tcW w:w="6951" w:type="dxa"/>
          </w:tcPr>
          <w:p w:rsidR="00C1064B" w:rsidRDefault="00C1064B">
            <w:r>
              <w:t>Scheme over/under payments excel sheet</w:t>
            </w:r>
          </w:p>
        </w:tc>
      </w:tr>
      <w:tr w:rsidR="00C1064B" w:rsidTr="00AC262B">
        <w:trPr>
          <w:trHeight w:val="548"/>
        </w:trPr>
        <w:tc>
          <w:tcPr>
            <w:tcW w:w="2065" w:type="dxa"/>
          </w:tcPr>
          <w:p w:rsidR="00C1064B" w:rsidRDefault="00C1064B">
            <w:r>
              <w:t>PP</w:t>
            </w:r>
          </w:p>
        </w:tc>
        <w:tc>
          <w:tcPr>
            <w:tcW w:w="6951" w:type="dxa"/>
          </w:tcPr>
          <w:p w:rsidR="00C1064B" w:rsidRDefault="00C1064B">
            <w:r>
              <w:t xml:space="preserve">To </w:t>
            </w:r>
            <w:r w:rsidR="00973783">
              <w:t>contact L</w:t>
            </w:r>
            <w:r>
              <w:t xml:space="preserve">eonard to provide P45/P60’s for event scheme report E.G Mersey &amp; Varley </w:t>
            </w:r>
          </w:p>
        </w:tc>
      </w:tr>
      <w:tr w:rsidR="00C1064B" w:rsidTr="00AC262B">
        <w:tc>
          <w:tcPr>
            <w:tcW w:w="2065" w:type="dxa"/>
          </w:tcPr>
          <w:p w:rsidR="00C1064B" w:rsidRDefault="00C1064B">
            <w:r>
              <w:t>R.H</w:t>
            </w:r>
          </w:p>
        </w:tc>
        <w:tc>
          <w:tcPr>
            <w:tcW w:w="6951" w:type="dxa"/>
          </w:tcPr>
          <w:p w:rsidR="00C1064B" w:rsidRDefault="00C1064B">
            <w:r>
              <w:t>To insert fund value when each drawdown taken</w:t>
            </w:r>
          </w:p>
        </w:tc>
      </w:tr>
      <w:tr w:rsidR="00C1064B" w:rsidTr="00AC262B">
        <w:tc>
          <w:tcPr>
            <w:tcW w:w="2065" w:type="dxa"/>
          </w:tcPr>
          <w:p w:rsidR="00C1064B" w:rsidRDefault="00C1064B">
            <w:r>
              <w:t>Stacey</w:t>
            </w:r>
            <w:r w:rsidR="005A634E">
              <w:t xml:space="preserve"> / PP</w:t>
            </w:r>
          </w:p>
        </w:tc>
        <w:tc>
          <w:tcPr>
            <w:tcW w:w="6951" w:type="dxa"/>
          </w:tcPr>
          <w:p w:rsidR="00C1064B" w:rsidRDefault="00C1064B">
            <w:r>
              <w:t>Going forward</w:t>
            </w:r>
            <w:r w:rsidR="00DC5ECF">
              <w:t xml:space="preserve"> PP</w:t>
            </w:r>
            <w:r>
              <w:t xml:space="preserve"> </w:t>
            </w:r>
            <w:r w:rsidR="005A634E">
              <w:t>to request documents to support drawdown form to ensure P60, PAYE to be issued at the same time – PP to chase Leonard on this as Gavin previously instructed</w:t>
            </w:r>
          </w:p>
        </w:tc>
      </w:tr>
      <w:tr w:rsidR="00F3340B" w:rsidTr="00AC262B">
        <w:tc>
          <w:tcPr>
            <w:tcW w:w="2065" w:type="dxa"/>
          </w:tcPr>
          <w:p w:rsidR="00F3340B" w:rsidRDefault="00F3340B">
            <w:r>
              <w:t>PP</w:t>
            </w:r>
          </w:p>
        </w:tc>
        <w:tc>
          <w:tcPr>
            <w:tcW w:w="6951" w:type="dxa"/>
          </w:tcPr>
          <w:p w:rsidR="00F3340B" w:rsidRDefault="00F3340B">
            <w:r>
              <w:t xml:space="preserve">To go direct to CJ with P60’s &amp; P45’s then CJ send to clients </w:t>
            </w:r>
          </w:p>
        </w:tc>
      </w:tr>
      <w:tr w:rsidR="00C1064B" w:rsidTr="00AC262B">
        <w:tc>
          <w:tcPr>
            <w:tcW w:w="2065" w:type="dxa"/>
          </w:tcPr>
          <w:p w:rsidR="00C1064B" w:rsidRDefault="0012526B">
            <w:r>
              <w:t>Gavin/D.N</w:t>
            </w:r>
            <w:r w:rsidR="005A634E">
              <w:t>/CJ</w:t>
            </w:r>
          </w:p>
        </w:tc>
        <w:tc>
          <w:tcPr>
            <w:tcW w:w="6951" w:type="dxa"/>
          </w:tcPr>
          <w:p w:rsidR="00C1064B" w:rsidRDefault="005A634E">
            <w:r>
              <w:t>Review LKL being a DB scheme</w:t>
            </w:r>
          </w:p>
        </w:tc>
      </w:tr>
      <w:tr w:rsidR="005A634E" w:rsidTr="00AC262B">
        <w:tc>
          <w:tcPr>
            <w:tcW w:w="2065" w:type="dxa"/>
          </w:tcPr>
          <w:p w:rsidR="005A634E" w:rsidRDefault="005A634E">
            <w:r>
              <w:t>A.H</w:t>
            </w:r>
          </w:p>
        </w:tc>
        <w:tc>
          <w:tcPr>
            <w:tcW w:w="6951" w:type="dxa"/>
          </w:tcPr>
          <w:p w:rsidR="005A634E" w:rsidRDefault="005A634E">
            <w:r>
              <w:t>To send annual client account statements to PP</w:t>
            </w:r>
          </w:p>
        </w:tc>
      </w:tr>
      <w:tr w:rsidR="005A634E" w:rsidTr="00AC262B">
        <w:tc>
          <w:tcPr>
            <w:tcW w:w="2065" w:type="dxa"/>
          </w:tcPr>
          <w:p w:rsidR="005A634E" w:rsidRDefault="005A634E" w:rsidP="00F8566E">
            <w:r>
              <w:t>Gavin</w:t>
            </w:r>
          </w:p>
        </w:tc>
        <w:tc>
          <w:tcPr>
            <w:tcW w:w="6951" w:type="dxa"/>
          </w:tcPr>
          <w:p w:rsidR="005A634E" w:rsidRDefault="005A634E" w:rsidP="00F8566E">
            <w:r>
              <w:t xml:space="preserve">To send over Calculations/Excel Sheet to R.H &amp; A.H </w:t>
            </w:r>
            <w:r w:rsidR="00DC5ECF">
              <w:t>(SPMI Calculator)</w:t>
            </w:r>
            <w:r>
              <w:br/>
            </w:r>
          </w:p>
        </w:tc>
      </w:tr>
      <w:tr w:rsidR="005A634E" w:rsidTr="00AC262B">
        <w:tc>
          <w:tcPr>
            <w:tcW w:w="2065" w:type="dxa"/>
          </w:tcPr>
          <w:p w:rsidR="005A634E" w:rsidRDefault="005A634E" w:rsidP="005A634E">
            <w:pPr>
              <w:tabs>
                <w:tab w:val="left" w:pos="3555"/>
              </w:tabs>
            </w:pPr>
            <w:r>
              <w:t>Stacey</w:t>
            </w:r>
          </w:p>
        </w:tc>
        <w:tc>
          <w:tcPr>
            <w:tcW w:w="6951" w:type="dxa"/>
          </w:tcPr>
          <w:p w:rsidR="005A634E" w:rsidRDefault="005A634E" w:rsidP="00F8566E">
            <w:r>
              <w:t>To send a copy of tax return to CJ</w:t>
            </w:r>
          </w:p>
        </w:tc>
      </w:tr>
      <w:tr w:rsidR="00DC5ECF" w:rsidTr="00AC262B">
        <w:tc>
          <w:tcPr>
            <w:tcW w:w="2065" w:type="dxa"/>
          </w:tcPr>
          <w:p w:rsidR="00DC5ECF" w:rsidRDefault="00DC5ECF" w:rsidP="00F8566E">
            <w:r>
              <w:t>PP, R.H &amp; D.N</w:t>
            </w:r>
          </w:p>
        </w:tc>
        <w:tc>
          <w:tcPr>
            <w:tcW w:w="6951" w:type="dxa"/>
          </w:tcPr>
          <w:p w:rsidR="00DC5ECF" w:rsidRDefault="00DC5ECF" w:rsidP="00F8566E">
            <w:bookmarkStart w:id="1" w:name="_Hlk487018368"/>
            <w:r>
              <w:t>PP to put a resolution in place, R.H to provide all details required for Tony to sort (R.H to associate company to the MGI 1 scheme &amp; company resolution- use D.N wording)</w:t>
            </w:r>
            <w:bookmarkEnd w:id="1"/>
          </w:p>
        </w:tc>
      </w:tr>
      <w:tr w:rsidR="00DC5ECF" w:rsidTr="00AC262B">
        <w:tc>
          <w:tcPr>
            <w:tcW w:w="2065" w:type="dxa"/>
          </w:tcPr>
          <w:p w:rsidR="00DC5ECF" w:rsidRDefault="00DC5ECF" w:rsidP="00F8566E">
            <w:r>
              <w:t>PP</w:t>
            </w:r>
          </w:p>
        </w:tc>
        <w:tc>
          <w:tcPr>
            <w:tcW w:w="6951" w:type="dxa"/>
          </w:tcPr>
          <w:p w:rsidR="00DC5ECF" w:rsidRDefault="00DC5ECF" w:rsidP="00F8566E">
            <w:r>
              <w:t>To provide a list of information required so CJ can create an application pack</w:t>
            </w:r>
          </w:p>
        </w:tc>
      </w:tr>
      <w:tr w:rsidR="00DC5ECF" w:rsidTr="00AC262B">
        <w:tc>
          <w:tcPr>
            <w:tcW w:w="2065" w:type="dxa"/>
          </w:tcPr>
          <w:p w:rsidR="00DC5ECF" w:rsidRDefault="00DC5ECF" w:rsidP="00F8566E">
            <w:r>
              <w:t>CJ</w:t>
            </w:r>
          </w:p>
        </w:tc>
        <w:tc>
          <w:tcPr>
            <w:tcW w:w="6951" w:type="dxa"/>
          </w:tcPr>
          <w:p w:rsidR="00DC5ECF" w:rsidRDefault="00DC5ECF" w:rsidP="00F8566E">
            <w:r>
              <w:t>To create application pack subject to PP’s acceptance</w:t>
            </w:r>
          </w:p>
        </w:tc>
      </w:tr>
      <w:tr w:rsidR="00DC5ECF" w:rsidTr="00AC262B">
        <w:tc>
          <w:tcPr>
            <w:tcW w:w="2065" w:type="dxa"/>
          </w:tcPr>
          <w:p w:rsidR="00DC5ECF" w:rsidRDefault="00DC5ECF" w:rsidP="00F8566E">
            <w:r>
              <w:t>CJ</w:t>
            </w:r>
          </w:p>
        </w:tc>
        <w:tc>
          <w:tcPr>
            <w:tcW w:w="6951" w:type="dxa"/>
          </w:tcPr>
          <w:p w:rsidR="00DC5ECF" w:rsidRDefault="00DC5ECF" w:rsidP="00F8566E">
            <w:r>
              <w:t>To provide PP with information if they are aware of any transfers that are coming in</w:t>
            </w:r>
            <w:r>
              <w:br/>
            </w:r>
          </w:p>
        </w:tc>
      </w:tr>
      <w:tr w:rsidR="00DC5ECF" w:rsidTr="00AC262B">
        <w:tc>
          <w:tcPr>
            <w:tcW w:w="2065" w:type="dxa"/>
          </w:tcPr>
          <w:p w:rsidR="00DC5ECF" w:rsidRDefault="00DC5ECF" w:rsidP="00F8566E">
            <w:r>
              <w:t>CJ</w:t>
            </w:r>
          </w:p>
        </w:tc>
        <w:tc>
          <w:tcPr>
            <w:tcW w:w="6951" w:type="dxa"/>
          </w:tcPr>
          <w:p w:rsidR="00DC5ECF" w:rsidRDefault="00DC5ECF" w:rsidP="00F8566E">
            <w:r>
              <w:t xml:space="preserve">To provide scheme report annually </w:t>
            </w:r>
          </w:p>
        </w:tc>
      </w:tr>
      <w:tr w:rsidR="00DC5ECF" w:rsidTr="00AC262B">
        <w:tc>
          <w:tcPr>
            <w:tcW w:w="2065" w:type="dxa"/>
          </w:tcPr>
          <w:p w:rsidR="00DC5ECF" w:rsidRDefault="00DC5ECF" w:rsidP="00F8566E">
            <w:r>
              <w:t>CJ</w:t>
            </w:r>
          </w:p>
        </w:tc>
        <w:tc>
          <w:tcPr>
            <w:tcW w:w="6951" w:type="dxa"/>
          </w:tcPr>
          <w:p w:rsidR="00DC5ECF" w:rsidRDefault="00DC5ECF" w:rsidP="00F8566E">
            <w:r>
              <w:t>To send SH01 chaser sheet to PP to keep on top of preference share issue dates</w:t>
            </w:r>
          </w:p>
        </w:tc>
      </w:tr>
      <w:tr w:rsidR="00DC5ECF" w:rsidTr="00AC262B">
        <w:tc>
          <w:tcPr>
            <w:tcW w:w="2065" w:type="dxa"/>
          </w:tcPr>
          <w:p w:rsidR="00DC5ECF" w:rsidRDefault="00DC5ECF" w:rsidP="00F8566E">
            <w:r>
              <w:t>Gavin</w:t>
            </w:r>
          </w:p>
        </w:tc>
        <w:tc>
          <w:tcPr>
            <w:tcW w:w="6951" w:type="dxa"/>
          </w:tcPr>
          <w:p w:rsidR="00DC5ECF" w:rsidRDefault="00DC5ECF" w:rsidP="00F8566E">
            <w:r>
              <w:t>To provide CJ with resignation letter for Mersey 55, P Varley &amp; Magnolia Trustee Scheme</w:t>
            </w:r>
          </w:p>
        </w:tc>
      </w:tr>
      <w:tr w:rsidR="00DC5ECF" w:rsidTr="00AC262B">
        <w:tc>
          <w:tcPr>
            <w:tcW w:w="2065" w:type="dxa"/>
          </w:tcPr>
          <w:p w:rsidR="00DC5ECF" w:rsidRDefault="00DC5ECF" w:rsidP="00F8566E">
            <w:r>
              <w:t>CJ</w:t>
            </w:r>
          </w:p>
        </w:tc>
        <w:tc>
          <w:tcPr>
            <w:tcW w:w="6951" w:type="dxa"/>
          </w:tcPr>
          <w:p w:rsidR="00DC5ECF" w:rsidRDefault="00DC5ECF" w:rsidP="00F8566E">
            <w:r>
              <w:t xml:space="preserve">CJ to provide PP with final report for Mersey 55 &amp; P Varley </w:t>
            </w:r>
          </w:p>
        </w:tc>
      </w:tr>
      <w:tr w:rsidR="00DC5ECF" w:rsidTr="00AC262B">
        <w:tc>
          <w:tcPr>
            <w:tcW w:w="2065" w:type="dxa"/>
          </w:tcPr>
          <w:p w:rsidR="00DC5ECF" w:rsidRDefault="00DC5ECF" w:rsidP="00F8566E">
            <w:r>
              <w:t>Gavin&amp; CJ</w:t>
            </w:r>
          </w:p>
        </w:tc>
        <w:tc>
          <w:tcPr>
            <w:tcW w:w="6951" w:type="dxa"/>
          </w:tcPr>
          <w:p w:rsidR="00DC5ECF" w:rsidRDefault="00DC5ECF" w:rsidP="00F8566E">
            <w:r>
              <w:t xml:space="preserve">Justify original £10K payment out for </w:t>
            </w:r>
            <w:proofErr w:type="spellStart"/>
            <w:r>
              <w:t>Joval</w:t>
            </w:r>
            <w:proofErr w:type="spellEnd"/>
            <w:r>
              <w:t xml:space="preserve"> Dairy Relief Services Pension Scheme, Gavin suggested payment to be identified as scheme administration costs. Gavin to send copy of resolution and CJ to do resolution (Gavin to supply all wording) </w:t>
            </w:r>
            <w:r>
              <w:br/>
            </w:r>
          </w:p>
        </w:tc>
      </w:tr>
      <w:tr w:rsidR="00DC5ECF" w:rsidTr="00AC262B">
        <w:tc>
          <w:tcPr>
            <w:tcW w:w="2065" w:type="dxa"/>
          </w:tcPr>
          <w:p w:rsidR="00DC5ECF" w:rsidRDefault="00DC5ECF" w:rsidP="00F8566E">
            <w:r>
              <w:t>R.H</w:t>
            </w:r>
          </w:p>
        </w:tc>
        <w:tc>
          <w:tcPr>
            <w:tcW w:w="6951" w:type="dxa"/>
          </w:tcPr>
          <w:p w:rsidR="00DC5ECF" w:rsidRDefault="00DC5ECF" w:rsidP="00F8566E">
            <w:r>
              <w:t>Get clarification from LKL on bringing Julie Gordon in at 1.25</w:t>
            </w:r>
          </w:p>
        </w:tc>
      </w:tr>
      <w:tr w:rsidR="00DC5ECF" w:rsidTr="00AC262B">
        <w:tc>
          <w:tcPr>
            <w:tcW w:w="2065" w:type="dxa"/>
          </w:tcPr>
          <w:p w:rsidR="00DC5ECF" w:rsidRDefault="00DC5ECF" w:rsidP="00F8566E">
            <w:r>
              <w:t>PP &amp; CJ</w:t>
            </w:r>
          </w:p>
        </w:tc>
        <w:tc>
          <w:tcPr>
            <w:tcW w:w="6951" w:type="dxa"/>
          </w:tcPr>
          <w:p w:rsidR="00DC5ECF" w:rsidRDefault="00DC5ECF" w:rsidP="00F8566E">
            <w:r>
              <w:t>LKL report now completed and received, some amendments required</w:t>
            </w:r>
          </w:p>
        </w:tc>
      </w:tr>
      <w:tr w:rsidR="00DC5ECF" w:rsidTr="00AC262B">
        <w:tc>
          <w:tcPr>
            <w:tcW w:w="2065" w:type="dxa"/>
          </w:tcPr>
          <w:p w:rsidR="00DC5ECF" w:rsidRDefault="00DC5ECF" w:rsidP="00F8566E">
            <w:r>
              <w:t>A.H</w:t>
            </w:r>
          </w:p>
        </w:tc>
        <w:tc>
          <w:tcPr>
            <w:tcW w:w="6951" w:type="dxa"/>
          </w:tcPr>
          <w:p w:rsidR="00DC5ECF" w:rsidRDefault="00DC5ECF" w:rsidP="00F8566E">
            <w:r>
              <w:t xml:space="preserve">To review schemes that require an ‘Independent Trustee’ and provide information to PP </w:t>
            </w:r>
          </w:p>
        </w:tc>
      </w:tr>
      <w:tr w:rsidR="00DC5ECF" w:rsidTr="00AC262B">
        <w:tc>
          <w:tcPr>
            <w:tcW w:w="2065" w:type="dxa"/>
          </w:tcPr>
          <w:p w:rsidR="00DC5ECF" w:rsidRDefault="00DC5ECF" w:rsidP="00F8566E">
            <w:r>
              <w:t>CJ</w:t>
            </w:r>
          </w:p>
        </w:tc>
        <w:tc>
          <w:tcPr>
            <w:tcW w:w="6951" w:type="dxa"/>
          </w:tcPr>
          <w:p w:rsidR="00DC5ECF" w:rsidRDefault="00DC5ECF" w:rsidP="00F8566E">
            <w:r>
              <w:t xml:space="preserve">To call Joe Bloggs to confirm current company situation and update PP with outcome  </w:t>
            </w:r>
            <w:r>
              <w:br/>
            </w:r>
          </w:p>
        </w:tc>
      </w:tr>
      <w:tr w:rsidR="00DC5ECF" w:rsidTr="00AC262B">
        <w:tc>
          <w:tcPr>
            <w:tcW w:w="2065" w:type="dxa"/>
          </w:tcPr>
          <w:p w:rsidR="00DC5ECF" w:rsidRDefault="00DC5ECF" w:rsidP="00F8566E">
            <w:r>
              <w:t>Gavin</w:t>
            </w:r>
          </w:p>
        </w:tc>
        <w:tc>
          <w:tcPr>
            <w:tcW w:w="6951" w:type="dxa"/>
          </w:tcPr>
          <w:p w:rsidR="00DC5ECF" w:rsidRDefault="00DC5ECF" w:rsidP="00F8566E">
            <w:r>
              <w:t>To send wireframes of Fintech over to CJ to see how it looks</w:t>
            </w:r>
          </w:p>
        </w:tc>
      </w:tr>
      <w:tr w:rsidR="00DC5ECF" w:rsidTr="00AC262B">
        <w:tc>
          <w:tcPr>
            <w:tcW w:w="2065" w:type="dxa"/>
          </w:tcPr>
          <w:p w:rsidR="00DC5ECF" w:rsidRDefault="00DC5ECF" w:rsidP="00F8566E">
            <w:r>
              <w:t>Gavin</w:t>
            </w:r>
          </w:p>
        </w:tc>
        <w:tc>
          <w:tcPr>
            <w:tcW w:w="6951" w:type="dxa"/>
          </w:tcPr>
          <w:p w:rsidR="00DC5ECF" w:rsidRDefault="00DC5ECF" w:rsidP="00F8566E">
            <w:r>
              <w:t>To keep CJ posted on Fintech/Capita</w:t>
            </w:r>
          </w:p>
        </w:tc>
      </w:tr>
      <w:tr w:rsidR="00DC5ECF" w:rsidTr="00AC262B">
        <w:tc>
          <w:tcPr>
            <w:tcW w:w="2065" w:type="dxa"/>
          </w:tcPr>
          <w:p w:rsidR="00DC5ECF" w:rsidRDefault="00DC5ECF" w:rsidP="00F8566E">
            <w:r>
              <w:lastRenderedPageBreak/>
              <w:t>D.N</w:t>
            </w:r>
          </w:p>
        </w:tc>
        <w:tc>
          <w:tcPr>
            <w:tcW w:w="6951" w:type="dxa"/>
          </w:tcPr>
          <w:p w:rsidR="00DC5ECF" w:rsidRDefault="00DC5ECF" w:rsidP="00F8566E">
            <w:r>
              <w:t xml:space="preserve">To do trustee tool kit 1-11 members before we look into the independent trustee further </w:t>
            </w:r>
            <w:r>
              <w:br/>
            </w:r>
          </w:p>
        </w:tc>
      </w:tr>
      <w:tr w:rsidR="00DC5ECF" w:rsidTr="00AC262B">
        <w:tc>
          <w:tcPr>
            <w:tcW w:w="2065" w:type="dxa"/>
          </w:tcPr>
          <w:p w:rsidR="00DC5ECF" w:rsidRDefault="00D511E5" w:rsidP="00F8566E">
            <w:r>
              <w:t>PP</w:t>
            </w:r>
          </w:p>
        </w:tc>
        <w:tc>
          <w:tcPr>
            <w:tcW w:w="6951" w:type="dxa"/>
          </w:tcPr>
          <w:p w:rsidR="00DC5ECF" w:rsidRDefault="00D511E5" w:rsidP="00D511E5">
            <w:pPr>
              <w:tabs>
                <w:tab w:val="left" w:pos="1905"/>
              </w:tabs>
            </w:pPr>
            <w:r>
              <w:t>To send email to Transact to advise no in specie transfers are in Titan scheme</w:t>
            </w:r>
          </w:p>
        </w:tc>
      </w:tr>
    </w:tbl>
    <w:p w:rsidR="00584C05" w:rsidRDefault="00C1064B">
      <w:r>
        <w:br/>
      </w:r>
    </w:p>
    <w:p w:rsidR="00FE16CE" w:rsidRPr="005F75F1" w:rsidRDefault="005A634E" w:rsidP="00340275">
      <w:pPr>
        <w:tabs>
          <w:tab w:val="left" w:pos="1890"/>
        </w:tabs>
      </w:pPr>
      <w:r>
        <w:tab/>
      </w:r>
      <w:r w:rsidR="007548BC">
        <w:br/>
      </w:r>
    </w:p>
    <w:sectPr w:rsidR="00FE16CE" w:rsidRPr="005F75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5F1"/>
    <w:rsid w:val="0012526B"/>
    <w:rsid w:val="002020F9"/>
    <w:rsid w:val="00340275"/>
    <w:rsid w:val="003D0A39"/>
    <w:rsid w:val="00417BFB"/>
    <w:rsid w:val="00584C05"/>
    <w:rsid w:val="005A634E"/>
    <w:rsid w:val="005F75F1"/>
    <w:rsid w:val="00606BD9"/>
    <w:rsid w:val="00662193"/>
    <w:rsid w:val="006D019D"/>
    <w:rsid w:val="007548BC"/>
    <w:rsid w:val="00973783"/>
    <w:rsid w:val="009B067F"/>
    <w:rsid w:val="00A45E85"/>
    <w:rsid w:val="00AC262B"/>
    <w:rsid w:val="00BF60E1"/>
    <w:rsid w:val="00C1064B"/>
    <w:rsid w:val="00D511E5"/>
    <w:rsid w:val="00DC5ECF"/>
    <w:rsid w:val="00DE14BD"/>
    <w:rsid w:val="00E443D9"/>
    <w:rsid w:val="00E85957"/>
    <w:rsid w:val="00F3340B"/>
    <w:rsid w:val="00FE1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D97FC-5162-4FCF-9953-2ED4027E2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0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Holmes</dc:creator>
  <cp:keywords/>
  <dc:description/>
  <cp:lastModifiedBy>Emily</cp:lastModifiedBy>
  <cp:revision>2</cp:revision>
  <dcterms:created xsi:type="dcterms:W3CDTF">2017-07-27T07:40:00Z</dcterms:created>
  <dcterms:modified xsi:type="dcterms:W3CDTF">2017-07-27T07:40:00Z</dcterms:modified>
</cp:coreProperties>
</file>