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1"/>
          <w:szCs w:val="21"/>
        </w:rPr>
      </w:pPr>
      <w:r w:rsidDel="00000000" w:rsidR="00000000" w:rsidRPr="00000000">
        <w:rPr>
          <w:rtl w:val="0"/>
        </w:rPr>
      </w:r>
    </w:p>
    <w:p w:rsidR="00000000" w:rsidDel="00000000" w:rsidP="00000000" w:rsidRDefault="00000000" w:rsidRPr="00000000" w14:paraId="00000002">
      <w:pPr>
        <w:spacing w:before="65" w:lineRule="auto"/>
        <w:ind w:left="3150" w:right="328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DATED: 18th October 2022</w:t>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F">
      <w:pPr>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DEED OF AMENDMENT</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Adopting Replacement Provisions</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3">
      <w:pPr>
        <w:spacing w:before="122" w:lineRule="auto"/>
        <w:ind w:left="1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Centrifuge Engineering Services Ltd SSAS</w:t>
      </w:r>
    </w:p>
    <w:p w:rsidR="00000000" w:rsidDel="00000000" w:rsidP="00000000" w:rsidRDefault="00000000" w:rsidRPr="00000000" w14:paraId="0000001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before="122" w:lineRule="auto"/>
        <w:ind w:left="154" w:firstLine="0"/>
        <w:rPr>
          <w:rFonts w:ascii="Times New Roman" w:cs="Times New Roman" w:eastAsia="Times New Roman" w:hAnsi="Times New Roman"/>
          <w:sz w:val="24"/>
          <w:szCs w:val="24"/>
          <w:vertAlign w:val="subscript"/>
        </w:rPr>
      </w:pPr>
      <w:r w:rsidDel="00000000" w:rsidR="00000000" w:rsidRPr="00000000">
        <w:rPr>
          <w:rFonts w:ascii="Times New Roman" w:cs="Times New Roman" w:eastAsia="Times New Roman" w:hAnsi="Times New Roman"/>
          <w:sz w:val="24"/>
          <w:szCs w:val="24"/>
          <w:rtl w:val="0"/>
        </w:rPr>
        <w:t xml:space="preserve">THIS DEED is dated 18th October 2022</w:t>
      </w:r>
      <w:r w:rsidDel="00000000" w:rsidR="00000000" w:rsidRPr="00000000">
        <w:rPr>
          <w:rtl w:val="0"/>
        </w:rPr>
      </w:r>
    </w:p>
    <w:p w:rsidR="00000000" w:rsidDel="00000000" w:rsidP="00000000" w:rsidRDefault="00000000" w:rsidRPr="00000000" w14:paraId="0000002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before="122"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PARTIES</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ind w:left="480" w:hanging="360"/>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rtl w:val="0"/>
        </w:rPr>
        <w:t xml:space="preserve">CENTRIFUGE ENGINEERING SERVICES LTD </w:t>
      </w:r>
      <w:r w:rsidDel="00000000" w:rsidR="00000000" w:rsidRPr="00000000">
        <w:rPr>
          <w:rFonts w:ascii="Times New Roman" w:cs="Times New Roman" w:eastAsia="Times New Roman" w:hAnsi="Times New Roman"/>
          <w:color w:val="000000"/>
          <w:sz w:val="24"/>
          <w:szCs w:val="24"/>
          <w:rtl w:val="0"/>
        </w:rPr>
        <w:t xml:space="preserve">(Company No 06860675) whose registered office is situated at Vernon House, 40 New North Road, Huddersfield, West Yorkshire, HD1 5LS (in this Deed called the ‘</w:t>
      </w:r>
      <w:r w:rsidDel="00000000" w:rsidR="00000000" w:rsidRPr="00000000">
        <w:rPr>
          <w:rFonts w:ascii="Times New Roman" w:cs="Times New Roman" w:eastAsia="Times New Roman" w:hAnsi="Times New Roman"/>
          <w:b w:val="1"/>
          <w:color w:val="000000"/>
          <w:sz w:val="24"/>
          <w:szCs w:val="24"/>
          <w:rtl w:val="0"/>
        </w:rPr>
        <w:t xml:space="preserve">Principal Employer</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48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2" w:lineRule="auto"/>
        <w:ind w:left="14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0">
      <w:pPr>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w:t>
      </w:r>
    </w:p>
    <w:p w:rsidR="00000000" w:rsidDel="00000000" w:rsidP="00000000" w:rsidRDefault="00000000" w:rsidRPr="00000000" w14:paraId="00000031">
      <w:pPr>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widowControl w:val="1"/>
        <w:numPr>
          <w:ilvl w:val="0"/>
          <w:numId w:val="3"/>
        </w:numPr>
        <w:spacing w:after="240" w:lineRule="auto"/>
        <w:ind w:left="832" w:hanging="678"/>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Centrifuge Engineering Services Ltd SSAS </w:t>
      </w:r>
      <w:r w:rsidDel="00000000" w:rsidR="00000000" w:rsidRPr="00000000">
        <w:rPr>
          <w:rFonts w:ascii="Times New Roman" w:cs="Times New Roman" w:eastAsia="Times New Roman" w:hAnsi="Times New Roman"/>
          <w:sz w:val="24"/>
          <w:szCs w:val="24"/>
          <w:rtl w:val="0"/>
        </w:rPr>
        <w:t xml:space="preserve">(in this Deed called the '</w:t>
      </w:r>
      <w:r w:rsidDel="00000000" w:rsidR="00000000" w:rsidRPr="00000000">
        <w:rPr>
          <w:rFonts w:ascii="Times New Roman" w:cs="Times New Roman" w:eastAsia="Times New Roman" w:hAnsi="Times New Roman"/>
          <w:b w:val="1"/>
          <w:sz w:val="24"/>
          <w:szCs w:val="24"/>
          <w:rtl w:val="0"/>
        </w:rPr>
        <w:t xml:space="preserve">Scheme</w:t>
      </w:r>
      <w:r w:rsidDel="00000000" w:rsidR="00000000" w:rsidRPr="00000000">
        <w:rPr>
          <w:rFonts w:ascii="Times New Roman" w:cs="Times New Roman" w:eastAsia="Times New Roman" w:hAnsi="Times New Roman"/>
          <w:sz w:val="24"/>
          <w:szCs w:val="24"/>
          <w:rtl w:val="0"/>
        </w:rPr>
        <w:t xml:space="preserve">') is a pension scheme which is currently governed by a Trust Deed and Rules dated 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January 2016 and all subsequent amending deeds (in this Deed called the '</w:t>
      </w:r>
      <w:r w:rsidDel="00000000" w:rsidR="00000000" w:rsidRPr="00000000">
        <w:rPr>
          <w:rFonts w:ascii="Times New Roman" w:cs="Times New Roman" w:eastAsia="Times New Roman" w:hAnsi="Times New Roman"/>
          <w:b w:val="1"/>
          <w:sz w:val="24"/>
          <w:szCs w:val="24"/>
          <w:rtl w:val="0"/>
        </w:rPr>
        <w:t xml:space="preserve">Existing Provisions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tabs>
          <w:tab w:val="left" w:pos="832"/>
          <w:tab w:val="left" w:pos="833"/>
        </w:tabs>
        <w:spacing w:before="115"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Principal Employer is the present sponsoring employer to the Scheme.</w:t>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tabs>
          <w:tab w:val="left" w:pos="833"/>
        </w:tabs>
        <w:spacing w:before="122" w:line="249" w:lineRule="auto"/>
        <w:ind w:left="832" w:right="151" w:hanging="67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Principal Employer is desirous to update the Rules of the Scheme under Clause 3.1 of the Existing Provisions. Any such alteration amendment or addition may have retrospective effect provided that the rights of any Member or any other person entitled to benefits are not adversely affected in relation to contributions already paid and that the status of the Scheme as a Registered Scheme under Part 4 of the Finance Act 2004 is not prejudiced.</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amendments are not detrimental modifications under section 67 of the PA 1995.</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pos="832"/>
          <w:tab w:val="left" w:pos="833"/>
        </w:tabs>
        <w:spacing w:before="121"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7">
      <w:pPr>
        <w:spacing w:before="121"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OPERATIVE PART</w:t>
      </w:r>
    </w:p>
    <w:p w:rsidR="00000000" w:rsidDel="00000000" w:rsidP="00000000" w:rsidRDefault="00000000" w:rsidRPr="00000000" w14:paraId="00000038">
      <w:pPr>
        <w:spacing w:before="121"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Interpretation</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following definitions and rules of interpretation apply in this deed.</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C">
      <w:pPr>
        <w:numPr>
          <w:ilvl w:val="1"/>
          <w:numId w:val="2"/>
        </w:numPr>
        <w:pBdr>
          <w:top w:space="0" w:sz="0" w:val="nil"/>
          <w:left w:space="0" w:sz="0" w:val="nil"/>
          <w:bottom w:space="0" w:sz="0" w:val="nil"/>
          <w:right w:space="0" w:sz="0" w:val="nil"/>
          <w:between w:space="0" w:sz="0" w:val="nil"/>
        </w:pBdr>
        <w:spacing w:before="122"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Definitions: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E">
      <w:pPr>
        <w:spacing w:before="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Deed and Rules: </w:t>
      </w:r>
      <w:r w:rsidDel="00000000" w:rsidR="00000000" w:rsidRPr="00000000">
        <w:rPr>
          <w:rFonts w:ascii="Times New Roman" w:cs="Times New Roman" w:eastAsia="Times New Roman" w:hAnsi="Times New Roman"/>
          <w:sz w:val="24"/>
          <w:szCs w:val="24"/>
          <w:rtl w:val="0"/>
        </w:rPr>
        <w:t xml:space="preserve">a Trust Deed and Rules dated 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January 2016</w:t>
      </w:r>
    </w:p>
    <w:p w:rsidR="00000000" w:rsidDel="00000000" w:rsidP="00000000" w:rsidRDefault="00000000" w:rsidRPr="00000000" w14:paraId="0000003F">
      <w:pPr>
        <w:spacing w:before="12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 1995: </w:t>
      </w:r>
      <w:r w:rsidDel="00000000" w:rsidR="00000000" w:rsidRPr="00000000">
        <w:rPr>
          <w:rFonts w:ascii="Times New Roman" w:cs="Times New Roman" w:eastAsia="Times New Roman" w:hAnsi="Times New Roman"/>
          <w:sz w:val="24"/>
          <w:szCs w:val="24"/>
          <w:rtl w:val="0"/>
        </w:rPr>
        <w:t xml:space="preserve">Pensions Act 1995.</w:t>
      </w:r>
    </w:p>
    <w:p w:rsidR="00000000" w:rsidDel="00000000" w:rsidP="00000000" w:rsidRDefault="00000000" w:rsidRPr="00000000" w14:paraId="00000040">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 2004</w:t>
      </w:r>
      <w:r w:rsidDel="00000000" w:rsidR="00000000" w:rsidRPr="00000000">
        <w:rPr>
          <w:rFonts w:ascii="Times New Roman" w:cs="Times New Roman" w:eastAsia="Times New Roman" w:hAnsi="Times New Roman"/>
          <w:sz w:val="24"/>
          <w:szCs w:val="24"/>
          <w:rtl w:val="0"/>
        </w:rPr>
        <w:t xml:space="preserve">: Finance Act 2004</w:t>
      </w:r>
    </w:p>
    <w:p w:rsidR="00000000" w:rsidDel="00000000" w:rsidP="00000000" w:rsidRDefault="00000000" w:rsidRPr="00000000" w14:paraId="00000041">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Scheme: </w:t>
      </w:r>
      <w:r w:rsidDel="00000000" w:rsidR="00000000" w:rsidRPr="00000000">
        <w:rPr>
          <w:rFonts w:ascii="Times New Roman" w:cs="Times New Roman" w:eastAsia="Times New Roman" w:hAnsi="Times New Roman"/>
          <w:sz w:val="24"/>
          <w:szCs w:val="24"/>
          <w:rtl w:val="0"/>
        </w:rPr>
        <w:t xml:space="preserve">Centrifuge Engineering Services Ltd SSAS</w:t>
      </w:r>
    </w:p>
    <w:p w:rsidR="00000000" w:rsidDel="00000000" w:rsidP="00000000" w:rsidRDefault="00000000" w:rsidRPr="00000000" w14:paraId="00000042">
      <w:pPr>
        <w:spacing w:before="122" w:lineRule="auto"/>
        <w:ind w:left="1560" w:hanging="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numPr>
          <w:ilvl w:val="1"/>
          <w:numId w:val="2"/>
        </w:numPr>
        <w:pBdr>
          <w:top w:space="0" w:sz="0" w:val="nil"/>
          <w:left w:space="0" w:sz="0" w:val="nil"/>
          <w:bottom w:space="0" w:sz="0" w:val="nil"/>
          <w:right w:space="0" w:sz="0" w:val="nil"/>
          <w:between w:space="0" w:sz="0" w:val="nil"/>
        </w:pBdr>
        <w:spacing w:before="121"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Clause, Schedule and paragraph headings shall not affect the interpretation of this deed.</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121" w:lineRule="auto"/>
        <w:ind w:left="15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5">
      <w:pPr>
        <w:numPr>
          <w:ilvl w:val="1"/>
          <w:numId w:val="2"/>
        </w:numPr>
        <w:pBdr>
          <w:top w:space="0" w:sz="0" w:val="nil"/>
          <w:left w:space="0" w:sz="0" w:val="nil"/>
          <w:bottom w:space="0" w:sz="0" w:val="nil"/>
          <w:right w:space="0" w:sz="0" w:val="nil"/>
          <w:between w:space="0" w:sz="0" w:val="nil"/>
        </w:pBdr>
        <w:spacing w:before="8" w:line="249"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w:t>
      </w:r>
      <w:r w:rsidDel="00000000" w:rsidR="00000000" w:rsidRPr="00000000">
        <w:rPr>
          <w:rFonts w:ascii="Times New Roman" w:cs="Times New Roman" w:eastAsia="Times New Roman" w:hAnsi="Times New Roman"/>
          <w:b w:val="1"/>
          <w:color w:val="000000"/>
          <w:sz w:val="24"/>
          <w:szCs w:val="24"/>
          <w:rtl w:val="0"/>
        </w:rPr>
        <w:t xml:space="preserve">person </w:t>
      </w:r>
      <w:r w:rsidDel="00000000" w:rsidR="00000000" w:rsidRPr="00000000">
        <w:rPr>
          <w:rFonts w:ascii="Times New Roman" w:cs="Times New Roman" w:eastAsia="Times New Roman" w:hAnsi="Times New Roman"/>
          <w:color w:val="000000"/>
          <w:sz w:val="24"/>
          <w:szCs w:val="24"/>
          <w:rtl w:val="0"/>
        </w:rPr>
        <w:t xml:space="preserve">includes a natural person, corporate or unincorporated body (whether or not having separate legal personality) [and that person's personal representatives, successors and permitted assigns].</w:t>
      </w:r>
    </w:p>
    <w:p w:rsidR="00000000" w:rsidDel="00000000" w:rsidP="00000000" w:rsidRDefault="00000000" w:rsidRPr="00000000" w14:paraId="00000046">
      <w:pPr>
        <w:spacing w:before="8" w:line="249"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numPr>
          <w:ilvl w:val="1"/>
          <w:numId w:val="2"/>
        </w:numPr>
        <w:pBdr>
          <w:top w:space="0" w:sz="0" w:val="nil"/>
          <w:left w:space="0" w:sz="0" w:val="nil"/>
          <w:bottom w:space="0" w:sz="0" w:val="nil"/>
          <w:right w:space="0" w:sz="0" w:val="nil"/>
          <w:between w:space="0" w:sz="0" w:val="nil"/>
        </w:pBdr>
        <w:spacing w:line="246" w:lineRule="auto"/>
        <w:ind w:left="1560" w:right="151"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words in the singular shall include the plural and in the plural shall include the singular.</w:t>
      </w:r>
    </w:p>
    <w:p w:rsidR="00000000" w:rsidDel="00000000" w:rsidP="00000000" w:rsidRDefault="00000000" w:rsidRPr="00000000" w14:paraId="00000048">
      <w:pPr>
        <w:spacing w:line="246" w:lineRule="auto"/>
        <w:ind w:right="15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numPr>
          <w:ilvl w:val="1"/>
          <w:numId w:val="2"/>
        </w:numPr>
        <w:pBdr>
          <w:top w:space="0" w:sz="0" w:val="nil"/>
          <w:left w:space="0" w:sz="0" w:val="nil"/>
          <w:bottom w:space="0" w:sz="0" w:val="nil"/>
          <w:right w:space="0" w:sz="0" w:val="nil"/>
          <w:between w:space="0" w:sz="0" w:val="nil"/>
        </w:pBdr>
        <w:spacing w:line="249" w:lineRule="auto"/>
        <w:ind w:left="1560" w:right="15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a reference to one gender shall include a reference to the other genders.</w:t>
      </w:r>
    </w:p>
    <w:p w:rsidR="00000000" w:rsidDel="00000000" w:rsidP="00000000" w:rsidRDefault="00000000" w:rsidRPr="00000000" w14:paraId="0000004A">
      <w:pPr>
        <w:spacing w:line="249" w:lineRule="auto"/>
        <w:ind w:right="15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numPr>
          <w:ilvl w:val="1"/>
          <w:numId w:val="2"/>
        </w:numPr>
        <w:pBdr>
          <w:top w:space="0" w:sz="0" w:val="nil"/>
          <w:left w:space="0" w:sz="0" w:val="nil"/>
          <w:bottom w:space="0" w:sz="0" w:val="nil"/>
          <w:right w:space="0" w:sz="0" w:val="nil"/>
          <w:between w:space="0" w:sz="0" w:val="nil"/>
        </w:pBdr>
        <w:spacing w:line="246" w:lineRule="auto"/>
        <w:ind w:left="1560" w:right="152"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any party shall include that party's personal representatives, successors and permitted assigns.</w:t>
      </w:r>
    </w:p>
    <w:p w:rsidR="00000000" w:rsidDel="00000000" w:rsidP="00000000" w:rsidRDefault="00000000" w:rsidRPr="00000000" w14:paraId="0000004C">
      <w:pPr>
        <w:spacing w:line="246" w:lineRule="auto"/>
        <w:ind w:right="15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numPr>
          <w:ilvl w:val="1"/>
          <w:numId w:val="2"/>
        </w:numPr>
        <w:pBdr>
          <w:top w:space="0" w:sz="0" w:val="nil"/>
          <w:left w:space="0" w:sz="0" w:val="nil"/>
          <w:bottom w:space="0" w:sz="0" w:val="nil"/>
          <w:right w:space="0" w:sz="0" w:val="nil"/>
          <w:between w:space="0" w:sz="0" w:val="nil"/>
        </w:pBdr>
        <w:spacing w:line="249" w:lineRule="auto"/>
        <w:ind w:left="1560" w:right="154"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is a reference to it as it is in force as at the date of this deed.</w:t>
      </w:r>
    </w:p>
    <w:p w:rsidR="00000000" w:rsidDel="00000000" w:rsidP="00000000" w:rsidRDefault="00000000" w:rsidRPr="00000000" w14:paraId="0000004E">
      <w:pPr>
        <w:spacing w:line="249" w:lineRule="auto"/>
        <w:ind w:right="15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numPr>
          <w:ilvl w:val="1"/>
          <w:numId w:val="2"/>
        </w:numPr>
        <w:pBdr>
          <w:top w:space="0" w:sz="0" w:val="nil"/>
          <w:left w:space="0" w:sz="0" w:val="nil"/>
          <w:bottom w:space="0" w:sz="0" w:val="nil"/>
          <w:right w:space="0" w:sz="0" w:val="nil"/>
          <w:between w:space="0" w:sz="0" w:val="nil"/>
        </w:pBdr>
        <w:spacing w:line="249" w:lineRule="auto"/>
        <w:ind w:left="1560" w:right="156"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shall include all subordinate legislation made under that statute or statutory provision.</w:t>
      </w:r>
    </w:p>
    <w:p w:rsidR="00000000" w:rsidDel="00000000" w:rsidP="00000000" w:rsidRDefault="00000000" w:rsidRPr="00000000" w14:paraId="00000050">
      <w:pPr>
        <w:spacing w:line="249" w:lineRule="auto"/>
        <w:ind w:right="15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numPr>
          <w:ilvl w:val="1"/>
          <w:numId w:val="2"/>
        </w:numPr>
        <w:pBdr>
          <w:top w:space="0" w:sz="0" w:val="nil"/>
          <w:left w:space="0" w:sz="0" w:val="nil"/>
          <w:bottom w:space="0" w:sz="0" w:val="nil"/>
          <w:right w:space="0" w:sz="0" w:val="nil"/>
          <w:between w:space="0" w:sz="0" w:val="nil"/>
        </w:pBdr>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w:t>
      </w:r>
      <w:r w:rsidDel="00000000" w:rsidR="00000000" w:rsidRPr="00000000">
        <w:rPr>
          <w:rFonts w:ascii="Times New Roman" w:cs="Times New Roman" w:eastAsia="Times New Roman" w:hAnsi="Times New Roman"/>
          <w:b w:val="1"/>
          <w:color w:val="000000"/>
          <w:sz w:val="24"/>
          <w:szCs w:val="24"/>
          <w:rtl w:val="0"/>
        </w:rPr>
        <w:t xml:space="preserve">writing </w:t>
      </w:r>
      <w:r w:rsidDel="00000000" w:rsidR="00000000" w:rsidRPr="00000000">
        <w:rPr>
          <w:rFonts w:ascii="Times New Roman" w:cs="Times New Roman" w:eastAsia="Times New Roman" w:hAnsi="Times New Roman"/>
          <w:color w:val="000000"/>
          <w:sz w:val="24"/>
          <w:szCs w:val="24"/>
          <w:rtl w:val="0"/>
        </w:rPr>
        <w:t xml:space="preserve">or </w:t>
      </w:r>
      <w:r w:rsidDel="00000000" w:rsidR="00000000" w:rsidRPr="00000000">
        <w:rPr>
          <w:rFonts w:ascii="Times New Roman" w:cs="Times New Roman" w:eastAsia="Times New Roman" w:hAnsi="Times New Roman"/>
          <w:b w:val="1"/>
          <w:color w:val="000000"/>
          <w:sz w:val="24"/>
          <w:szCs w:val="24"/>
          <w:rtl w:val="0"/>
        </w:rPr>
        <w:t xml:space="preserve">written </w:t>
      </w:r>
      <w:r w:rsidDel="00000000" w:rsidR="00000000" w:rsidRPr="00000000">
        <w:rPr>
          <w:rFonts w:ascii="Times New Roman" w:cs="Times New Roman" w:eastAsia="Times New Roman" w:hAnsi="Times New Roman"/>
          <w:color w:val="000000"/>
          <w:sz w:val="24"/>
          <w:szCs w:val="24"/>
          <w:rtl w:val="0"/>
        </w:rPr>
        <w:t xml:space="preserve">includes fax.</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numPr>
          <w:ilvl w:val="1"/>
          <w:numId w:val="2"/>
        </w:numPr>
        <w:pBdr>
          <w:top w:space="0" w:sz="0" w:val="nil"/>
          <w:left w:space="0" w:sz="0" w:val="nil"/>
          <w:bottom w:space="0" w:sz="0" w:val="nil"/>
          <w:right w:space="0" w:sz="0" w:val="nil"/>
          <w:between w:space="0" w:sz="0" w:val="nil"/>
        </w:pBdr>
        <w:spacing w:before="62" w:line="246"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obligation on a party not to do something includes an obligation not to allow that thing to be done.</w:t>
      </w:r>
    </w:p>
    <w:p w:rsidR="00000000" w:rsidDel="00000000" w:rsidP="00000000" w:rsidRDefault="00000000" w:rsidRPr="00000000" w14:paraId="00000054">
      <w:pPr>
        <w:spacing w:before="62" w:line="246"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numPr>
          <w:ilvl w:val="1"/>
          <w:numId w:val="2"/>
        </w:numPr>
        <w:pBdr>
          <w:top w:space="0" w:sz="0" w:val="nil"/>
          <w:left w:space="0" w:sz="0" w:val="nil"/>
          <w:bottom w:space="0" w:sz="0" w:val="nil"/>
          <w:right w:space="0" w:sz="0" w:val="nil"/>
          <w:between w:space="0" w:sz="0" w:val="nil"/>
        </w:pBdr>
        <w:spacing w:before="1" w:line="249"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a document in </w:t>
      </w:r>
      <w:r w:rsidDel="00000000" w:rsidR="00000000" w:rsidRPr="00000000">
        <w:rPr>
          <w:rFonts w:ascii="Times New Roman" w:cs="Times New Roman" w:eastAsia="Times New Roman" w:hAnsi="Times New Roman"/>
          <w:b w:val="1"/>
          <w:color w:val="000000"/>
          <w:sz w:val="24"/>
          <w:szCs w:val="24"/>
          <w:rtl w:val="0"/>
        </w:rPr>
        <w:t xml:space="preserve">agreed form </w:t>
      </w:r>
      <w:r w:rsidDel="00000000" w:rsidR="00000000" w:rsidRPr="00000000">
        <w:rPr>
          <w:rFonts w:ascii="Times New Roman" w:cs="Times New Roman" w:eastAsia="Times New Roman" w:hAnsi="Times New Roman"/>
          <w:color w:val="000000"/>
          <w:sz w:val="24"/>
          <w:szCs w:val="24"/>
          <w:rtl w:val="0"/>
        </w:rPr>
        <w:t xml:space="preserve">are to that document in the form agreed by the parties and initialed by or on their behalf for identification.</w:t>
      </w:r>
    </w:p>
    <w:p w:rsidR="00000000" w:rsidDel="00000000" w:rsidP="00000000" w:rsidRDefault="00000000" w:rsidRPr="00000000" w14:paraId="00000056">
      <w:pPr>
        <w:spacing w:before="1" w:line="249"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numPr>
          <w:ilvl w:val="1"/>
          <w:numId w:val="2"/>
        </w:numPr>
        <w:pBdr>
          <w:top w:space="0" w:sz="0" w:val="nil"/>
          <w:left w:space="0" w:sz="0" w:val="nil"/>
          <w:bottom w:space="0" w:sz="0" w:val="nil"/>
          <w:right w:space="0" w:sz="0" w:val="nil"/>
          <w:between w:space="0" w:sz="0" w:val="nil"/>
        </w:pBdr>
        <w:spacing w:line="246"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p>
    <w:p w:rsidR="00000000" w:rsidDel="00000000" w:rsidP="00000000" w:rsidRDefault="00000000" w:rsidRPr="00000000" w14:paraId="00000058">
      <w:pPr>
        <w:spacing w:line="246"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clauses and Schedules are to the clauses and Schedules of this deed.</w:t>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832" w:hanging="678"/>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B">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words following the terms </w:t>
      </w:r>
      <w:r w:rsidDel="00000000" w:rsidR="00000000" w:rsidRPr="00000000">
        <w:rPr>
          <w:rFonts w:ascii="Times New Roman" w:cs="Times New Roman" w:eastAsia="Times New Roman" w:hAnsi="Times New Roman"/>
          <w:b w:val="1"/>
          <w:color w:val="000000"/>
          <w:sz w:val="24"/>
          <w:szCs w:val="24"/>
          <w:rtl w:val="0"/>
        </w:rPr>
        <w:t xml:space="preserve">including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include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 particular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for example </w:t>
      </w:r>
      <w:r w:rsidDel="00000000" w:rsidR="00000000" w:rsidRPr="00000000">
        <w:rPr>
          <w:rFonts w:ascii="Times New Roman" w:cs="Times New Roman" w:eastAsia="Times New Roman" w:hAnsi="Times New Roman"/>
          <w:color w:val="000000"/>
          <w:sz w:val="24"/>
          <w:szCs w:val="24"/>
          <w:rtl w:val="0"/>
        </w:rPr>
        <w:t xml:space="preserve">or any similar expression shall be construed as illustrative and shall not limit the sense of the words, description, definition, phrase or term preceding those terms.</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D">
      <w:pPr>
        <w:numPr>
          <w:ilvl w:val="0"/>
          <w:numId w:val="2"/>
        </w:num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900" w:right="153"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Amendment</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1560" w:right="153"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F">
      <w:pPr>
        <w:tabs>
          <w:tab w:val="left" w:pos="1560"/>
        </w:tabs>
        <w:spacing w:before="10" w:line="249" w:lineRule="auto"/>
        <w:ind w:left="1560" w:right="153"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tab/>
        <w:t xml:space="preserve">Pursuant to Clause 3.1 of the Existing Provisions, the Principal Employer may exercise the power to amend the Scheme Rules, those Existing Rules shall cease to have effect and the Scheme shall be governed by the attached Rules with effect from the date of this Deed.</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1">
      <w:pPr>
        <w:numPr>
          <w:ilvl w:val="0"/>
          <w:numId w:val="2"/>
        </w:numPr>
        <w:pBdr>
          <w:top w:space="0" w:sz="0" w:val="nil"/>
          <w:left w:space="0" w:sz="0" w:val="nil"/>
          <w:bottom w:space="0" w:sz="0" w:val="nil"/>
          <w:right w:space="0" w:sz="0" w:val="nil"/>
          <w:between w:space="0" w:sz="0" w:val="nil"/>
        </w:pBdr>
        <w:tabs>
          <w:tab w:val="left" w:pos="832"/>
          <w:tab w:val="left" w:pos="833"/>
        </w:tabs>
        <w:spacing w:before="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Governing law</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6" w:lineRule="auto"/>
        <w:ind w:left="832" w:right="15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deed and any dispute or claim arising out of or in connection with it or its subject matter or formation (including non‐contractual disputes or claims) shall be governed by and construed in accordance with the law of England and Wales.</w:t>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9"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6">
      <w:pPr>
        <w:numPr>
          <w:ilvl w:val="0"/>
          <w:numId w:val="2"/>
        </w:numPr>
        <w:pBdr>
          <w:top w:space="0" w:sz="0" w:val="nil"/>
          <w:left w:space="0" w:sz="0" w:val="nil"/>
          <w:bottom w:space="0" w:sz="0" w:val="nil"/>
          <w:right w:space="0" w:sz="0" w:val="nil"/>
          <w:between w:space="0" w:sz="0" w:val="nil"/>
        </w:pBdr>
        <w:tabs>
          <w:tab w:val="left" w:pos="832"/>
          <w:tab w:val="left" w:pos="833"/>
        </w:tabs>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Jurisdiction</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1" w:line="246" w:lineRule="auto"/>
        <w:ind w:left="832"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Each party irrevocably agrees that the courts of England and Wales shall have exclusive jurisdiction to settle any dispute or claim arising out of or in connection with this deed or its subject matter or formation (including non‐contractual disputes or claims).</w:t>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tabs>
          <w:tab w:val="left" w:pos="833"/>
          <w:tab w:val="left" w:pos="834"/>
        </w:tabs>
        <w:spacing w:before="116" w:lineRule="auto"/>
        <w:ind w:left="833" w:hanging="67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Signing</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9" w:lineRule="auto"/>
        <w:ind w:left="821" w:right="15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11"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D">
      <w:pPr>
        <w:numPr>
          <w:ilvl w:val="0"/>
          <w:numId w:val="2"/>
        </w:numPr>
        <w:pBdr>
          <w:top w:space="0" w:sz="0" w:val="nil"/>
          <w:left w:space="0" w:sz="0" w:val="nil"/>
          <w:bottom w:space="0" w:sz="0" w:val="nil"/>
          <w:right w:space="0" w:sz="0" w:val="nil"/>
          <w:between w:space="0" w:sz="0" w:val="nil"/>
        </w:pBdr>
        <w:tabs>
          <w:tab w:val="left" w:pos="831"/>
          <w:tab w:val="left" w:pos="832"/>
        </w:tabs>
        <w:spacing w:before="64" w:lineRule="auto"/>
        <w:ind w:left="831" w:hanging="67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2">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OF WHICH this document is executed as a deed and is delivered on the date stated above.</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396" w:lineRule="auto"/>
        <w:ind w:left="154" w:right="1744" w:firstLine="0"/>
        <w:rPr>
          <w:rFonts w:ascii="Times New Roman" w:cs="Times New Roman" w:eastAsia="Times New Roman" w:hAnsi="Times New Roman"/>
          <w:color w:val="000000"/>
          <w:sz w:val="24"/>
          <w:szCs w:val="24"/>
          <w:highlight w:val="yellow"/>
        </w:rPr>
      </w:pPr>
      <w:r w:rsidDel="00000000" w:rsidR="00000000" w:rsidRPr="00000000">
        <w:rPr>
          <w:rtl w:val="0"/>
        </w:rPr>
      </w:r>
    </w:p>
    <w:p w:rsidR="00000000" w:rsidDel="00000000" w:rsidP="00000000" w:rsidRDefault="00000000" w:rsidRPr="00000000" w14:paraId="00000074">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EXECUTED as a deed, and delivered when dated, </w:t>
        <w:br w:type="textWrapping"/>
        <w:t xml:space="preserve">by </w:t>
      </w:r>
      <w:r w:rsidDel="00000000" w:rsidR="00000000" w:rsidRPr="00000000">
        <w:rPr>
          <w:rFonts w:ascii="Times New Roman" w:cs="Times New Roman" w:eastAsia="Times New Roman" w:hAnsi="Times New Roman"/>
          <w:b w:val="1"/>
          <w:color w:val="000000"/>
          <w:sz w:val="24"/>
          <w:szCs w:val="24"/>
          <w:rtl w:val="0"/>
        </w:rPr>
        <w:t xml:space="preserve">CENTRIFUGE ENGINEERING SERVICES LTD</w:t>
      </w:r>
      <w:r w:rsidDel="00000000" w:rsidR="00000000" w:rsidRPr="00000000">
        <w:rPr>
          <w:rFonts w:ascii="Times New Roman" w:cs="Times New Roman" w:eastAsia="Times New Roman" w:hAnsi="Times New Roman"/>
          <w:sz w:val="24"/>
          <w:szCs w:val="24"/>
          <w:rtl w:val="0"/>
        </w:rPr>
        <w:br w:type="textWrapping"/>
        <w:t xml:space="preserve">acting by</w:t>
        <w:tab/>
        <w:br w:type="textWrapping"/>
        <w:br w:type="textWrapping"/>
        <w:t xml:space="preserve">Director</w:t>
        <w:tab/>
        <w:t xml:space="preserve">Signature:</w:t>
      </w:r>
    </w:p>
    <w:p w:rsidR="00000000" w:rsidDel="00000000" w:rsidP="00000000" w:rsidRDefault="00000000" w:rsidRPr="00000000" w14:paraId="00000075">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           </w:t>
        <w:tab/>
        <w:t xml:space="preserve">Name:</w:t>
        <w:br w:type="textWrapping"/>
      </w:r>
    </w:p>
    <w:p w:rsidR="00000000" w:rsidDel="00000000" w:rsidP="00000000" w:rsidRDefault="00000000" w:rsidRPr="00000000" w14:paraId="00000076">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Witness</w:t>
        <w:tab/>
        <w:t xml:space="preserve">Signature:</w:t>
      </w:r>
    </w:p>
    <w:p w:rsidR="00000000" w:rsidDel="00000000" w:rsidP="00000000" w:rsidRDefault="00000000" w:rsidRPr="00000000" w14:paraId="00000078">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ab/>
        <w:t xml:space="preserve">Name:</w:t>
      </w:r>
    </w:p>
    <w:p w:rsidR="00000000" w:rsidDel="00000000" w:rsidP="00000000" w:rsidRDefault="00000000" w:rsidRPr="00000000" w14:paraId="00000079">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ab/>
        <w:t xml:space="preserve">Address:</w:t>
      </w:r>
    </w:p>
    <w:sectPr>
      <w:pgSz w:h="15840" w:w="12240" w:orient="portrait"/>
      <w:pgMar w:bottom="280" w:top="1340" w:left="1340" w:right="13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360"/>
      </w:pPr>
      <w:rPr>
        <w:b w:val="1"/>
      </w:rPr>
    </w:lvl>
    <w:lvl w:ilvl="1">
      <w:start w:val="1"/>
      <w:numFmt w:val="lowerLetter"/>
      <w:lvlText w:val="%2."/>
      <w:lvlJc w:val="left"/>
      <w:pPr>
        <w:ind w:left="1200" w:hanging="360"/>
      </w:pPr>
      <w:rPr/>
    </w:lvl>
    <w:lvl w:ilvl="2">
      <w:start w:val="1"/>
      <w:numFmt w:val="lowerRoman"/>
      <w:lvlText w:val="%3."/>
      <w:lvlJc w:val="right"/>
      <w:pPr>
        <w:ind w:left="1920" w:hanging="180"/>
      </w:pPr>
      <w:rPr/>
    </w:lvl>
    <w:lvl w:ilvl="3">
      <w:start w:val="1"/>
      <w:numFmt w:val="decimal"/>
      <w:lvlText w:val="%4."/>
      <w:lvlJc w:val="left"/>
      <w:pPr>
        <w:ind w:left="2640" w:hanging="360"/>
      </w:pPr>
      <w:rPr/>
    </w:lvl>
    <w:lvl w:ilvl="4">
      <w:start w:val="1"/>
      <w:numFmt w:val="lowerLetter"/>
      <w:lvlText w:val="%5."/>
      <w:lvlJc w:val="left"/>
      <w:pPr>
        <w:ind w:left="3360" w:hanging="360"/>
      </w:pPr>
      <w:rPr/>
    </w:lvl>
    <w:lvl w:ilvl="5">
      <w:start w:val="1"/>
      <w:numFmt w:val="lowerRoman"/>
      <w:lvlText w:val="%6."/>
      <w:lvlJc w:val="right"/>
      <w:pPr>
        <w:ind w:left="4080" w:hanging="180"/>
      </w:pPr>
      <w:rPr/>
    </w:lvl>
    <w:lvl w:ilvl="6">
      <w:start w:val="1"/>
      <w:numFmt w:val="decimal"/>
      <w:lvlText w:val="%7."/>
      <w:lvlJc w:val="left"/>
      <w:pPr>
        <w:ind w:left="4800" w:hanging="360"/>
      </w:pPr>
      <w:rPr/>
    </w:lvl>
    <w:lvl w:ilvl="7">
      <w:start w:val="1"/>
      <w:numFmt w:val="lowerLetter"/>
      <w:lvlText w:val="%8."/>
      <w:lvlJc w:val="left"/>
      <w:pPr>
        <w:ind w:left="5520" w:hanging="360"/>
      </w:pPr>
      <w:rPr/>
    </w:lvl>
    <w:lvl w:ilvl="8">
      <w:start w:val="1"/>
      <w:numFmt w:val="lowerRoman"/>
      <w:lvlText w:val="%9."/>
      <w:lvlJc w:val="right"/>
      <w:pPr>
        <w:ind w:left="6240" w:hanging="180"/>
      </w:pPr>
      <w:rPr/>
    </w:lvl>
  </w:abstractNum>
  <w:abstractNum w:abstractNumId="2">
    <w:lvl w:ilvl="0">
      <w:start w:val="1"/>
      <w:numFmt w:val="decimal"/>
      <w:lvlText w:val="%1."/>
      <w:lvlJc w:val="left"/>
      <w:pPr>
        <w:ind w:left="832" w:hanging="678"/>
      </w:pPr>
      <w:rPr/>
    </w:lvl>
    <w:lvl w:ilvl="1">
      <w:start w:val="1"/>
      <w:numFmt w:val="decimal"/>
      <w:lvlText w:val="%1.%2"/>
      <w:lvlJc w:val="left"/>
      <w:pPr>
        <w:ind w:left="1488" w:hanging="675.9999999999997"/>
      </w:pPr>
      <w:rPr/>
    </w:lvl>
    <w:lvl w:ilvl="2">
      <w:start w:val="1"/>
      <w:numFmt w:val="lowerLetter"/>
      <w:lvlText w:val="(%3)"/>
      <w:lvlJc w:val="left"/>
      <w:pPr>
        <w:ind w:left="1620" w:hanging="677"/>
      </w:pPr>
      <w:rPr>
        <w:rFonts w:ascii="Times New Roman" w:cs="Times New Roman" w:eastAsia="Times New Roman" w:hAnsi="Times New Roman"/>
        <w:sz w:val="19"/>
        <w:szCs w:val="19"/>
      </w:rPr>
    </w:lvl>
    <w:lvl w:ilvl="3">
      <w:start w:val="1"/>
      <w:numFmt w:val="bullet"/>
      <w:lvlText w:val="•"/>
      <w:lvlJc w:val="left"/>
      <w:pPr>
        <w:ind w:left="2517" w:hanging="677"/>
      </w:pPr>
      <w:rPr/>
    </w:lvl>
    <w:lvl w:ilvl="4">
      <w:start w:val="1"/>
      <w:numFmt w:val="bullet"/>
      <w:lvlText w:val="•"/>
      <w:lvlJc w:val="left"/>
      <w:pPr>
        <w:ind w:left="3415" w:hanging="677"/>
      </w:pPr>
      <w:rPr/>
    </w:lvl>
    <w:lvl w:ilvl="5">
      <w:start w:val="1"/>
      <w:numFmt w:val="bullet"/>
      <w:lvlText w:val="•"/>
      <w:lvlJc w:val="left"/>
      <w:pPr>
        <w:ind w:left="4312" w:hanging="677"/>
      </w:pPr>
      <w:rPr/>
    </w:lvl>
    <w:lvl w:ilvl="6">
      <w:start w:val="1"/>
      <w:numFmt w:val="bullet"/>
      <w:lvlText w:val="•"/>
      <w:lvlJc w:val="left"/>
      <w:pPr>
        <w:ind w:left="5210" w:hanging="677"/>
      </w:pPr>
      <w:rPr/>
    </w:lvl>
    <w:lvl w:ilvl="7">
      <w:start w:val="1"/>
      <w:numFmt w:val="bullet"/>
      <w:lvlText w:val="•"/>
      <w:lvlJc w:val="left"/>
      <w:pPr>
        <w:ind w:left="6107" w:hanging="677"/>
      </w:pPr>
      <w:rPr/>
    </w:lvl>
    <w:lvl w:ilvl="8">
      <w:start w:val="1"/>
      <w:numFmt w:val="bullet"/>
      <w:lvlText w:val="•"/>
      <w:lvlJc w:val="left"/>
      <w:pPr>
        <w:ind w:left="7005" w:hanging="677"/>
      </w:pPr>
      <w:rPr/>
    </w:lvl>
  </w:abstractNum>
  <w:abstractNum w:abstractNumId="3">
    <w:lvl w:ilvl="0">
      <w:start w:val="1"/>
      <w:numFmt w:val="upperLetter"/>
      <w:lvlText w:val="(%1)"/>
      <w:lvlJc w:val="left"/>
      <w:pPr>
        <w:ind w:left="832" w:hanging="678"/>
      </w:pPr>
      <w:rPr>
        <w:rFonts w:ascii="Times New Roman" w:cs="Times New Roman" w:eastAsia="Times New Roman" w:hAnsi="Times New Roman"/>
        <w:sz w:val="19"/>
        <w:szCs w:val="19"/>
      </w:rPr>
    </w:lvl>
    <w:lvl w:ilvl="1">
      <w:start w:val="1"/>
      <w:numFmt w:val="bullet"/>
      <w:lvlText w:val="•"/>
      <w:lvlJc w:val="left"/>
      <w:pPr>
        <w:ind w:left="1636" w:hanging="678"/>
      </w:pPr>
      <w:rPr/>
    </w:lvl>
    <w:lvl w:ilvl="2">
      <w:start w:val="1"/>
      <w:numFmt w:val="bullet"/>
      <w:lvlText w:val="•"/>
      <w:lvlJc w:val="left"/>
      <w:pPr>
        <w:ind w:left="2432" w:hanging="678.0000000000002"/>
      </w:pPr>
      <w:rPr/>
    </w:lvl>
    <w:lvl w:ilvl="3">
      <w:start w:val="1"/>
      <w:numFmt w:val="bullet"/>
      <w:lvlText w:val="•"/>
      <w:lvlJc w:val="left"/>
      <w:pPr>
        <w:ind w:left="3228" w:hanging="678"/>
      </w:pPr>
      <w:rPr/>
    </w:lvl>
    <w:lvl w:ilvl="4">
      <w:start w:val="1"/>
      <w:numFmt w:val="bullet"/>
      <w:lvlText w:val="•"/>
      <w:lvlJc w:val="left"/>
      <w:pPr>
        <w:ind w:left="4024" w:hanging="678.0000000000009"/>
      </w:pPr>
      <w:rPr/>
    </w:lvl>
    <w:lvl w:ilvl="5">
      <w:start w:val="1"/>
      <w:numFmt w:val="bullet"/>
      <w:lvlText w:val="•"/>
      <w:lvlJc w:val="left"/>
      <w:pPr>
        <w:ind w:left="4820" w:hanging="678"/>
      </w:pPr>
      <w:rPr/>
    </w:lvl>
    <w:lvl w:ilvl="6">
      <w:start w:val="1"/>
      <w:numFmt w:val="bullet"/>
      <w:lvlText w:val="•"/>
      <w:lvlJc w:val="left"/>
      <w:pPr>
        <w:ind w:left="5616" w:hanging="678"/>
      </w:pPr>
      <w:rPr/>
    </w:lvl>
    <w:lvl w:ilvl="7">
      <w:start w:val="1"/>
      <w:numFmt w:val="bullet"/>
      <w:lvlText w:val="•"/>
      <w:lvlJc w:val="left"/>
      <w:pPr>
        <w:ind w:left="6412" w:hanging="677"/>
      </w:pPr>
      <w:rPr/>
    </w:lvl>
    <w:lvl w:ilvl="8">
      <w:start w:val="1"/>
      <w:numFmt w:val="bullet"/>
      <w:lvlText w:val="•"/>
      <w:lvlJc w:val="left"/>
      <w:pPr>
        <w:ind w:left="7208" w:hanging="678"/>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1" w:hanging="312"/>
    </w:pPr>
    <w:rPr>
      <w:rFonts w:ascii="Arial" w:cs="Arial" w:eastAsia="Arial" w:hAnsi="Arial"/>
      <w:b w:val="1"/>
    </w:rPr>
  </w:style>
  <w:style w:type="paragraph" w:styleId="Heading2">
    <w:name w:val="heading 2"/>
    <w:basedOn w:val="Normal"/>
    <w:next w:val="Normal"/>
    <w:pPr>
      <w:spacing w:before="6" w:lineRule="auto"/>
      <w:ind w:left="1541"/>
    </w:pPr>
    <w:rPr>
      <w:rFonts w:ascii="Arial" w:cs="Arial" w:eastAsia="Arial" w:hAnsi="Arial"/>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411" w:hanging="312"/>
    </w:pPr>
    <w:rPr>
      <w:rFonts w:ascii="Arial" w:cs="Arial" w:eastAsia="Arial" w:hAnsi="Arial"/>
      <w:b w:val="1"/>
    </w:rPr>
  </w:style>
  <w:style w:type="paragraph" w:styleId="Heading2">
    <w:name w:val="heading 2"/>
    <w:basedOn w:val="Normal"/>
    <w:next w:val="Normal"/>
    <w:pPr>
      <w:spacing w:before="6" w:lineRule="auto"/>
      <w:ind w:left="1541"/>
    </w:pPr>
    <w:rPr>
      <w:rFonts w:ascii="Arial" w:cs="Arial" w:eastAsia="Arial" w:hAnsi="Arial"/>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9B4E20"/>
    <w:pPr>
      <w:ind w:left="411" w:hanging="312"/>
      <w:outlineLvl w:val="0"/>
    </w:pPr>
    <w:rPr>
      <w:rFonts w:ascii="Arial" w:cs="Arial" w:eastAsia="Arial" w:hAnsi="Arial"/>
      <w:b w:val="1"/>
      <w:bCs w:val="1"/>
    </w:rPr>
  </w:style>
  <w:style w:type="paragraph" w:styleId="Heading2">
    <w:name w:val="heading 2"/>
    <w:basedOn w:val="Normal"/>
    <w:link w:val="Heading2Char"/>
    <w:uiPriority w:val="9"/>
    <w:semiHidden w:val="1"/>
    <w:unhideWhenUsed w:val="1"/>
    <w:qFormat w:val="1"/>
    <w:rsid w:val="009B4E20"/>
    <w:pPr>
      <w:spacing w:before="6"/>
      <w:ind w:left="1541"/>
      <w:outlineLvl w:val="1"/>
    </w:pPr>
    <w:rPr>
      <w:rFonts w:ascii="Arial" w:cs="Arial" w:eastAsia="Arial" w:hAnsi="Arial"/>
      <w:b w:val="1"/>
      <w:bCs w:val="1"/>
      <w:i w:val="1"/>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link w:val="Heading4Char"/>
    <w:uiPriority w:val="9"/>
    <w:semiHidden w:val="1"/>
    <w:unhideWhenUsed w:val="1"/>
    <w:qFormat w:val="1"/>
    <w:rsid w:val="009B4E20"/>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uiPriority w:val="1"/>
    <w:qFormat w:val="1"/>
    <w:rPr>
      <w:sz w:val="20"/>
      <w:szCs w:val="20"/>
    </w:rPr>
  </w:style>
  <w:style w:type="paragraph" w:styleId="ListParagraph">
    <w:name w:val="List Paragraph"/>
    <w:basedOn w:val="Normal"/>
    <w:uiPriority w:val="1"/>
    <w:qFormat w:val="1"/>
    <w:pPr>
      <w:ind w:left="832" w:hanging="678"/>
    </w:pPr>
  </w:style>
  <w:style w:type="paragraph" w:styleId="TableParagraph" w:customStyle="1">
    <w:name w:val="Table Paragraph"/>
    <w:basedOn w:val="Normal"/>
    <w:uiPriority w:val="1"/>
    <w:qFormat w:val="1"/>
  </w:style>
  <w:style w:type="paragraph" w:styleId="BalloonText">
    <w:name w:val="Balloon Text"/>
    <w:basedOn w:val="Normal"/>
    <w:link w:val="BalloonTextChar"/>
    <w:uiPriority w:val="99"/>
    <w:semiHidden w:val="1"/>
    <w:unhideWhenUsed w:val="1"/>
    <w:rsid w:val="0016021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60215"/>
    <w:rPr>
      <w:rFonts w:ascii="Segoe UI" w:cs="Segoe UI" w:eastAsia="Calibri" w:hAnsi="Segoe UI"/>
      <w:sz w:val="18"/>
      <w:szCs w:val="18"/>
    </w:rPr>
  </w:style>
  <w:style w:type="character" w:styleId="Heading1Char" w:customStyle="1">
    <w:name w:val="Heading 1 Char"/>
    <w:basedOn w:val="DefaultParagraphFont"/>
    <w:link w:val="Heading1"/>
    <w:uiPriority w:val="1"/>
    <w:rsid w:val="009B4E20"/>
    <w:rPr>
      <w:rFonts w:ascii="Arial" w:cs="Arial" w:eastAsia="Arial" w:hAnsi="Arial"/>
      <w:b w:val="1"/>
      <w:bCs w:val="1"/>
    </w:rPr>
  </w:style>
  <w:style w:type="character" w:styleId="Heading2Char" w:customStyle="1">
    <w:name w:val="Heading 2 Char"/>
    <w:basedOn w:val="DefaultParagraphFont"/>
    <w:link w:val="Heading2"/>
    <w:uiPriority w:val="1"/>
    <w:rsid w:val="009B4E20"/>
    <w:rPr>
      <w:rFonts w:ascii="Arial" w:cs="Arial" w:eastAsia="Arial" w:hAnsi="Arial"/>
      <w:b w:val="1"/>
      <w:bCs w:val="1"/>
      <w:i w:val="1"/>
    </w:rPr>
  </w:style>
  <w:style w:type="character" w:styleId="Heading4Char" w:customStyle="1">
    <w:name w:val="Heading 4 Char"/>
    <w:basedOn w:val="DefaultParagraphFont"/>
    <w:link w:val="Heading4"/>
    <w:uiPriority w:val="9"/>
    <w:semiHidden w:val="1"/>
    <w:rsid w:val="009B4E20"/>
    <w:rPr>
      <w:rFonts w:asciiTheme="majorHAnsi" w:cstheme="majorBidi" w:eastAsiaTheme="majorEastAsia" w:hAnsiTheme="majorHAnsi"/>
      <w:i w:val="1"/>
      <w:iCs w:val="1"/>
      <w:color w:val="365f91" w:themeColor="accent1" w:themeShade="0000BF"/>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99YWFUl3947JuQL/CUwDXeoWzA==">AMUW2mWP5PPmOLtTyvC+RfpiUYT4KvX2oSeiDTzt73oopTEQqesL8SFLKM1psz+dCV/BZD8NrJQbh4tnGsIuXVDT0AjTbeY7UQtmsGFNZa+Y7PSSD4q2qFCNz+Q0MM3+D/BpzhXXyDLp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2021-08-12T10:33:00Z</dcterms:created>
  <dc:creator>gavin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