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jc w:val="both"/>
        <w:rPr>
          <w:rFonts w:ascii="Arial" w:cs="Arial" w:eastAsia="Arial" w:hAnsi="Arial"/>
          <w:color w:val="ff0000"/>
        </w:rPr>
      </w:pPr>
      <w:bookmarkStart w:colFirst="0" w:colLast="0" w:name="_heading=h.1fob9te" w:id="0"/>
      <w:bookmarkEnd w:id="0"/>
      <w:r w:rsidDel="00000000" w:rsidR="00000000" w:rsidRPr="00000000">
        <w:rPr>
          <w:rFonts w:ascii="Arial" w:cs="Arial" w:eastAsia="Arial" w:hAnsi="Arial"/>
          <w:rtl w:val="0"/>
        </w:rPr>
        <w:t xml:space="preserve">Services and Online Agreement for the </w:t>
      </w:r>
      <w:r w:rsidDel="00000000" w:rsidR="00000000" w:rsidRPr="00000000">
        <w:rPr>
          <w:rFonts w:ascii="Arial" w:cs="Arial" w:eastAsia="Arial" w:hAnsi="Arial"/>
          <w:highlight w:val="white"/>
          <w:rtl w:val="0"/>
        </w:rPr>
        <w:t xml:space="preserve">Charelle Pension Fund SSAS</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rtl w:val="0"/>
        </w:rPr>
        <w:t xml:space="preserve">Andrew Eames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acting as Trustee of </w:t>
      </w:r>
      <w:r w:rsidDel="00000000" w:rsidR="00000000" w:rsidRPr="00000000">
        <w:rPr>
          <w:rFonts w:ascii="Arial" w:cs="Arial" w:eastAsia="Arial" w:hAnsi="Arial"/>
          <w:highlight w:val="white"/>
          <w:rtl w:val="0"/>
        </w:rPr>
        <w:t xml:space="preserve">Charelle Pension Fund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of 15 Whitfield Drive, Milnrow, Rochdale</w:t>
      </w:r>
      <w:r w:rsidDel="00000000" w:rsidR="00000000" w:rsidRPr="00000000">
        <w:rPr>
          <w:rFonts w:ascii="Arial" w:cs="Arial" w:eastAsia="Arial" w:hAnsi="Arial"/>
          <w:smallCaps w:val="1"/>
          <w:rtl w:val="0"/>
        </w:rPr>
        <w:t xml:space="preserve">, OL16 4BP</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2"/>
      <w:bookmarkEnd w:id="2"/>
      <w:r w:rsidDel="00000000" w:rsidR="00000000" w:rsidRPr="00000000">
        <w:rPr>
          <w:rFonts w:ascii="Arial" w:cs="Arial" w:eastAsia="Arial" w:hAnsi="Arial"/>
          <w:b w:val="1"/>
          <w:color w:val="000000"/>
          <w:highlight w:val="white"/>
          <w:rtl w:val="0"/>
        </w:rPr>
        <w:t xml:space="preserve">Trailerteq Ltd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whose registered office is situate at </w:t>
      </w:r>
      <w:r w:rsidDel="00000000" w:rsidR="00000000" w:rsidRPr="00000000">
        <w:rPr>
          <w:rFonts w:ascii="Arial" w:cs="Arial" w:eastAsia="Arial" w:hAnsi="Arial"/>
          <w:highlight w:val="white"/>
          <w:rtl w:val="0"/>
        </w:rPr>
        <w:t xml:space="preserve">97 High Street, Lees, Oldham, England, OL4 4LY</w:t>
      </w:r>
      <w:r w:rsidDel="00000000" w:rsidR="00000000" w:rsidRPr="00000000">
        <w:rPr>
          <w:rFonts w:ascii="Arial" w:cs="Arial" w:eastAsia="Arial" w:hAnsi="Arial"/>
          <w:rtl w:val="0"/>
        </w:rPr>
        <w:t xml:space="preserve"> and</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Role and Responsibilities: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agreement and supporting its overall objectives.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under the trust instruments.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Retirement Capital Applications LLC (Supplier) Role: Provides a range of services for the effectiveness of the Scheme, including technical support, online platform management, pension calculations, and payment processing systems.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Principal Employer and their agents.</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2.      Takeover Services</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services from another provider.</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C.    The Supplier is further authorised to assist with ongoing reporting requirements in order to maintain the tax integrity of the Scheme. </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2 months notice..</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prior to tax registration of the scheme on signing of this Services Agreement. </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initial Annual Operation Fee will be on each annual anniversary thereafter, following the date of tax registration. </w:t>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30 days on the date of the invoice, the Trustees consent that the Supplier may direct the Registered Administrator to meet the costs and disbursements directly from the fund and the Trustees shall recover those costs from the Principal Employer.</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 the recovery of their costs from the Scheme shall be agreed between the Trustees and Principal Employer. </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w:t>
      </w:r>
      <w:r w:rsidDel="00000000" w:rsidR="00000000" w:rsidRPr="00000000">
        <w:rPr>
          <w:rFonts w:ascii="Arial" w:cs="Arial" w:eastAsia="Arial" w:hAnsi="Arial"/>
          <w:color w:val="ffffff"/>
          <w:rtl w:val="0"/>
        </w:rPr>
        <w:t xml:space="preserve">.</w:t>
      </w:r>
      <w:r w:rsidDel="00000000" w:rsidR="00000000" w:rsidRPr="00000000">
        <w:rPr>
          <w:rFonts w:ascii="Arial" w:cs="Arial" w:eastAsia="Arial" w:hAnsi="Arial"/>
          <w:rtl w:val="0"/>
        </w:rPr>
        <w:t xml:space="preserve">delivery. </w:t>
        <w:br w:type="textWrapping"/>
        <w:t xml:space="preserve">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 </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15. Indemnification Boundaries:</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shall indemnify the Supplier against claims arising from the Trustees'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A.</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C">
      <w:pPr>
        <w:rPr>
          <w:rFonts w:ascii="Arial" w:cs="Arial" w:eastAsia="Arial" w:hAnsi="Arial"/>
          <w:b w:val="1"/>
          <w:color w:val="ff0000"/>
        </w:rPr>
      </w:pPr>
      <w:r w:rsidDel="00000000" w:rsidR="00000000" w:rsidRPr="00000000">
        <w:rPr>
          <w:rFonts w:ascii="Arial" w:cs="Arial" w:eastAsia="Arial" w:hAnsi="Arial"/>
          <w:b w:val="1"/>
          <w:rtl w:val="0"/>
        </w:rPr>
        <w:t xml:space="preserve">Andrew Eames</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Signed for an on behalf of the Company:</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0">
      <w:pPr>
        <w:rPr>
          <w:rFonts w:ascii="Arial" w:cs="Arial" w:eastAsia="Arial" w:hAnsi="Arial"/>
          <w:b w:val="1"/>
        </w:rPr>
      </w:pPr>
      <w:r w:rsidDel="00000000" w:rsidR="00000000" w:rsidRPr="00000000">
        <w:rPr>
          <w:rFonts w:ascii="Arial" w:cs="Arial" w:eastAsia="Arial" w:hAnsi="Arial"/>
          <w:b w:val="1"/>
          <w:rtl w:val="0"/>
        </w:rPr>
        <w:t xml:space="preserve">Andrew Eames</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3">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2">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83">
      <w:pPr>
        <w:jc w:val="center"/>
        <w:rPr>
          <w:rFonts w:ascii="Arial" w:cs="Arial" w:eastAsia="Arial" w:hAnsi="Arial"/>
        </w:rPr>
      </w:pPr>
      <w:r w:rsidDel="00000000" w:rsidR="00000000" w:rsidRPr="00000000">
        <w:rPr>
          <w:rFonts w:ascii="Arial" w:cs="Arial" w:eastAsia="Arial" w:hAnsi="Arial"/>
          <w:rtl w:val="0"/>
        </w:rPr>
        <w:t xml:space="preserve"> Installation Charge: £1450 for the first member and £550 for each additional member* </w:t>
      </w:r>
    </w:p>
    <w:p w:rsidR="00000000" w:rsidDel="00000000" w:rsidP="00000000" w:rsidRDefault="00000000" w:rsidRPr="00000000" w14:paraId="00000084">
      <w:pPr>
        <w:jc w:val="center"/>
        <w:rPr>
          <w:rFonts w:ascii="Arial" w:cs="Arial" w:eastAsia="Arial" w:hAnsi="Arial"/>
        </w:rPr>
      </w:pPr>
      <w:r w:rsidDel="00000000" w:rsidR="00000000" w:rsidRPr="00000000">
        <w:rPr>
          <w:rFonts w:ascii="Arial" w:cs="Arial" w:eastAsia="Arial" w:hAnsi="Arial"/>
          <w:rtl w:val="0"/>
        </w:rPr>
        <w:t xml:space="preserve">Annual Operation Fee: £1450  for the first member and £550 for each additional member*</w:t>
      </w:r>
    </w:p>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89">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8A">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8B">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8C">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8F">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94">
      <w:pPr>
        <w:jc w:val="center"/>
        <w:rPr>
          <w:rFonts w:ascii="Arial" w:cs="Arial" w:eastAsia="Arial" w:hAnsi="Arial"/>
        </w:rPr>
      </w:pPr>
      <w:r w:rsidDel="00000000" w:rsidR="00000000" w:rsidRPr="00000000">
        <w:rPr>
          <w:rtl w:val="0"/>
        </w:rPr>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8">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9">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A">
      <w:pPr>
        <w:rPr>
          <w:rFonts w:ascii="Arial" w:cs="Arial" w:eastAsia="Arial" w:hAnsi="Arial"/>
          <w:i w:val="1"/>
        </w:rPr>
      </w:pPr>
      <w:r w:rsidDel="00000000" w:rsidR="00000000" w:rsidRPr="00000000">
        <w:rPr>
          <w:rtl w:val="0"/>
        </w:rPr>
      </w:r>
    </w:p>
    <w:p w:rsidR="00000000" w:rsidDel="00000000" w:rsidP="00000000" w:rsidRDefault="00000000" w:rsidRPr="00000000" w14:paraId="0000009B">
      <w:pPr>
        <w:rPr>
          <w:rFonts w:ascii="Arial" w:cs="Arial" w:eastAsia="Arial" w:hAnsi="Arial"/>
          <w:i w:val="1"/>
        </w:rPr>
      </w:pPr>
      <w:r w:rsidDel="00000000" w:rsidR="00000000" w:rsidRPr="00000000">
        <w:rPr>
          <w:rtl w:val="0"/>
        </w:rPr>
      </w:r>
    </w:p>
    <w:p w:rsidR="00000000" w:rsidDel="00000000" w:rsidP="00000000" w:rsidRDefault="00000000" w:rsidRPr="00000000" w14:paraId="0000009C">
      <w:pPr>
        <w:rPr>
          <w:rFonts w:ascii="Arial" w:cs="Arial" w:eastAsia="Arial" w:hAnsi="Arial"/>
          <w:i w:val="1"/>
        </w:rPr>
      </w:pPr>
      <w:r w:rsidDel="00000000" w:rsidR="00000000" w:rsidRPr="00000000">
        <w:rPr>
          <w:rtl w:val="0"/>
        </w:rPr>
      </w:r>
    </w:p>
    <w:p w:rsidR="00000000" w:rsidDel="00000000" w:rsidP="00000000" w:rsidRDefault="00000000" w:rsidRPr="00000000" w14:paraId="0000009D">
      <w:pPr>
        <w:rPr>
          <w:rFonts w:ascii="Arial" w:cs="Arial" w:eastAsia="Arial" w:hAnsi="Arial"/>
          <w:i w:val="1"/>
        </w:rPr>
      </w:pPr>
      <w:r w:rsidDel="00000000" w:rsidR="00000000" w:rsidRPr="00000000">
        <w:rPr>
          <w:rtl w:val="0"/>
        </w:rPr>
      </w:r>
    </w:p>
    <w:p w:rsidR="00000000" w:rsidDel="00000000" w:rsidP="00000000" w:rsidRDefault="00000000" w:rsidRPr="00000000" w14:paraId="0000009E">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9F">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0">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2">
      <w:pPr>
        <w:rPr>
          <w:rFonts w:ascii="Arial" w:cs="Arial" w:eastAsia="Arial" w:hAnsi="Arial"/>
        </w:rPr>
      </w:pPr>
      <w:bookmarkStart w:colFirst="0" w:colLast="0" w:name="_heading=h.30j0zll" w:id="3"/>
      <w:bookmarkEnd w:id="3"/>
      <w:r w:rsidDel="00000000" w:rsidR="00000000" w:rsidRPr="00000000">
        <w:rPr>
          <w:rFonts w:ascii="Arial" w:cs="Arial" w:eastAsia="Arial" w:hAnsi="Arial"/>
          <w:rtl w:val="0"/>
        </w:rPr>
        <w:t xml:space="preserve">17.    Governing law</w:t>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jc w:val="both"/>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0">
      <w:pPr>
        <w:jc w:val="both"/>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2">
      <w:pPr>
        <w:jc w:val="both"/>
        <w:rPr>
          <w:rFonts w:ascii="Arial" w:cs="Arial" w:eastAsia="Arial" w:hAnsi="Arial"/>
        </w:rPr>
      </w:pPr>
      <w:r w:rsidDel="00000000" w:rsidR="00000000" w:rsidRPr="00000000">
        <w:rPr>
          <w:rtl w:val="0"/>
        </w:rPr>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5">
      <w:pPr>
        <w:jc w:val="both"/>
        <w:rPr>
          <w:rFonts w:ascii="Arial" w:cs="Arial" w:eastAsia="Arial" w:hAnsi="Arial"/>
        </w:rPr>
      </w:pPr>
      <w:r w:rsidDel="00000000" w:rsidR="00000000" w:rsidRPr="00000000">
        <w:rPr>
          <w:rtl w:val="0"/>
        </w:rPr>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A">
      <w:pPr>
        <w:jc w:val="both"/>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B">
      <w:pPr>
        <w:jc w:val="both"/>
        <w:rPr>
          <w:rFonts w:ascii="Arial" w:cs="Arial" w:eastAsia="Arial" w:hAnsi="Arial"/>
        </w:rPr>
      </w:pPr>
      <w:r w:rsidDel="00000000" w:rsidR="00000000" w:rsidRPr="00000000">
        <w:rPr>
          <w:rtl w:val="0"/>
        </w:rPr>
      </w:r>
    </w:p>
    <w:p w:rsidR="00000000" w:rsidDel="00000000" w:rsidP="00000000" w:rsidRDefault="00000000" w:rsidRPr="00000000" w14:paraId="000000DC">
      <w:pPr>
        <w:jc w:val="both"/>
        <w:rPr>
          <w:rFonts w:ascii="Arial" w:cs="Arial" w:eastAsia="Arial" w:hAnsi="Arial"/>
        </w:rPr>
      </w:pPr>
      <w:r w:rsidDel="00000000" w:rsidR="00000000" w:rsidRPr="00000000">
        <w:rPr>
          <w:rtl w:val="0"/>
        </w:rPr>
      </w:r>
    </w:p>
    <w:p w:rsidR="00000000" w:rsidDel="00000000" w:rsidP="00000000" w:rsidRDefault="00000000" w:rsidRPr="00000000" w14:paraId="000000DD">
      <w:pPr>
        <w:jc w:val="both"/>
        <w:rPr>
          <w:rFonts w:ascii="Arial" w:cs="Arial" w:eastAsia="Arial" w:hAnsi="Arial"/>
        </w:rPr>
      </w:pPr>
      <w:r w:rsidDel="00000000" w:rsidR="00000000" w:rsidRPr="00000000">
        <w:rPr>
          <w:rtl w:val="0"/>
        </w:rPr>
      </w:r>
    </w:p>
    <w:p w:rsidR="00000000" w:rsidDel="00000000" w:rsidP="00000000" w:rsidRDefault="00000000" w:rsidRPr="00000000" w14:paraId="000000DE">
      <w:pPr>
        <w:jc w:val="both"/>
        <w:rPr>
          <w:rFonts w:ascii="Arial" w:cs="Arial" w:eastAsia="Arial" w:hAnsi="Arial"/>
        </w:rPr>
      </w:pPr>
      <w:r w:rsidDel="00000000" w:rsidR="00000000" w:rsidRPr="00000000">
        <w:rPr>
          <w:rtl w:val="0"/>
        </w:rPr>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1">
      <w:pPr>
        <w:jc w:val="both"/>
        <w:rPr>
          <w:rFonts w:ascii="Arial" w:cs="Arial" w:eastAsia="Arial" w:hAnsi="Arial"/>
        </w:rPr>
      </w:pPr>
      <w:r w:rsidDel="00000000" w:rsidR="00000000" w:rsidRPr="00000000">
        <w:rPr>
          <w:rtl w:val="0"/>
        </w:rPr>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6">
      <w:pPr>
        <w:jc w:val="both"/>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9">
      <w:pPr>
        <w:jc w:val="both"/>
        <w:rPr>
          <w:rFonts w:ascii="Arial" w:cs="Arial" w:eastAsia="Arial" w:hAnsi="Arial"/>
        </w:rPr>
      </w:pPr>
      <w:r w:rsidDel="00000000" w:rsidR="00000000" w:rsidRPr="00000000">
        <w:rPr>
          <w:rtl w:val="0"/>
        </w:rPr>
      </w:r>
    </w:p>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B">
      <w:pPr>
        <w:jc w:val="both"/>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C">
      <w:pPr>
        <w:jc w:val="both"/>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E">
      <w:pPr>
        <w:jc w:val="both"/>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1">
      <w:pPr>
        <w:jc w:val="both"/>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5">
      <w:pPr>
        <w:jc w:val="both"/>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7">
      <w:pPr>
        <w:jc w:val="both"/>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A">
      <w:pPr>
        <w:jc w:val="both"/>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B">
      <w:pPr>
        <w:jc w:val="both"/>
        <w:rPr>
          <w:rFonts w:ascii="Arial" w:cs="Arial" w:eastAsia="Arial" w:hAnsi="Arial"/>
        </w:rPr>
      </w:pPr>
      <w:r w:rsidDel="00000000" w:rsidR="00000000" w:rsidRPr="00000000">
        <w:rPr>
          <w:rtl w:val="0"/>
        </w:rPr>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100">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7">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A">
      <w:pPr>
        <w:jc w:val="both"/>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B">
      <w:pPr>
        <w:jc w:val="both"/>
        <w:rPr>
          <w:rFonts w:ascii="Arial" w:cs="Arial" w:eastAsia="Arial" w:hAnsi="Arial"/>
        </w:rPr>
      </w:pPr>
      <w:r w:rsidDel="00000000" w:rsidR="00000000" w:rsidRPr="00000000">
        <w:rPr>
          <w:rtl w:val="0"/>
        </w:rPr>
      </w:r>
    </w:p>
    <w:p w:rsidR="00000000" w:rsidDel="00000000" w:rsidP="00000000" w:rsidRDefault="00000000" w:rsidRPr="00000000" w14:paraId="0000010C">
      <w:pPr>
        <w:jc w:val="both"/>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E">
      <w:pPr>
        <w:jc w:val="both"/>
        <w:rPr>
          <w:rFonts w:ascii="Arial" w:cs="Arial" w:eastAsia="Arial" w:hAnsi="Arial"/>
        </w:rPr>
      </w:pPr>
      <w:r w:rsidDel="00000000" w:rsidR="00000000" w:rsidRPr="00000000">
        <w:rPr>
          <w:rtl w:val="0"/>
        </w:rPr>
      </w:r>
    </w:p>
    <w:p w:rsidR="00000000" w:rsidDel="00000000" w:rsidP="00000000" w:rsidRDefault="00000000" w:rsidRPr="00000000" w14:paraId="0000010F">
      <w:pPr>
        <w:jc w:val="both"/>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10">
      <w:pPr>
        <w:jc w:val="both"/>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11">
      <w:pPr>
        <w:jc w:val="both"/>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5">
      <w:pPr>
        <w:jc w:val="both"/>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9">
      <w:pPr>
        <w:jc w:val="both"/>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C">
      <w:pPr>
        <w:jc w:val="both"/>
        <w:rPr>
          <w:rFonts w:ascii="Arial" w:cs="Arial" w:eastAsia="Arial" w:hAnsi="Arial"/>
        </w:rPr>
      </w:pPr>
      <w:r w:rsidDel="00000000" w:rsidR="00000000" w:rsidRPr="00000000">
        <w:rPr>
          <w:rtl w:val="0"/>
        </w:rPr>
      </w:r>
    </w:p>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E">
      <w:pPr>
        <w:jc w:val="both"/>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F">
      <w:pPr>
        <w:jc w:val="both"/>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22">
      <w:pPr>
        <w:jc w:val="both"/>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23">
      <w:pPr>
        <w:jc w:val="both"/>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6">
      <w:pPr>
        <w:jc w:val="both"/>
        <w:rPr>
          <w:rFonts w:ascii="Arial" w:cs="Arial" w:eastAsia="Arial" w:hAnsi="Arial"/>
        </w:rPr>
      </w:pPr>
      <w:r w:rsidDel="00000000" w:rsidR="00000000" w:rsidRPr="00000000">
        <w:rPr>
          <w:rtl w:val="0"/>
        </w:rPr>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9">
      <w:pPr>
        <w:jc w:val="both"/>
        <w:rPr>
          <w:rFonts w:ascii="Arial" w:cs="Arial" w:eastAsia="Arial" w:hAnsi="Arial"/>
        </w:rPr>
      </w:pPr>
      <w:r w:rsidDel="00000000" w:rsidR="00000000" w:rsidRPr="00000000">
        <w:rPr>
          <w:rtl w:val="0"/>
        </w:rPr>
      </w:r>
    </w:p>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E">
      <w:pPr>
        <w:jc w:val="both"/>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32">
      <w:pPr>
        <w:jc w:val="both"/>
        <w:rPr>
          <w:rFonts w:ascii="Arial" w:cs="Arial" w:eastAsia="Arial" w:hAnsi="Arial"/>
        </w:rPr>
      </w:pPr>
      <w:r w:rsidDel="00000000" w:rsidR="00000000" w:rsidRPr="00000000">
        <w:rPr>
          <w:rtl w:val="0"/>
        </w:rPr>
      </w:r>
    </w:p>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34">
      <w:pPr>
        <w:jc w:val="both"/>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6">
      <w:pPr>
        <w:jc w:val="both"/>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8">
      <w:pPr>
        <w:jc w:val="both"/>
        <w:rPr>
          <w:rFonts w:ascii="Arial" w:cs="Arial" w:eastAsia="Arial" w:hAnsi="Arial"/>
        </w:rPr>
      </w:pPr>
      <w:r w:rsidDel="00000000" w:rsidR="00000000" w:rsidRPr="00000000">
        <w:rPr>
          <w:rtl w:val="0"/>
        </w:rPr>
      </w:r>
    </w:p>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F">
      <w:pPr>
        <w:jc w:val="both"/>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40">
      <w:pPr>
        <w:jc w:val="both"/>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42">
      <w:pPr>
        <w:jc w:val="both"/>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43">
      <w:pPr>
        <w:jc w:val="both"/>
        <w:rPr>
          <w:rFonts w:ascii="Arial" w:cs="Arial" w:eastAsia="Arial" w:hAnsi="Arial"/>
        </w:rPr>
      </w:pPr>
      <w:r w:rsidDel="00000000" w:rsidR="00000000" w:rsidRPr="00000000">
        <w:rPr>
          <w:rtl w:val="0"/>
        </w:rPr>
      </w:r>
    </w:p>
    <w:p w:rsidR="00000000" w:rsidDel="00000000" w:rsidP="00000000" w:rsidRDefault="00000000" w:rsidRPr="00000000" w14:paraId="00000144">
      <w:pPr>
        <w:jc w:val="both"/>
        <w:rPr>
          <w:rFonts w:ascii="Arial" w:cs="Arial" w:eastAsia="Arial" w:hAnsi="Arial"/>
        </w:rPr>
      </w:pPr>
      <w:r w:rsidDel="00000000" w:rsidR="00000000" w:rsidRPr="00000000">
        <w:rPr>
          <w:rtl w:val="0"/>
        </w:rPr>
      </w:r>
    </w:p>
    <w:p w:rsidR="00000000" w:rsidDel="00000000" w:rsidP="00000000" w:rsidRDefault="00000000" w:rsidRPr="00000000" w14:paraId="00000145">
      <w:pPr>
        <w:jc w:val="both"/>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46">
      <w:pPr>
        <w:jc w:val="both"/>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47">
      <w:pPr>
        <w:jc w:val="both"/>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U6z1qlA01OrDUmCZdzq99AI7g==">CgMxLjAyCWguMWZvYjl0ZTIIaC5namRneHMyDmguNWhua2hsY254c2RrMgloLjMwajB6bGw4AHIhMTlXLXhMUHV2TllXNHg0dHFNeFd1SHI4QnhLNVFfcmw5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2024-01-12T14:26:00Z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b607a5ded385ad8854c5f82f5454a92eacb6f0363743f781c66300d8cc199c53</vt:lpwstr>
  </property>
  <property fmtid="{D5CDD505-2E9C-101B-9397-08002B2CF9AE}" pid="3" name="GrammarlyDocumentId">
    <vt:lpwstr>b607a5ded385ad8854c5f82f5454a92eacb6f0363743f781c66300d8cc199c53</vt:lpwstr>
  </property>
</Properties>
</file>