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Enlite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jc w:val="both"/>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jc w:val="both"/>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Reed Robert Cameron</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20">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270" w:before="280" w:line="240" w:lineRule="auto"/>
        <w:rPr>
          <w:rFonts w:ascii="Arial" w:cs="Arial" w:eastAsia="Arial" w:hAnsi="Arial"/>
        </w:rPr>
      </w:pPr>
      <w:r w:rsidDel="00000000" w:rsidR="00000000" w:rsidRPr="00000000">
        <w:rPr>
          <w:rFonts w:ascii="Arial" w:cs="Arial" w:eastAsia="Arial" w:hAnsi="Arial"/>
          <w:rtl w:val="0"/>
        </w:rPr>
        <w:t xml:space="preserve">Stewart Frederick William McInnes</w:t>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ujYl+oV4M3HOttpEjrB5PlUog==">CgMxLjAyCWguMWZvYjl0ZTIIaC5namRneHMyCWguMzBqMHpsbDgAciExd2o1Z1BEb0xCYnpqa2NRMnpsZzFwYzlXdDYycXk4Q3A=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c16d9bfcc6c8b8d31614aead69c62f4354a34c6a409ac8c5efb2439ac08628ec</vt:lpwstr>
  </property>
  <property fmtid="{D5CDD505-2E9C-101B-9397-08002B2CF9AE}" pid="3" name="GrammarlyDocumentId">
    <vt:lpwstr>c16d9bfcc6c8b8d31614aead69c62f4354a34c6a409ac8c5efb2439ac08628ec</vt:lpwstr>
  </property>
</Properties>
</file>