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09/04/2021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Gary Newsholme Pension SSAS</w:t>
        <w:br w:type="textWrapping"/>
        <w:t xml:space="preserve">Your Ref: APSS530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S0000005488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9 March 2021. Please find below the requested information to assist with the registration of Gary Newsholme Pension SSAS.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is the only administrator of the scheme.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resolution appointing RC Administration Limited to act as the Registered Administrator for the scheme.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</w:t>
      </w:r>
      <w:r w:rsidDel="00000000" w:rsidR="00000000" w:rsidRPr="00000000">
        <w:rPr>
          <w:rFonts w:ascii="Arial" w:cs="Arial" w:eastAsia="Arial" w:hAnsi="Arial"/>
          <w:rtl w:val="0"/>
        </w:rPr>
        <w:t xml:space="preserve">has one member.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Please see the member details below: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Gary Newsholme 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21 Parkside Avenue, Queensbury, Bradford, BD13 2HQ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WK280939C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07989556451</w:t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 who is the director of the sponsoring employer. The Trustee does not anticipate any more members joining the scheme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marketed. There are no introducers involved.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rationale behind setting up a SSAS is to build a retirement fund for the member. The scheme will be funded by employer contributions to the maximum allowable level of £40,000 pa. The employer will continue to make contributions over the coming years with the plan of investing into regulated assets and commercial property in due course.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expected fund value at year one is approximately £40,000 plus investment income.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NewMac Displays Ltd</w:t>
      </w:r>
    </w:p>
    <w:p w:rsidR="00000000" w:rsidDel="00000000" w:rsidP="00000000" w:rsidRDefault="00000000" w:rsidRPr="00000000" w14:paraId="0000002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Fernleigh Booth House Road, Blackwood Hall, Luddendenfoot, Halifax West Yorkshire, HX2 6HQ</w:t>
      </w:r>
    </w:p>
    <w:p w:rsidR="00000000" w:rsidDel="00000000" w:rsidP="00000000" w:rsidRDefault="00000000" w:rsidRPr="00000000" w14:paraId="0000002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01274815678, 07977449969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3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D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PAYE Ref: 072/K9267</w:t>
      </w:r>
    </w:p>
    <w:p w:rsidR="00000000" w:rsidDel="00000000" w:rsidP="00000000" w:rsidRDefault="00000000" w:rsidRPr="00000000" w14:paraId="0000002E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 828745100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 5322133508753A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Scheme Trustees: 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Gary Newsholme 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21 Parkside Avenue, Queensbury, Bradford, BD13 2HQ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WK280939C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07989556451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The trustee mentioned above is also the scheme member.</w:t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rtl w:val="0"/>
        </w:rPr>
        <w:t xml:space="preserve">0330 311 0839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Accountant Details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720" w:firstLine="0"/>
        <w:rPr>
          <w:rFonts w:ascii="Arial" w:cs="Arial" w:eastAsia="Arial" w:hAnsi="Arial"/>
          <w:color w:val="000000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 The Trustee has appointed the following accountant: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rPr>
          <w:rFonts w:ascii="Arial" w:cs="Arial" w:eastAsia="Arial" w:hAnsi="Arial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firstLine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Sleigh &amp; Story Ltd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Address: Thornhill Brigg Mills, Thornhill Beck Lane, Brighouse, HD6 4AH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01484 723783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 </w:t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  <w:br w:type="textWrapping"/>
        <w:br w:type="textWrapping"/>
        <w:br w:type="textWrapping"/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</w:t>
        <w:br w:type="textWrapping"/>
        <w:t xml:space="preserve">Director 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and in behalf of </w:t>
        <w:br w:type="textWrapping"/>
        <w:t xml:space="preserve">RC Administration Limited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41E9"/>
    <w:pPr>
      <w:spacing w:after="200" w:line="276" w:lineRule="auto"/>
    </w:pPr>
    <w:rPr>
      <w:rFonts w:ascii="Calibri" w:cs="Times New Roman" w:eastAsia="Calibri" w:hAnsi="Calibri"/>
      <w:lang w:eastAsia="ja-JP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541E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0dhlK/ynVkeGGRNrdOx+ZULmcw==">AMUW2mWfD94eBcA9aRGxu8Xh+rDKFJnOOUPQMThLfbIlDETt83WF48+Q2eU9mS8JhMZitIZa0DwareczVHZjqeqqworMuK5fnAIM8twQhoR7mWasiR7BGs3h9F+mP8ikZ22Xm+96CF/m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2021-03-29T10:33:00Z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