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r w:rsidDel="00000000" w:rsidR="00000000" w:rsidRPr="00000000">
        <w:rPr>
          <w:rFonts w:ascii="Arial" w:cs="Arial" w:eastAsia="Arial" w:hAnsi="Arial"/>
          <w:rtl w:val="0"/>
        </w:rPr>
        <w:t xml:space="preserve">27/10/2022</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Graydon Consulting SSAS </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Linda Whitehead</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Mark Graydon Whitehead</w:t>
      </w:r>
      <w:r w:rsidDel="00000000" w:rsidR="00000000" w:rsidRPr="00000000">
        <w:rPr>
          <w:rFonts w:ascii="Arial" w:cs="Arial" w:eastAsia="Arial" w:hAnsi="Arial"/>
          <w:rtl w:val="0"/>
        </w:rPr>
        <w:t xml:space="preserve"> acting as Trustees of Graydon Consulting SSAS both of 2 Whitehouse Way, Epworth, Doncaster, DN9 1GS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Linda Whitehead</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Mark Graydon Whitehead</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8">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b1aW2j7VZ0AzG8b3pgjOX1PkA==">AMUW2mVTyiCJP0n3Koh7OHBQUCubBMeep9RnOu+ZYr/91GAAwP3/pXdiFMAdZQY95AXH5azm0nsRbcbuQ7wcKw3ozvZTxFJWNHTWNN0GaXCxvIF236ABPyc2QVD3HYYbVOsya/1V1bhye4bKakw05k59BNxSV7RDEmM1HOEpBqYBUQzn+iAd0lo=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