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Henderson-Maume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Ian Henderson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Nicola Louise Maume </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kITggoikwO4pOe6X641T7ibPg==">AMUW2mUYiV1na0YrnC2jkuvUwbK0j66pi98XsEvp5N9wt5/HUUXYt2mre4JJCmHvE6HR4q6y79AnF3v/+TOds11TLw5mRMqtoR1DjBRkjtATbl7QGfPNK/DLzqmCC1r7qXhCoPUBIktCuBkndptMT4HX3KxkzORQ9A==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