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21/12/2022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1w9egrgie8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Henderson-Maume SSAS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S0000020535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December 2022. Please find below the requested information to assist with the registration of Henderson-Maume SSAS.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</w:t>
      </w:r>
      <w:r w:rsidDel="00000000" w:rsidR="00000000" w:rsidRPr="00000000">
        <w:rPr>
          <w:rFonts w:ascii="Arial" w:cs="Arial" w:eastAsia="Arial" w:hAnsi="Arial"/>
          <w:rtl w:val="0"/>
        </w:rPr>
        <w:t xml:space="preserve">e 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the member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details below: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Ian Henderson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6a Lyon Grove, Worsley, Manchester, M28 2RH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JR359651D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07961584002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note that we accidentally confirmed that the scheme will have 2 members when submitting the application to register this pension scheme online. At present, the scheme is to be established for Mr. Ian Henderson only. I would appreciate it if you could please correct the amount of members in the scheme when reviewing the application. </w:t>
      </w:r>
    </w:p>
    <w:p w:rsidR="00000000" w:rsidDel="00000000" w:rsidP="00000000" w:rsidRDefault="00000000" w:rsidRPr="00000000" w14:paraId="0000001E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listed above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 the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director of the sponsoring employer. The Trustee does not anticipate any more members joining the scheme. The scheme will not be marketed. There are no introducers involved.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Member Trustee intends to consolidate </w:t>
      </w:r>
      <w:r w:rsidDel="00000000" w:rsidR="00000000" w:rsidRPr="00000000">
        <w:rPr>
          <w:rFonts w:ascii="Arial" w:cs="Arial" w:eastAsia="Arial" w:hAnsi="Arial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pension benefits and transfer the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existing pensions held with other pension providers into the SSAS, the total of which will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amount to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,000.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investment being considered at present once the pension transfers have been completed </w:t>
      </w:r>
      <w:r w:rsidDel="00000000" w:rsidR="00000000" w:rsidRPr="00000000">
        <w:rPr>
          <w:rFonts w:ascii="Arial" w:cs="Arial" w:eastAsia="Arial" w:hAnsi="Arial"/>
          <w:rtl w:val="0"/>
        </w:rPr>
        <w:t xml:space="preserve">is 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commercial property purchase.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Trustee anticipates that this will generate a return for the scheme of circa 10%.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anticipated fund value at the end of the first year of scheme's existence is approximately £1</w:t>
      </w:r>
      <w:r w:rsidDel="00000000" w:rsidR="00000000" w:rsidRPr="00000000">
        <w:rPr>
          <w:rFonts w:ascii="Arial" w:cs="Arial" w:eastAsia="Arial" w:hAnsi="Arial"/>
          <w:rtl w:val="0"/>
        </w:rPr>
        <w:t xml:space="preserve">10,000.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Dream Team International 1 Ltd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2nd Floor Sterling House, Langston Road, Loughton, England, IG10 3TS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07961584002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120/BE29814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 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 3384622364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Ian Henderson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6a Lyon Grove, Worsley, Manchester, M28 2RH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JR359651D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07961584002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Nicola Louise Maume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6a Lyon Grove, Worsley, Manchester, M28 2RH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JM917090C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07891534786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Mr. Basya Marks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CAPITAL BUSINESS CONSULTANTS LIMITED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2nd Floor, Sterling House, Langston Road, Loughton, IG10 3TS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Contact number: 0208 418 9759 / 07730 578042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basya@capitalbcltd.co.uk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-236848</wp:posOffset>
          </wp:positionV>
          <wp:extent cx="7792338" cy="1086501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-457192</wp:posOffset>
          </wp:positionV>
          <wp:extent cx="7810500" cy="1126514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43A7F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2FuGYdx8Z5fXccf6KxClnMAtfg==">AMUW2mVMz71VM35B/Pn1Kcx9/eOQen0IDUk75qQ6dDLuGHQWCjEh0X7/4JgjBHviwFi6bcm4W2lU3fxDVfQDcGs9p7Vo1wKlSPOYZEPimBoUU+t2nVSJuvvi2kb1z9SC3zT7lGQkjiBD/CDaj9svI5lWUoU8R2YQxogDQLMcWa5A5dlqSAauJ4/MfyQbsFyQxd3KH3YdKAqp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2022-07-20T16:04:00Z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