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ICW Pension Fund</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Infinite Codeworks Limited</w:t>
      </w:r>
      <w:r w:rsidDel="00000000" w:rsidR="00000000" w:rsidRPr="00000000">
        <w:rPr>
          <w:rFonts w:ascii="Arial" w:cs="Arial" w:eastAsia="Arial" w:hAnsi="Arial"/>
          <w:color w:val="000000"/>
          <w:rtl w:val="0"/>
        </w:rPr>
        <w:t xml:space="preserve"> whose registration number is </w:t>
      </w:r>
      <w:r w:rsidDel="00000000" w:rsidR="00000000" w:rsidRPr="00000000">
        <w:rPr>
          <w:rFonts w:ascii="Arial" w:cs="Arial" w:eastAsia="Arial" w:hAnsi="Arial"/>
          <w:rtl w:val="0"/>
        </w:rPr>
        <w:t xml:space="preserve">07242790 and whose registered office is situated at The Old Vicarage Vicarage Lane, Olveston, Bristol, England, BS35 4BT</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Benjamin James Burch</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Laura Diana Burch</w:t>
      </w:r>
      <w:r w:rsidDel="00000000" w:rsidR="00000000" w:rsidRPr="00000000">
        <w:rPr>
          <w:rFonts w:ascii="Arial" w:cs="Arial" w:eastAsia="Arial" w:hAnsi="Arial"/>
          <w:rtl w:val="0"/>
        </w:rPr>
        <w:t xml:space="preserve"> both of The Old Vicarage, Vicarage Lane, Olveston, Bristol, BS35 4BT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ICW Pension Fund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Infinite Codeworks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Benjamin James Burch</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6">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Benjamin James Burch</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4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5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Laura Diana Burch</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lgS9fg7/gubIENpHGceOBCVUQ==">CgMxLjAyCGguZ2pkZ3hzMgloLjMwajB6bGwyCWguMWZvYjl0ZTgAciExWXNqbjM5WkZNOVRlQnF5MDA3RzhzU1R0ZXY1dTZtQi0=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