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BA4789">
        <w:t xml:space="preserve">: 23 March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0B51BA">
        <w:t xml:space="preserve">Mark </w:t>
      </w:r>
      <w:proofErr w:type="spellStart"/>
      <w:r w:rsidR="000B51BA">
        <w:t>Noakes</w:t>
      </w:r>
      <w:proofErr w:type="spellEnd"/>
      <w:r w:rsidR="000B51BA">
        <w:t xml:space="preserve"> </w:t>
      </w:r>
      <w:r w:rsidR="00EC6B9C">
        <w:tab/>
      </w:r>
      <w:r w:rsidR="00EC6B9C">
        <w:tab/>
      </w:r>
      <w:r w:rsidR="00EC6B9C">
        <w:tab/>
      </w:r>
      <w:r w:rsidR="00EC6B9C">
        <w:tab/>
        <w:t>(</w:t>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EC6B9C">
        <w:tab/>
      </w:r>
      <w:r w:rsidR="008A7EE4" w:rsidRPr="00A40112">
        <w:t>(SUPPLIER)</w:t>
      </w:r>
    </w:p>
    <w:p w:rsidR="00485C0C" w:rsidRDefault="00BA4789"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0B51BA" w:rsidRPr="000B51BA">
        <w:t>IPM FACILITIES LIMITED PENSION SCHEME</w:t>
      </w:r>
    </w:p>
    <w:p w:rsidR="00485C0C" w:rsidRDefault="00BA4789"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w:t>
      </w:r>
      <w:r w:rsidR="00BA4789">
        <w:rPr>
          <w:rFonts w:cs="Arial"/>
        </w:rPr>
        <w:t xml:space="preserve"> 23 March </w:t>
      </w:r>
      <w:bookmarkStart w:id="0" w:name="_GoBack"/>
      <w:bookmarkEnd w:id="0"/>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0B51BA" w:rsidRDefault="000B51BA" w:rsidP="000B51BA">
      <w:pPr>
        <w:pStyle w:val="1Parties"/>
        <w:rPr>
          <w:rFonts w:ascii="Arial" w:hAnsi="Arial" w:cs="Arial"/>
          <w:sz w:val="20"/>
        </w:rPr>
      </w:pPr>
      <w:r w:rsidRPr="00040137">
        <w:rPr>
          <w:rFonts w:ascii="Arial" w:hAnsi="Arial" w:cs="Arial"/>
          <w:sz w:val="20"/>
        </w:rPr>
        <w:t>M</w:t>
      </w:r>
      <w:r w:rsidR="00040137" w:rsidRPr="00040137">
        <w:rPr>
          <w:rFonts w:ascii="Arial" w:hAnsi="Arial" w:cs="Arial"/>
          <w:sz w:val="20"/>
        </w:rPr>
        <w:t xml:space="preserve">ark </w:t>
      </w:r>
      <w:proofErr w:type="spellStart"/>
      <w:r w:rsidR="00040137" w:rsidRPr="00040137">
        <w:rPr>
          <w:rFonts w:ascii="Arial" w:hAnsi="Arial" w:cs="Arial"/>
          <w:sz w:val="20"/>
        </w:rPr>
        <w:t>Noakes</w:t>
      </w:r>
      <w:proofErr w:type="spellEnd"/>
      <w:r w:rsidR="00040137">
        <w:rPr>
          <w:rFonts w:ascii="Arial" w:hAnsi="Arial" w:cs="Arial"/>
          <w:b/>
          <w:sz w:val="20"/>
        </w:rPr>
        <w:t xml:space="preserve"> </w:t>
      </w:r>
      <w:r w:rsidRPr="000B51BA">
        <w:rPr>
          <w:rFonts w:ascii="Arial" w:hAnsi="Arial" w:cs="Arial"/>
          <w:caps/>
          <w:sz w:val="20"/>
        </w:rPr>
        <w:t>(</w:t>
      </w:r>
      <w:r w:rsidRPr="000B51BA">
        <w:rPr>
          <w:rFonts w:ascii="Arial" w:hAnsi="Arial" w:cs="Arial"/>
          <w:sz w:val="20"/>
        </w:rPr>
        <w:t xml:space="preserve">in this deed called the 'Trustees') of East Green, Bentley, Farnham, Surrey, GU10 5JQ </w:t>
      </w:r>
      <w:r w:rsidR="00B71667" w:rsidRPr="000B51BA">
        <w:rPr>
          <w:rFonts w:ascii="Arial" w:hAnsi="Arial" w:cs="Arial"/>
          <w:sz w:val="20"/>
        </w:rPr>
        <w:t>(</w:t>
      </w:r>
      <w:r w:rsidR="00B71667" w:rsidRPr="000B51BA">
        <w:rPr>
          <w:rStyle w:val="Defterm"/>
          <w:rFonts w:ascii="Arial" w:hAnsi="Arial" w:cs="Arial"/>
          <w:sz w:val="20"/>
        </w:rPr>
        <w:t>Trustee</w:t>
      </w:r>
      <w:r w:rsidR="00B71667" w:rsidRPr="000B51BA">
        <w:rPr>
          <w:rFonts w:ascii="Arial" w:hAnsi="Arial" w:cs="Arial"/>
          <w:sz w:val="20"/>
        </w:rPr>
        <w:t>).</w:t>
      </w:r>
    </w:p>
    <w:p w:rsidR="009B51D3" w:rsidRPr="000B51BA" w:rsidRDefault="00B71667" w:rsidP="00E82519">
      <w:pPr>
        <w:pStyle w:val="1Parties"/>
        <w:rPr>
          <w:rFonts w:ascii="Arial" w:hAnsi="Arial" w:cs="Arial"/>
          <w:noProof/>
          <w:sz w:val="20"/>
        </w:rPr>
      </w:pPr>
      <w:r w:rsidRPr="000B51BA">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0B51BA">
        <w:rPr>
          <w:rFonts w:ascii="Arial" w:hAnsi="Arial" w:cs="Arial"/>
          <w:noProof/>
          <w:sz w:val="20"/>
        </w:rPr>
        <w:t>(the "</w:t>
      </w:r>
      <w:r w:rsidR="00E82519" w:rsidRPr="000B51BA">
        <w:rPr>
          <w:rFonts w:ascii="Arial" w:hAnsi="Arial" w:cs="Arial"/>
          <w:b/>
          <w:noProof/>
          <w:sz w:val="20"/>
        </w:rPr>
        <w:t>Supplier</w:t>
      </w:r>
      <w:r w:rsidR="00E82519" w:rsidRPr="000B51BA">
        <w:rPr>
          <w:rFonts w:ascii="Arial" w:hAnsi="Arial" w:cs="Arial"/>
          <w:noProof/>
          <w:sz w:val="20"/>
        </w:rPr>
        <w:t>")</w:t>
      </w:r>
      <w:r w:rsidR="000B51BA">
        <w:rPr>
          <w:rFonts w:ascii="Arial" w:hAnsi="Arial" w:cs="Arial"/>
          <w:noProof/>
          <w:sz w:val="20"/>
        </w:rPr>
        <w:t>.</w:t>
      </w:r>
    </w:p>
    <w:p w:rsidR="00AA7664" w:rsidRPr="007702C1" w:rsidRDefault="00AA7664" w:rsidP="00E82519">
      <w:pPr>
        <w:pStyle w:val="1Parties"/>
        <w:rPr>
          <w:rFonts w:ascii="Arial" w:hAnsi="Arial" w:cs="Arial"/>
          <w:noProof/>
          <w:sz w:val="20"/>
        </w:rPr>
      </w:pP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AA7664" w:rsidRDefault="00AA7664" w:rsidP="00B43B7E">
      <w:pPr>
        <w:ind w:left="720" w:hanging="720"/>
        <w:jc w:val="both"/>
        <w:rPr>
          <w:rFonts w:ascii="Arial" w:hAnsi="Arial" w:cs="Arial"/>
          <w:noProof/>
        </w:rPr>
      </w:pPr>
    </w:p>
    <w:p w:rsidR="00AA7664" w:rsidRPr="00A939D7" w:rsidRDefault="00AA7664" w:rsidP="00B43B7E">
      <w:pPr>
        <w:ind w:left="720" w:hanging="720"/>
        <w:jc w:val="both"/>
        <w:rPr>
          <w:rFonts w:ascii="Arial" w:hAnsi="Arial" w:cs="Arial"/>
          <w:noProof/>
        </w:rPr>
      </w:pPr>
      <w:r>
        <w:rPr>
          <w:rFonts w:ascii="Arial" w:hAnsi="Arial" w:cs="Arial"/>
          <w:noProof/>
        </w:rPr>
        <w:t>(C)</w:t>
      </w:r>
      <w:r>
        <w:rPr>
          <w:rFonts w:ascii="Arial" w:hAnsi="Arial" w:cs="Arial"/>
          <w:noProof/>
        </w:rPr>
        <w:tab/>
        <w:t xml:space="preserve">The payment for those services shall fall with the Broker, but where the broker is no longer an agent </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EC6B9C" w:rsidRPr="00EC6B9C">
        <w:rPr>
          <w:rFonts w:ascii="Arial" w:hAnsi="Arial" w:cs="Arial"/>
        </w:rPr>
        <w:t>IPM FACILITIES LIMITED PENSION SCHEME</w:t>
      </w:r>
      <w:r w:rsidR="009A3986" w:rsidRPr="007D546C">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lastRenderedPageBreak/>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lastRenderedPageBreak/>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w:t>
      </w:r>
      <w:r w:rsidR="00BB4A7F" w:rsidRPr="00A939D7">
        <w:rPr>
          <w:rFonts w:ascii="Arial" w:hAnsi="Arial" w:cs="Arial"/>
        </w:rPr>
        <w:lastRenderedPageBreak/>
        <w:t xml:space="preserve">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lastRenderedPageBreak/>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lastRenderedPageBreak/>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lastRenderedPageBreak/>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665D9D" w:rsidRPr="00040137" w:rsidRDefault="00040137" w:rsidP="00040137">
      <w:pPr>
        <w:rPr>
          <w:rFonts w:ascii="Arial" w:hAnsi="Arial" w:cs="Arial"/>
        </w:rPr>
      </w:pPr>
      <w:r w:rsidRPr="00040137">
        <w:rPr>
          <w:rFonts w:ascii="Arial" w:hAnsi="Arial" w:cs="Arial"/>
        </w:rPr>
        <w:t>£800 plus vat for the tax registration and imple</w:t>
      </w:r>
      <w:r>
        <w:rPr>
          <w:rFonts w:ascii="Arial" w:hAnsi="Arial" w:cs="Arial"/>
        </w:rPr>
        <w:t>mentation of the pension scheme for one member.</w:t>
      </w:r>
    </w:p>
    <w:p w:rsidR="00040137" w:rsidRPr="00040137" w:rsidRDefault="00040137" w:rsidP="00040137">
      <w:pPr>
        <w:rPr>
          <w:rFonts w:ascii="Arial" w:hAnsi="Arial" w:cs="Arial"/>
        </w:rPr>
      </w:pPr>
      <w:r>
        <w:rPr>
          <w:rFonts w:ascii="Arial" w:hAnsi="Arial" w:cs="Arial"/>
        </w:rPr>
        <w:br/>
      </w:r>
      <w:r w:rsidRPr="00040137">
        <w:rPr>
          <w:rFonts w:ascii="Arial" w:hAnsi="Arial" w:cs="Arial"/>
        </w:rPr>
        <w:t>£800 plus vat per annum for the administration of the pension scheme in respect of the provision of</w:t>
      </w:r>
      <w:r>
        <w:rPr>
          <w:rFonts w:ascii="Arial" w:hAnsi="Arial" w:cs="Arial"/>
        </w:rPr>
        <w:t xml:space="preserve"> services set out in schedule 1 for one member.</w:t>
      </w:r>
      <w:r w:rsidRPr="00040137">
        <w:rPr>
          <w:rFonts w:ascii="Arial" w:hAnsi="Arial" w:cs="Arial"/>
        </w:rPr>
        <w:t xml:space="preserve"> </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8">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9">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1"/>
  </w:num>
  <w:num w:numId="4">
    <w:abstractNumId w:val="8"/>
  </w:num>
  <w:num w:numId="5">
    <w:abstractNumId w:val="3"/>
  </w:num>
  <w:num w:numId="6">
    <w:abstractNumId w:val="11"/>
  </w:num>
  <w:num w:numId="7">
    <w:abstractNumId w:val="2"/>
  </w:num>
  <w:num w:numId="8">
    <w:abstractNumId w:val="4"/>
  </w:num>
  <w:num w:numId="9">
    <w:abstractNumId w:val="5"/>
  </w:num>
  <w:num w:numId="10">
    <w:abstractNumId w:val="10"/>
  </w:num>
  <w:num w:numId="11">
    <w:abstractNumId w:val="7"/>
  </w:num>
  <w:num w:numId="12">
    <w:abstractNumId w:val="1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686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137"/>
    <w:rsid w:val="00040E69"/>
    <w:rsid w:val="000548A7"/>
    <w:rsid w:val="0006166B"/>
    <w:rsid w:val="00065589"/>
    <w:rsid w:val="0006711E"/>
    <w:rsid w:val="00072685"/>
    <w:rsid w:val="0007641B"/>
    <w:rsid w:val="00077398"/>
    <w:rsid w:val="0009724D"/>
    <w:rsid w:val="000A777A"/>
    <w:rsid w:val="000A7FD9"/>
    <w:rsid w:val="000B030C"/>
    <w:rsid w:val="000B51BA"/>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06BB6"/>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664"/>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34E7"/>
    <w:rsid w:val="00B66485"/>
    <w:rsid w:val="00B66BFC"/>
    <w:rsid w:val="00B70FD2"/>
    <w:rsid w:val="00B71667"/>
    <w:rsid w:val="00B75ABB"/>
    <w:rsid w:val="00B81464"/>
    <w:rsid w:val="00B97A05"/>
    <w:rsid w:val="00BA4789"/>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C6B9C"/>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fill="f" fillcolor="white" stroke="f">
      <v:fill color="white" on="f"/>
      <v:stroke on="f"/>
      <v:textbox inset="0,0,0,0"/>
    </o:shapedefaults>
    <o:shapelayout v:ext="edit">
      <o:idmap v:ext="edit" data="1"/>
    </o:shapelayout>
  </w:shapeDefaults>
  <w:decimalSymbol w:val="."/>
  <w:listSeparator w:val=","/>
  <w15:docId w15:val="{2F1758DB-5ACA-429C-AC66-97AF31F2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paragraph" w:styleId="ListBullet">
    <w:name w:val="List Bullet"/>
    <w:basedOn w:val="Normal"/>
    <w:rsid w:val="000B51BA"/>
    <w:pPr>
      <w:suppressAutoHyphens/>
    </w:pPr>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4</cp:revision>
  <cp:lastPrinted>2014-05-23T09:17:00Z</cp:lastPrinted>
  <dcterms:created xsi:type="dcterms:W3CDTF">2014-03-13T19:46:00Z</dcterms:created>
  <dcterms:modified xsi:type="dcterms:W3CDTF">2014-05-23T09:17:00Z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