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BC8" w:rsidRDefault="00955834" w:rsidP="00270BC8">
      <w:pPr>
        <w:autoSpaceDE w:val="0"/>
        <w:autoSpaceDN w:val="0"/>
        <w:adjustRightInd w:val="0"/>
        <w:spacing w:before="0"/>
        <w:ind w:left="0" w:firstLine="0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 xml:space="preserve">PERSONAL GUARANTEE OF </w:t>
      </w:r>
      <w:r w:rsidR="008B71E7">
        <w:rPr>
          <w:rFonts w:ascii="Arial-BoldMT" w:hAnsi="Arial-BoldMT" w:cs="Arial-BoldMT"/>
          <w:b/>
          <w:bCs/>
        </w:rPr>
        <w:t>DAVID JOHN NICKLIN, A</w:t>
      </w:r>
      <w:r>
        <w:rPr>
          <w:rFonts w:ascii="Arial-BoldMT" w:hAnsi="Arial-BoldMT" w:cs="Arial-BoldMT"/>
          <w:b/>
          <w:bCs/>
        </w:rPr>
        <w:t xml:space="preserve"> DIRECTOR OF </w:t>
      </w:r>
      <w:r w:rsidR="008B71E7">
        <w:rPr>
          <w:rFonts w:ascii="Arial-BoldMT" w:hAnsi="Arial-BoldMT" w:cs="Arial-BoldMT"/>
          <w:b/>
          <w:bCs/>
        </w:rPr>
        <w:t>U-PLAN LATER LIFE PLANNING LIMITED</w:t>
      </w:r>
    </w:p>
    <w:p w:rsidR="00955834" w:rsidRDefault="00955834" w:rsidP="009333BA">
      <w:pPr>
        <w:autoSpaceDE w:val="0"/>
        <w:autoSpaceDN w:val="0"/>
        <w:adjustRightInd w:val="0"/>
        <w:spacing w:before="0"/>
        <w:ind w:left="0" w:firstLine="0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 xml:space="preserve">IN FAVOUR OF </w:t>
      </w:r>
      <w:r w:rsidR="008B71E7">
        <w:rPr>
          <w:rFonts w:ascii="Arial-BoldMT" w:hAnsi="Arial-BoldMT" w:cs="Arial-BoldMT"/>
          <w:b/>
          <w:bCs/>
        </w:rPr>
        <w:t>JOHN GARVEY PENSION SCHEME</w:t>
      </w:r>
      <w:r w:rsidR="00270BC8">
        <w:rPr>
          <w:rFonts w:ascii="Arial-BoldMT" w:hAnsi="Arial-BoldMT" w:cs="Arial-BoldMT"/>
          <w:b/>
          <w:bCs/>
        </w:rPr>
        <w:t xml:space="preserve"> 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center"/>
        <w:rPr>
          <w:rFonts w:ascii="Arial-BoldMT" w:hAnsi="Arial-BoldMT" w:cs="Arial-BoldMT"/>
          <w:b/>
          <w:bCs/>
        </w:rPr>
      </w:pPr>
    </w:p>
    <w:p w:rsidR="00955834" w:rsidRDefault="00FA3791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Dated</w:t>
      </w:r>
      <w:r w:rsidR="008B71E7">
        <w:rPr>
          <w:rFonts w:ascii="ArialMT" w:hAnsi="ArialMT" w:cs="ArialMT"/>
        </w:rPr>
        <w:t xml:space="preserve"> 6</w:t>
      </w:r>
      <w:r w:rsidR="008B71E7" w:rsidRPr="008B71E7">
        <w:rPr>
          <w:rFonts w:ascii="ArialMT" w:hAnsi="ArialMT" w:cs="ArialMT"/>
          <w:vertAlign w:val="superscript"/>
        </w:rPr>
        <w:t>th</w:t>
      </w:r>
      <w:r w:rsidR="008B71E7">
        <w:rPr>
          <w:rFonts w:ascii="ArialMT" w:hAnsi="ArialMT" w:cs="ArialMT"/>
        </w:rPr>
        <w:t xml:space="preserve"> July 2017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Between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885C27">
      <w:pPr>
        <w:autoSpaceDE w:val="0"/>
        <w:autoSpaceDN w:val="0"/>
        <w:adjustRightInd w:val="0"/>
        <w:spacing w:before="0"/>
        <w:ind w:left="1418" w:hanging="698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(1) </w:t>
      </w:r>
      <w:r>
        <w:rPr>
          <w:rFonts w:ascii="ArialMT" w:hAnsi="ArialMT" w:cs="ArialMT"/>
        </w:rPr>
        <w:tab/>
      </w:r>
      <w:r w:rsidR="00885C27">
        <w:rPr>
          <w:rFonts w:ascii="ArialMT" w:hAnsi="ArialMT" w:cs="ArialMT"/>
        </w:rPr>
        <w:t xml:space="preserve">Trustees of </w:t>
      </w:r>
      <w:r w:rsidR="008B71E7">
        <w:rPr>
          <w:rFonts w:ascii="ArialMT" w:hAnsi="ArialMT" w:cs="ArialMT"/>
        </w:rPr>
        <w:t>John Garvey Pension Scheme</w:t>
      </w:r>
      <w:r w:rsidR="00270BC8">
        <w:rPr>
          <w:rFonts w:ascii="ArialMT" w:hAnsi="ArialMT" w:cs="ArialMT"/>
        </w:rPr>
        <w:t xml:space="preserve"> </w:t>
      </w:r>
      <w:r w:rsidR="00885C27">
        <w:rPr>
          <w:rFonts w:ascii="ArialMT" w:hAnsi="ArialMT" w:cs="ArialMT"/>
        </w:rPr>
        <w:t>of Daws House, 33-35 Daws House, Daws Lane, London, NW7 4SD</w:t>
      </w:r>
      <w:r>
        <w:rPr>
          <w:rFonts w:ascii="ArialMT" w:hAnsi="ArialMT" w:cs="ArialMT"/>
        </w:rPr>
        <w:t xml:space="preserve"> (the </w:t>
      </w:r>
      <w:r w:rsidR="00D84D63">
        <w:rPr>
          <w:rFonts w:ascii="ArialMT" w:hAnsi="ArialMT" w:cs="ArialMT"/>
        </w:rPr>
        <w:t>“</w:t>
      </w:r>
      <w:r w:rsidR="008B71E7" w:rsidRPr="00D84D63">
        <w:rPr>
          <w:rFonts w:ascii="ArialMT" w:hAnsi="ArialMT" w:cs="ArialMT"/>
          <w:b/>
        </w:rPr>
        <w:t>Lender</w:t>
      </w:r>
      <w:r>
        <w:rPr>
          <w:rFonts w:ascii="ArialMT" w:hAnsi="ArialMT" w:cs="ArialMT"/>
        </w:rPr>
        <w:t>”), and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333BA">
      <w:pPr>
        <w:autoSpaceDE w:val="0"/>
        <w:autoSpaceDN w:val="0"/>
        <w:adjustRightInd w:val="0"/>
        <w:spacing w:before="0"/>
        <w:ind w:left="1418" w:hanging="698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(2) </w:t>
      </w:r>
      <w:r>
        <w:rPr>
          <w:rFonts w:ascii="ArialMT" w:hAnsi="ArialMT" w:cs="ArialMT"/>
        </w:rPr>
        <w:tab/>
      </w:r>
      <w:r w:rsidR="008B71E7">
        <w:rPr>
          <w:rFonts w:ascii="ArialMT" w:hAnsi="ArialMT" w:cs="ArialMT"/>
        </w:rPr>
        <w:t>David John Nicklin of 20 Cromer Road, Cheadle, SK8 2AX</w:t>
      </w:r>
      <w:r w:rsidRPr="00270BC8">
        <w:rPr>
          <w:rFonts w:ascii="ArialMT" w:hAnsi="ArialMT" w:cs="ArialMT"/>
        </w:rPr>
        <w:t xml:space="preserve">, </w:t>
      </w:r>
      <w:r w:rsidR="008B71E7">
        <w:rPr>
          <w:rFonts w:ascii="ArialMT" w:hAnsi="ArialMT" w:cs="ArialMT"/>
        </w:rPr>
        <w:t>a</w:t>
      </w:r>
      <w:r w:rsidR="009333BA" w:rsidRPr="00270BC8">
        <w:rPr>
          <w:rFonts w:ascii="ArialMT" w:hAnsi="ArialMT" w:cs="ArialMT"/>
        </w:rPr>
        <w:t xml:space="preserve"> </w:t>
      </w:r>
      <w:r w:rsidR="00270BC8" w:rsidRPr="00270BC8">
        <w:rPr>
          <w:rFonts w:ascii="ArialMT" w:hAnsi="ArialMT" w:cs="ArialMT"/>
        </w:rPr>
        <w:t xml:space="preserve">director of </w:t>
      </w:r>
      <w:r w:rsidR="008B71E7">
        <w:rPr>
          <w:rFonts w:ascii="ArialMT" w:hAnsi="ArialMT" w:cs="ArialMT"/>
        </w:rPr>
        <w:t>U-Plan Later Life Planning</w:t>
      </w:r>
      <w:r w:rsidR="009333BA" w:rsidRPr="00270BC8">
        <w:rPr>
          <w:rFonts w:ascii="ArialMT" w:hAnsi="ArialMT" w:cs="ArialMT"/>
        </w:rPr>
        <w:t xml:space="preserve"> </w:t>
      </w:r>
      <w:r w:rsidRPr="00270BC8">
        <w:rPr>
          <w:rFonts w:ascii="ArialMT" w:hAnsi="ArialMT" w:cs="ArialMT"/>
        </w:rPr>
        <w:t>Limited</w:t>
      </w:r>
      <w:r w:rsidR="00D84D63">
        <w:rPr>
          <w:rFonts w:ascii="ArialMT" w:hAnsi="ArialMT" w:cs="ArialMT"/>
        </w:rPr>
        <w:t xml:space="preserve"> (</w:t>
      </w:r>
      <w:r w:rsidRPr="009333BA">
        <w:rPr>
          <w:rFonts w:ascii="ArialMT" w:hAnsi="ArialMT" w:cs="ArialMT"/>
        </w:rPr>
        <w:t xml:space="preserve">the </w:t>
      </w:r>
      <w:r w:rsidR="00D84D63">
        <w:rPr>
          <w:rFonts w:ascii="ArialMT" w:hAnsi="ArialMT" w:cs="ArialMT"/>
        </w:rPr>
        <w:t>“</w:t>
      </w:r>
      <w:r w:rsidRPr="00D84D63">
        <w:rPr>
          <w:rFonts w:ascii="ArialMT" w:hAnsi="ArialMT" w:cs="ArialMT"/>
          <w:b/>
        </w:rPr>
        <w:t>Guarantor</w:t>
      </w:r>
      <w:r w:rsidRPr="009333BA">
        <w:rPr>
          <w:rFonts w:ascii="ArialMT" w:hAnsi="ArialMT" w:cs="ArialMT"/>
        </w:rPr>
        <w:t>”)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Recitals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8B71E7">
      <w:pPr>
        <w:autoSpaceDE w:val="0"/>
        <w:autoSpaceDN w:val="0"/>
        <w:adjustRightInd w:val="0"/>
        <w:spacing w:before="0"/>
        <w:ind w:left="1440" w:hanging="72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(1) </w:t>
      </w:r>
      <w:r>
        <w:rPr>
          <w:rFonts w:ascii="ArialMT" w:hAnsi="ArialMT" w:cs="ArialMT"/>
        </w:rPr>
        <w:tab/>
        <w:t xml:space="preserve">The </w:t>
      </w:r>
      <w:r w:rsidR="008B71E7">
        <w:rPr>
          <w:rFonts w:ascii="ArialMT" w:hAnsi="ArialMT" w:cs="ArialMT"/>
        </w:rPr>
        <w:t>Lender has</w:t>
      </w:r>
      <w:r w:rsidR="00885C27">
        <w:rPr>
          <w:rFonts w:ascii="ArialMT" w:hAnsi="ArialMT" w:cs="ArialMT"/>
        </w:rPr>
        <w:t xml:space="preserve"> agreed to </w:t>
      </w:r>
      <w:r w:rsidR="008B71E7">
        <w:rPr>
          <w:rFonts w:ascii="ArialMT" w:hAnsi="ArialMT" w:cs="ArialMT"/>
        </w:rPr>
        <w:t>provide a loan facility of £2</w:t>
      </w:r>
      <w:r w:rsidR="00D07AED">
        <w:rPr>
          <w:rFonts w:ascii="ArialMT" w:hAnsi="ArialMT" w:cs="ArialMT"/>
        </w:rPr>
        <w:t>8</w:t>
      </w:r>
      <w:r w:rsidR="008B71E7">
        <w:rPr>
          <w:rFonts w:ascii="ArialMT" w:hAnsi="ArialMT" w:cs="ArialMT"/>
        </w:rPr>
        <w:t xml:space="preserve">,000 </w:t>
      </w:r>
      <w:r w:rsidR="00C96AAA">
        <w:rPr>
          <w:rFonts w:ascii="ArialMT" w:hAnsi="ArialMT" w:cs="ArialMT"/>
        </w:rPr>
        <w:t xml:space="preserve">(the “Loan”) </w:t>
      </w:r>
      <w:r w:rsidR="008B71E7">
        <w:rPr>
          <w:rFonts w:ascii="ArialMT" w:hAnsi="ArialMT" w:cs="ArialMT"/>
        </w:rPr>
        <w:t>to U-Plan Later Life Planning Limited</w:t>
      </w:r>
      <w:r>
        <w:rPr>
          <w:rFonts w:ascii="ArialMT" w:hAnsi="ArialMT" w:cs="ArialMT"/>
        </w:rPr>
        <w:t xml:space="preserve"> (“the </w:t>
      </w:r>
      <w:r w:rsidR="00885C27" w:rsidRPr="00885C27">
        <w:rPr>
          <w:rFonts w:ascii="ArialMT" w:hAnsi="ArialMT" w:cs="ArialMT"/>
          <w:b/>
        </w:rPr>
        <w:t>Company</w:t>
      </w:r>
      <w:r w:rsidR="00885C27">
        <w:rPr>
          <w:rFonts w:ascii="ArialMT" w:hAnsi="ArialMT" w:cs="ArialMT"/>
        </w:rPr>
        <w:t>”)</w:t>
      </w:r>
      <w:r w:rsidR="008B71E7">
        <w:rPr>
          <w:rFonts w:ascii="ArialMT" w:hAnsi="ArialMT" w:cs="ArialMT"/>
        </w:rPr>
        <w:t>.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72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(2) </w:t>
      </w:r>
      <w:r>
        <w:rPr>
          <w:rFonts w:ascii="ArialMT" w:hAnsi="ArialMT" w:cs="ArialMT"/>
        </w:rPr>
        <w:tab/>
        <w:t>The Guarantor has agreed to guarantee to the Scheme in accordance with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720" w:firstLine="72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the terms set out in this Deed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Agreed Terms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8B71E7" w:rsidRDefault="008B71E7" w:rsidP="008B71E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The terms of the loan facility are those agreed upon by the parties to the Loan Agreement dated 6</w:t>
      </w:r>
      <w:r w:rsidRPr="008B71E7">
        <w:rPr>
          <w:rFonts w:ascii="ArialMT" w:hAnsi="ArialMT" w:cs="ArialMT"/>
          <w:vertAlign w:val="superscript"/>
        </w:rPr>
        <w:t>th</w:t>
      </w:r>
      <w:r>
        <w:rPr>
          <w:rFonts w:ascii="ArialMT" w:hAnsi="ArialMT" w:cs="ArialMT"/>
        </w:rPr>
        <w:t xml:space="preserve"> July 2017 (the “</w:t>
      </w:r>
      <w:r w:rsidRPr="00D84D63">
        <w:rPr>
          <w:rFonts w:ascii="ArialMT" w:hAnsi="ArialMT" w:cs="ArialMT"/>
          <w:b/>
        </w:rPr>
        <w:t>Loan Agreement</w:t>
      </w:r>
      <w:r>
        <w:rPr>
          <w:rFonts w:ascii="ArialMT" w:hAnsi="ArialMT" w:cs="ArialMT"/>
        </w:rPr>
        <w:t>”).</w:t>
      </w:r>
    </w:p>
    <w:p w:rsidR="008B71E7" w:rsidRDefault="008B71E7" w:rsidP="00955834">
      <w:pPr>
        <w:autoSpaceDE w:val="0"/>
        <w:autoSpaceDN w:val="0"/>
        <w:adjustRightInd w:val="0"/>
        <w:spacing w:before="0"/>
        <w:ind w:left="1080" w:firstLine="0"/>
        <w:jc w:val="left"/>
        <w:rPr>
          <w:rFonts w:ascii="ArialMT" w:hAnsi="ArialMT" w:cs="ArialMT"/>
        </w:rPr>
      </w:pPr>
    </w:p>
    <w:p w:rsidR="00955834" w:rsidRPr="007B1F18" w:rsidRDefault="00955834" w:rsidP="00C96A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/>
        <w:ind w:left="1134" w:hanging="425"/>
        <w:jc w:val="left"/>
        <w:rPr>
          <w:rFonts w:ascii="ArialMT" w:hAnsi="ArialMT" w:cs="ArialMT"/>
        </w:rPr>
      </w:pPr>
      <w:bookmarkStart w:id="0" w:name="_Hlk487103481"/>
      <w:proofErr w:type="gramStart"/>
      <w:r w:rsidRPr="007B1F18">
        <w:rPr>
          <w:rFonts w:ascii="ArialMT" w:hAnsi="ArialMT" w:cs="ArialMT"/>
        </w:rPr>
        <w:t>In the event</w:t>
      </w:r>
      <w:r w:rsidR="00D84D63">
        <w:rPr>
          <w:rFonts w:ascii="ArialMT" w:hAnsi="ArialMT" w:cs="ArialMT"/>
        </w:rPr>
        <w:t xml:space="preserve"> that</w:t>
      </w:r>
      <w:proofErr w:type="gramEnd"/>
      <w:r w:rsidRPr="007B1F18">
        <w:rPr>
          <w:rFonts w:ascii="ArialMT" w:hAnsi="ArialMT" w:cs="ArialMT"/>
        </w:rPr>
        <w:t xml:space="preserve"> </w:t>
      </w:r>
      <w:r w:rsidR="008B71E7" w:rsidRPr="007B1F18">
        <w:rPr>
          <w:rFonts w:ascii="ArialMT" w:hAnsi="ArialMT" w:cs="ArialMT"/>
        </w:rPr>
        <w:t>a</w:t>
      </w:r>
      <w:r w:rsidR="00C96AAA">
        <w:rPr>
          <w:rFonts w:ascii="ArialMT" w:hAnsi="ArialMT" w:cs="ArialMT"/>
        </w:rPr>
        <w:t>n</w:t>
      </w:r>
      <w:r w:rsidR="008B71E7" w:rsidRPr="007B1F18">
        <w:rPr>
          <w:rFonts w:ascii="ArialMT" w:hAnsi="ArialMT" w:cs="ArialMT"/>
        </w:rPr>
        <w:t xml:space="preserve"> Event</w:t>
      </w:r>
      <w:r w:rsidR="007B1F18" w:rsidRPr="007B1F18">
        <w:rPr>
          <w:rFonts w:ascii="ArialMT" w:hAnsi="ArialMT" w:cs="ArialMT"/>
        </w:rPr>
        <w:t xml:space="preserve"> </w:t>
      </w:r>
      <w:r w:rsidR="00C96AAA">
        <w:rPr>
          <w:rFonts w:ascii="ArialMT" w:hAnsi="ArialMT" w:cs="ArialMT"/>
        </w:rPr>
        <w:t>of Default</w:t>
      </w:r>
      <w:r w:rsidR="00D84D63">
        <w:rPr>
          <w:rFonts w:ascii="ArialMT" w:hAnsi="ArialMT" w:cs="ArialMT"/>
        </w:rPr>
        <w:t>,</w:t>
      </w:r>
      <w:r w:rsidR="00C96AAA">
        <w:rPr>
          <w:rFonts w:ascii="ArialMT" w:hAnsi="ArialMT" w:cs="ArialMT"/>
        </w:rPr>
        <w:t xml:space="preserve"> </w:t>
      </w:r>
      <w:r w:rsidR="007B1F18" w:rsidRPr="007B1F18">
        <w:rPr>
          <w:rFonts w:ascii="ArialMT" w:hAnsi="ArialMT" w:cs="ArialMT"/>
        </w:rPr>
        <w:t>as defined by the Loan Agreement</w:t>
      </w:r>
      <w:r w:rsidR="00C96AAA">
        <w:rPr>
          <w:rFonts w:ascii="ArialMT" w:hAnsi="ArialMT" w:cs="ArialMT"/>
        </w:rPr>
        <w:t>,</w:t>
      </w:r>
      <w:r w:rsidRPr="007B1F18">
        <w:rPr>
          <w:rFonts w:ascii="ArialMT" w:hAnsi="ArialMT" w:cs="ArialMT"/>
        </w:rPr>
        <w:t xml:space="preserve"> </w:t>
      </w:r>
      <w:r w:rsidR="00D84D63">
        <w:rPr>
          <w:rFonts w:ascii="ArialMT" w:hAnsi="ArialMT" w:cs="ArialMT"/>
        </w:rPr>
        <w:t xml:space="preserve">occurs, </w:t>
      </w:r>
      <w:r w:rsidRPr="007B1F18">
        <w:rPr>
          <w:rFonts w:ascii="ArialMT" w:hAnsi="ArialMT" w:cs="ArialMT"/>
        </w:rPr>
        <w:t>the Guarantor shall</w:t>
      </w:r>
      <w:r w:rsidR="00C96AAA">
        <w:rPr>
          <w:rFonts w:ascii="ArialMT" w:hAnsi="ArialMT" w:cs="ArialMT"/>
        </w:rPr>
        <w:t>,</w:t>
      </w:r>
      <w:r w:rsidRPr="007B1F18">
        <w:rPr>
          <w:rFonts w:ascii="ArialMT" w:hAnsi="ArialMT" w:cs="ArialMT"/>
        </w:rPr>
        <w:t xml:space="preserve"> </w:t>
      </w:r>
      <w:r w:rsidR="00D07AED">
        <w:rPr>
          <w:rFonts w:ascii="ArialMT" w:hAnsi="ArialMT" w:cs="ArialMT"/>
        </w:rPr>
        <w:t xml:space="preserve">being jointly and severally liable with any and all other Guarantors to the Loan, and </w:t>
      </w:r>
      <w:r w:rsidRPr="007B1F18">
        <w:rPr>
          <w:rFonts w:ascii="ArialMT" w:hAnsi="ArialMT" w:cs="ArialMT"/>
        </w:rPr>
        <w:t>within seven days of</w:t>
      </w:r>
      <w:r w:rsidR="007B1F18">
        <w:rPr>
          <w:rFonts w:ascii="ArialMT" w:hAnsi="ArialMT" w:cs="ArialMT"/>
        </w:rPr>
        <w:t xml:space="preserve"> </w:t>
      </w:r>
      <w:r w:rsidRPr="007B1F18">
        <w:rPr>
          <w:rFonts w:ascii="ArialMT" w:hAnsi="ArialMT" w:cs="ArialMT"/>
        </w:rPr>
        <w:t>service of a notice of demand upon him</w:t>
      </w:r>
      <w:r w:rsidR="008B71E7" w:rsidRPr="007B1F18">
        <w:rPr>
          <w:rFonts w:ascii="ArialMT" w:hAnsi="ArialMT" w:cs="ArialMT"/>
        </w:rPr>
        <w:t xml:space="preserve">, provide such sums </w:t>
      </w:r>
      <w:r w:rsidRPr="007B1F18">
        <w:rPr>
          <w:rFonts w:ascii="ArialMT" w:hAnsi="ArialMT" w:cs="ArialMT"/>
        </w:rPr>
        <w:t xml:space="preserve">to the Scheme </w:t>
      </w:r>
      <w:r w:rsidR="00C96AAA">
        <w:rPr>
          <w:rFonts w:ascii="ArialMT" w:hAnsi="ArialMT" w:cs="ArialMT"/>
        </w:rPr>
        <w:t>so that the Loan, all accrued but unpaid interest and any and all other amounts outstanding are satisfied.</w:t>
      </w:r>
    </w:p>
    <w:bookmarkEnd w:id="0"/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72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3. On any demand by the Scheme</w:t>
      </w:r>
      <w:r w:rsidR="00C96AAA">
        <w:rPr>
          <w:rFonts w:ascii="ArialMT" w:hAnsi="ArialMT" w:cs="ArialMT"/>
        </w:rPr>
        <w:t>,</w:t>
      </w:r>
      <w:r>
        <w:rPr>
          <w:rFonts w:ascii="ArialMT" w:hAnsi="ArialMT" w:cs="ArialMT"/>
        </w:rPr>
        <w:t xml:space="preserve"> the Company and/or </w:t>
      </w:r>
      <w:r w:rsidR="00C96AAA">
        <w:rPr>
          <w:rFonts w:ascii="ArialMT" w:hAnsi="ArialMT" w:cs="ArialMT"/>
        </w:rPr>
        <w:t>the</w:t>
      </w:r>
      <w:r>
        <w:rPr>
          <w:rFonts w:ascii="ArialMT" w:hAnsi="ArialMT" w:cs="ArialMT"/>
        </w:rPr>
        <w:t xml:space="preserve"> Guarantor jointly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and severally shall be liable for the costs and expenses of the Scheme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and the Guarantor further agree to indemnify the Scheme against any</w:t>
      </w:r>
    </w:p>
    <w:p w:rsidR="00955834" w:rsidRDefault="00955834" w:rsidP="00C96AAA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loss it may incur </w:t>
      </w:r>
      <w:proofErr w:type="gramStart"/>
      <w:r>
        <w:rPr>
          <w:rFonts w:ascii="ArialMT" w:hAnsi="ArialMT" w:cs="ArialMT"/>
        </w:rPr>
        <w:t>in connection w</w:t>
      </w:r>
      <w:bookmarkStart w:id="1" w:name="_GoBack"/>
      <w:bookmarkEnd w:id="1"/>
      <w:r>
        <w:rPr>
          <w:rFonts w:ascii="ArialMT" w:hAnsi="ArialMT" w:cs="ArialMT"/>
        </w:rPr>
        <w:t>ith</w:t>
      </w:r>
      <w:proofErr w:type="gramEnd"/>
      <w:r>
        <w:rPr>
          <w:rFonts w:ascii="ArialMT" w:hAnsi="ArialMT" w:cs="ArialMT"/>
        </w:rPr>
        <w:t xml:space="preserve"> the </w:t>
      </w:r>
      <w:r w:rsidR="00C96AAA">
        <w:rPr>
          <w:rFonts w:ascii="ArialMT" w:hAnsi="ArialMT" w:cs="ArialMT"/>
        </w:rPr>
        <w:t>Loan</w:t>
      </w:r>
      <w:r>
        <w:rPr>
          <w:rFonts w:ascii="ArialMT" w:hAnsi="ArialMT" w:cs="ArialMT"/>
        </w:rPr>
        <w:t>.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72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4. This deed shall continue in full force and effect notwithstanding the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receivership administration or liquidation of the Company or the entering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into an arrangement with its creditors.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72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5. Service of a notice of demand by the Scheme or its agent on the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Guarantor shall be effected by either: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</w:p>
    <w:p w:rsidR="00955834" w:rsidRPr="00AD01A6" w:rsidRDefault="00955834" w:rsidP="00AD01A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0"/>
        <w:jc w:val="left"/>
        <w:rPr>
          <w:rFonts w:ascii="ArialMT" w:hAnsi="ArialMT" w:cs="ArialMT"/>
        </w:rPr>
      </w:pPr>
      <w:r w:rsidRPr="00AD01A6">
        <w:rPr>
          <w:rFonts w:ascii="ArialMT" w:hAnsi="ArialMT" w:cs="ArialMT"/>
        </w:rPr>
        <w:t>sending the notice by first class ordinary post or</w:t>
      </w:r>
      <w:r w:rsidR="00AD01A6" w:rsidRPr="00AD01A6">
        <w:rPr>
          <w:rFonts w:ascii="ArialMT" w:hAnsi="ArialMT" w:cs="ArialMT"/>
        </w:rPr>
        <w:t xml:space="preserve"> </w:t>
      </w:r>
      <w:r w:rsidRPr="00AD01A6">
        <w:rPr>
          <w:rFonts w:ascii="ArialMT" w:hAnsi="ArialMT" w:cs="ArialMT"/>
        </w:rPr>
        <w:t>by recorded delivery letter to the Guarantor’s last known address</w:t>
      </w:r>
      <w:r w:rsidR="00AD01A6" w:rsidRPr="00AD01A6">
        <w:rPr>
          <w:rFonts w:ascii="ArialMT" w:hAnsi="ArialMT" w:cs="ArialMT"/>
        </w:rPr>
        <w:t>; or</w:t>
      </w:r>
    </w:p>
    <w:p w:rsidR="00AD01A6" w:rsidRPr="00AD01A6" w:rsidRDefault="00AD01A6" w:rsidP="00AD01A6">
      <w:pPr>
        <w:pStyle w:val="ListParagraph"/>
        <w:autoSpaceDE w:val="0"/>
        <w:autoSpaceDN w:val="0"/>
        <w:adjustRightInd w:val="0"/>
        <w:spacing w:before="0"/>
        <w:ind w:left="1353" w:firstLine="0"/>
        <w:jc w:val="left"/>
        <w:rPr>
          <w:rFonts w:ascii="ArialMT" w:hAnsi="ArialMT" w:cs="ArialMT"/>
        </w:rPr>
      </w:pPr>
    </w:p>
    <w:p w:rsidR="00955834" w:rsidRDefault="00955834" w:rsidP="00885C27">
      <w:pPr>
        <w:autoSpaceDE w:val="0"/>
        <w:autoSpaceDN w:val="0"/>
        <w:adjustRightInd w:val="0"/>
        <w:spacing w:before="0"/>
        <w:ind w:left="624" w:firstLine="369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(b) by delivering the notice personally to the Guarantor or to his last</w:t>
      </w:r>
    </w:p>
    <w:p w:rsidR="00955834" w:rsidRDefault="00955834" w:rsidP="00885C27">
      <w:pPr>
        <w:autoSpaceDE w:val="0"/>
        <w:autoSpaceDN w:val="0"/>
        <w:adjustRightInd w:val="0"/>
        <w:spacing w:before="0"/>
        <w:ind w:left="567" w:firstLine="72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known address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AD01A6">
      <w:pPr>
        <w:autoSpaceDE w:val="0"/>
        <w:autoSpaceDN w:val="0"/>
        <w:adjustRightInd w:val="0"/>
        <w:spacing w:before="0"/>
        <w:ind w:left="709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6. A Guarantor shall not be discharged by time or any other concessions</w:t>
      </w:r>
    </w:p>
    <w:p w:rsidR="00955834" w:rsidRDefault="00955834" w:rsidP="00AD01A6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given to the Company or any third party by the Scheme or by anything the</w:t>
      </w:r>
    </w:p>
    <w:p w:rsidR="00955834" w:rsidRDefault="00955834" w:rsidP="00AD01A6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Scheme may do or omit to or by any other dealing or thing which, but for</w:t>
      </w:r>
    </w:p>
    <w:p w:rsidR="00955834" w:rsidRDefault="00955834" w:rsidP="00AD01A6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this provision, would or might discharge a Guarantor.</w:t>
      </w:r>
    </w:p>
    <w:p w:rsidR="00955834" w:rsidRDefault="00955834" w:rsidP="00AD01A6">
      <w:pPr>
        <w:autoSpaceDE w:val="0"/>
        <w:autoSpaceDN w:val="0"/>
        <w:adjustRightInd w:val="0"/>
        <w:spacing w:before="0"/>
        <w:ind w:left="0" w:firstLine="0"/>
        <w:jc w:val="center"/>
        <w:rPr>
          <w:rFonts w:ascii="ArialMT" w:hAnsi="ArialMT" w:cs="ArialMT"/>
        </w:rPr>
      </w:pPr>
    </w:p>
    <w:p w:rsidR="00955834" w:rsidRDefault="00955834" w:rsidP="00AD01A6">
      <w:pPr>
        <w:autoSpaceDE w:val="0"/>
        <w:autoSpaceDN w:val="0"/>
        <w:adjustRightInd w:val="0"/>
        <w:spacing w:before="0"/>
        <w:ind w:left="284" w:firstLine="425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7. For the avoidance of doubt it is agreed and declared that the Scheme</w:t>
      </w:r>
    </w:p>
    <w:p w:rsidR="00955834" w:rsidRDefault="00955834" w:rsidP="00AD01A6">
      <w:pPr>
        <w:autoSpaceDE w:val="0"/>
        <w:autoSpaceDN w:val="0"/>
        <w:adjustRightInd w:val="0"/>
        <w:spacing w:before="0"/>
        <w:ind w:left="567" w:firstLine="425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may serve a separate notice of demand on each occasion and without</w:t>
      </w:r>
    </w:p>
    <w:p w:rsidR="00AC2E6A" w:rsidRDefault="00955834" w:rsidP="00AC2E6A">
      <w:pPr>
        <w:autoSpaceDE w:val="0"/>
        <w:autoSpaceDN w:val="0"/>
        <w:adjustRightInd w:val="0"/>
        <w:spacing w:before="0"/>
        <w:ind w:left="992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limitation </w:t>
      </w:r>
      <w:r w:rsidR="00AC2E6A">
        <w:rPr>
          <w:rFonts w:ascii="ArialMT" w:hAnsi="ArialMT" w:cs="ArialMT"/>
        </w:rPr>
        <w:t>on</w:t>
      </w:r>
      <w:r>
        <w:rPr>
          <w:rFonts w:ascii="ArialMT" w:hAnsi="ArialMT" w:cs="ArialMT"/>
        </w:rPr>
        <w:t xml:space="preserve"> </w:t>
      </w:r>
      <w:r w:rsidR="00AC2E6A">
        <w:rPr>
          <w:rFonts w:ascii="ArialMT" w:hAnsi="ArialMT" w:cs="ArialMT"/>
        </w:rPr>
        <w:t>any occasion</w:t>
      </w:r>
      <w:r>
        <w:rPr>
          <w:rFonts w:ascii="ArialMT" w:hAnsi="ArialMT" w:cs="ArialMT"/>
        </w:rPr>
        <w:t xml:space="preserve"> that</w:t>
      </w:r>
      <w:r w:rsidR="00AC2E6A">
        <w:rPr>
          <w:rFonts w:ascii="ArialMT" w:hAnsi="ArialMT" w:cs="ArialMT"/>
        </w:rPr>
        <w:t xml:space="preserve"> the terms of the Loan Agreement are not met by the Company.</w:t>
      </w:r>
    </w:p>
    <w:p w:rsidR="00955834" w:rsidRDefault="00955834" w:rsidP="00AD01A6">
      <w:pPr>
        <w:autoSpaceDE w:val="0"/>
        <w:autoSpaceDN w:val="0"/>
        <w:adjustRightInd w:val="0"/>
        <w:spacing w:before="0"/>
        <w:ind w:left="567" w:firstLine="425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.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333BA" w:rsidRDefault="009333BA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IN WITNESS WHEREOF the parties have put their hands as a deed the date first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above written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Signed as a deed by the said</w:t>
      </w:r>
    </w:p>
    <w:p w:rsidR="009333BA" w:rsidRDefault="009333BA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6292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David John Nicklin</w:t>
      </w:r>
      <w:r w:rsidR="00955834">
        <w:rPr>
          <w:rFonts w:ascii="ArialMT" w:hAnsi="ArialMT" w:cs="ArialMT"/>
        </w:rPr>
        <w:t xml:space="preserve"> …………………………</w:t>
      </w:r>
      <w:proofErr w:type="gramStart"/>
      <w:r w:rsidR="00955834">
        <w:rPr>
          <w:rFonts w:ascii="ArialMT" w:hAnsi="ArialMT" w:cs="ArialMT"/>
        </w:rPr>
        <w:t>…..</w:t>
      </w:r>
      <w:proofErr w:type="gramEnd"/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In the presence of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Witness signature ………………………………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Name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Address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Occupation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333BA" w:rsidRDefault="009333BA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Signed as a deed by the Trustees of the </w:t>
      </w:r>
      <w:r w:rsidR="00270BC8">
        <w:rPr>
          <w:rFonts w:ascii="ArialMT" w:hAnsi="ArialMT" w:cs="ArialMT"/>
        </w:rPr>
        <w:t>Carlton James Retirement Fund</w:t>
      </w:r>
    </w:p>
    <w:p w:rsidR="009333BA" w:rsidRDefault="009333BA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D84D63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John Ronald Garvey</w:t>
      </w:r>
      <w:r w:rsidR="009333BA">
        <w:rPr>
          <w:rFonts w:ascii="ArialMT" w:hAnsi="ArialMT" w:cs="ArialMT"/>
        </w:rPr>
        <w:t xml:space="preserve"> </w:t>
      </w:r>
      <w:r w:rsidR="00955834">
        <w:rPr>
          <w:rFonts w:ascii="ArialMT" w:hAnsi="ArialMT" w:cs="ArialMT"/>
        </w:rPr>
        <w:t>…………………………</w:t>
      </w:r>
      <w:proofErr w:type="gramStart"/>
      <w:r w:rsidR="00955834">
        <w:rPr>
          <w:rFonts w:ascii="ArialMT" w:hAnsi="ArialMT" w:cs="ArialMT"/>
        </w:rPr>
        <w:t>…..</w:t>
      </w:r>
      <w:proofErr w:type="gramEnd"/>
    </w:p>
    <w:p w:rsidR="009333BA" w:rsidRDefault="009333BA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In the presence of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Witness signature ………………………………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Name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Address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Occupation</w:t>
      </w:r>
    </w:p>
    <w:p w:rsidR="009333BA" w:rsidRDefault="009333BA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333BA" w:rsidRDefault="009333BA" w:rsidP="009333BA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sectPr w:rsidR="009558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B2903"/>
    <w:multiLevelType w:val="hybridMultilevel"/>
    <w:tmpl w:val="36EECA5A"/>
    <w:lvl w:ilvl="0" w:tplc="A0A0B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CD95D63"/>
    <w:multiLevelType w:val="hybridMultilevel"/>
    <w:tmpl w:val="4D08B46C"/>
    <w:lvl w:ilvl="0" w:tplc="9AEE2CB4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34"/>
    <w:rsid w:val="00270BC8"/>
    <w:rsid w:val="00450566"/>
    <w:rsid w:val="006571DD"/>
    <w:rsid w:val="007A5E55"/>
    <w:rsid w:val="007B1F18"/>
    <w:rsid w:val="00885C27"/>
    <w:rsid w:val="008B71E7"/>
    <w:rsid w:val="009333BA"/>
    <w:rsid w:val="00955834"/>
    <w:rsid w:val="00962924"/>
    <w:rsid w:val="00AC2E6A"/>
    <w:rsid w:val="00AD01A6"/>
    <w:rsid w:val="00C96AAA"/>
    <w:rsid w:val="00CC21E0"/>
    <w:rsid w:val="00D07AED"/>
    <w:rsid w:val="00D84D63"/>
    <w:rsid w:val="00FA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39F19"/>
  <w15:chartTrackingRefBased/>
  <w15:docId w15:val="{EBFB0D05-F9ED-4B0A-AC20-0BCED039E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40" w:after="120"/>
        <w:ind w:left="1434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McCartney</dc:creator>
  <cp:keywords/>
  <dc:description/>
  <cp:lastModifiedBy>Tony McCartney</cp:lastModifiedBy>
  <cp:revision>7</cp:revision>
  <dcterms:created xsi:type="dcterms:W3CDTF">2017-06-27T10:24:00Z</dcterms:created>
  <dcterms:modified xsi:type="dcterms:W3CDTF">2017-07-06T10:22:00Z</dcterms:modified>
</cp:coreProperties>
</file>