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0EF130A7" w:rsidR="00D0472D" w:rsidRDefault="002F4E85" w:rsidP="006E35D6">
      <w:pPr>
        <w:pStyle w:val="Heading1"/>
        <w:spacing w:before="85" w:line="273" w:lineRule="auto"/>
        <w:ind w:left="0" w:right="3755"/>
      </w:pPr>
      <w:r>
        <w:rPr>
          <w:color w:val="92CDDC"/>
        </w:rPr>
        <w:t>John P Sullivan Pension Scheme</w:t>
      </w:r>
    </w:p>
    <w:p w14:paraId="07E1A300" w14:textId="77777777" w:rsidR="00D0472D" w:rsidRDefault="00CE46B7" w:rsidP="006E35D6">
      <w:pPr>
        <w:spacing w:before="8"/>
        <w:rPr>
          <w:b/>
          <w:sz w:val="48"/>
        </w:rPr>
      </w:pPr>
      <w:r>
        <w:rPr>
          <w:b/>
          <w:color w:val="92CDDC"/>
          <w:sz w:val="48"/>
        </w:rPr>
        <w:t>Trustee</w:t>
      </w:r>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w:t>
      </w:r>
      <w:proofErr w:type="gramStart"/>
      <w:r w:rsidR="00CE46B7">
        <w:t>money, and</w:t>
      </w:r>
      <w:proofErr w:type="gramEnd"/>
      <w:r w:rsidR="00CE46B7">
        <w:t xml:space="preserve">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w:t>
      </w:r>
      <w:proofErr w:type="gramStart"/>
      <w:r w:rsidR="00CE46B7">
        <w:t>service, and</w:t>
      </w:r>
      <w:proofErr w:type="gramEnd"/>
      <w:r w:rsidR="00CE46B7">
        <w:t xml:space="preserve">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30419661" w:rsidR="00B077B1" w:rsidRDefault="008E09D3">
      <w:pPr>
        <w:pStyle w:val="BodyText"/>
        <w:spacing w:line="242" w:lineRule="auto"/>
        <w:ind w:left="788" w:right="2010"/>
      </w:pPr>
      <w:r>
        <w:rPr>
          <w:noProof/>
        </w:rPr>
        <w:drawing>
          <wp:inline distT="0" distB="0" distL="0" distR="0" wp14:anchorId="5F32DC0E" wp14:editId="3D30F69A">
            <wp:extent cx="4572000" cy="2743200"/>
            <wp:effectExtent l="38100" t="0" r="0" b="0"/>
            <wp:docPr id="4" name="Chart 4">
              <a:extLst xmlns:a="http://schemas.openxmlformats.org/drawingml/2006/main">
                <a:ext uri="{FF2B5EF4-FFF2-40B4-BE49-F238E27FC236}">
                  <a16:creationId xmlns:a16="http://schemas.microsoft.com/office/drawing/2014/main" id="{B178AF4C-4C11-4EA2-A908-F5DE8A3FD3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3C9649E" w14:textId="4E6E6C23" w:rsidR="008E09D3" w:rsidRDefault="007A7372" w:rsidP="006E35D6">
      <w:pPr>
        <w:spacing w:line="242" w:lineRule="auto"/>
        <w:ind w:left="709" w:right="1538"/>
      </w:pPr>
      <w:r>
        <w:tab/>
      </w:r>
      <w:r w:rsidR="006E35D6">
        <w:t>The scheme</w:t>
      </w:r>
      <w:r w:rsidR="008E09D3">
        <w:t xml:space="preserve"> holdings consist of quoted securities and a residual cash holding. A morning star report on these securities is available on request.</w:t>
      </w:r>
    </w:p>
    <w:p w14:paraId="7D3753BA" w14:textId="4E93FEAE" w:rsidR="008E09D3" w:rsidRDefault="008E09D3" w:rsidP="006E35D6">
      <w:pPr>
        <w:spacing w:line="242" w:lineRule="auto"/>
        <w:ind w:left="709" w:right="1538"/>
      </w:pPr>
    </w:p>
    <w:p w14:paraId="1E9E39A5" w14:textId="37164004" w:rsidR="008E09D3" w:rsidRDefault="008E09D3">
      <w:r>
        <w:br w:type="page"/>
      </w:r>
      <w:bookmarkStart w:id="2" w:name="_GoBack"/>
      <w:bookmarkEnd w:id="2"/>
    </w:p>
    <w:p w14:paraId="6BA2A175" w14:textId="77777777" w:rsidR="008E09D3" w:rsidRDefault="008E09D3" w:rsidP="006E35D6">
      <w:pPr>
        <w:spacing w:line="242" w:lineRule="auto"/>
        <w:ind w:left="709" w:right="1538"/>
      </w:pPr>
    </w:p>
    <w:p w14:paraId="26732DE5" w14:textId="77777777" w:rsidR="00D0472D" w:rsidRDefault="00CE46B7">
      <w:pPr>
        <w:pStyle w:val="Heading1"/>
        <w:numPr>
          <w:ilvl w:val="0"/>
          <w:numId w:val="9"/>
        </w:numPr>
        <w:tabs>
          <w:tab w:val="left" w:pos="1354"/>
        </w:tabs>
        <w:spacing w:before="61"/>
        <w:ind w:hanging="565"/>
      </w:pPr>
      <w:bookmarkStart w:id="3" w:name="3._Scheme_Tax_Return_and_Reporting"/>
      <w:bookmarkEnd w:id="3"/>
      <w:r>
        <w:rPr>
          <w:color w:val="1FADD4"/>
        </w:rPr>
        <w:t>Scheme Tax Return and</w:t>
      </w:r>
      <w:r>
        <w:rPr>
          <w:color w:val="1FADD4"/>
          <w:spacing w:val="-6"/>
        </w:rPr>
        <w:t xml:space="preserve"> </w:t>
      </w:r>
      <w:r>
        <w:rPr>
          <w:color w:val="1FADD4"/>
        </w:rPr>
        <w:t>Reporting</w:t>
      </w:r>
    </w:p>
    <w:p w14:paraId="2BB46E01" w14:textId="77777777" w:rsidR="00D0472D" w:rsidRPr="00E21821" w:rsidRDefault="00D0472D">
      <w:pPr>
        <w:pStyle w:val="BodyText"/>
        <w:spacing w:before="6"/>
        <w:rPr>
          <w:b/>
          <w:sz w:val="22"/>
          <w:szCs w:val="22"/>
        </w:rPr>
      </w:pPr>
    </w:p>
    <w:p w14:paraId="43ECDE9A" w14:textId="4B29A936" w:rsidR="00D0472D" w:rsidRPr="00E21821" w:rsidRDefault="00E21821">
      <w:pPr>
        <w:pStyle w:val="BodyText"/>
        <w:spacing w:line="276" w:lineRule="auto"/>
        <w:ind w:left="788" w:right="2010"/>
        <w:rPr>
          <w:sz w:val="22"/>
          <w:szCs w:val="22"/>
        </w:rPr>
      </w:pPr>
      <w:r>
        <w:rPr>
          <w:sz w:val="22"/>
          <w:szCs w:val="22"/>
        </w:rPr>
        <w:br/>
      </w:r>
      <w:r w:rsidR="00CE46B7" w:rsidRPr="00E21821">
        <w:rPr>
          <w:sz w:val="22"/>
          <w:szCs w:val="22"/>
        </w:rPr>
        <w:t>Below is a copy of our tax report submission for the period ending 5 April 201</w:t>
      </w:r>
      <w:r w:rsidR="009228A9" w:rsidRPr="00E21821">
        <w:rPr>
          <w:sz w:val="22"/>
          <w:szCs w:val="22"/>
        </w:rPr>
        <w:t>8</w:t>
      </w:r>
      <w:r w:rsidR="00CE46B7" w:rsidRPr="00E21821">
        <w:rPr>
          <w:sz w:val="22"/>
          <w:szCs w:val="22"/>
        </w:rPr>
        <w:t xml:space="preserve"> and our supporting comments.</w:t>
      </w:r>
    </w:p>
    <w:p w14:paraId="7124834C" w14:textId="77777777" w:rsidR="00D0472D" w:rsidRPr="00E21821" w:rsidRDefault="00D0472D">
      <w:pPr>
        <w:pStyle w:val="BodyText"/>
        <w:spacing w:before="6"/>
        <w:rPr>
          <w:sz w:val="22"/>
          <w:szCs w:val="22"/>
        </w:rPr>
      </w:pPr>
    </w:p>
    <w:p w14:paraId="20CDF425" w14:textId="7513EBFA" w:rsidR="00D0472D" w:rsidRPr="00E21821" w:rsidRDefault="00CE46B7">
      <w:pPr>
        <w:pStyle w:val="BodyText"/>
        <w:spacing w:before="1" w:line="276" w:lineRule="auto"/>
        <w:ind w:left="786" w:right="1731"/>
        <w:jc w:val="both"/>
        <w:rPr>
          <w:sz w:val="22"/>
          <w:szCs w:val="22"/>
        </w:rPr>
      </w:pPr>
      <w:r w:rsidRPr="00E21821">
        <w:rPr>
          <w:sz w:val="22"/>
          <w:szCs w:val="22"/>
        </w:rPr>
        <w:t xml:space="preserve">The scheme reporting is one of the most important aspects of scheme management as the data submitted </w:t>
      </w:r>
      <w:r w:rsidRPr="00E21821">
        <w:rPr>
          <w:spacing w:val="-3"/>
          <w:sz w:val="22"/>
          <w:szCs w:val="22"/>
        </w:rPr>
        <w:t xml:space="preserve">may </w:t>
      </w:r>
      <w:r w:rsidRPr="00E21821">
        <w:rPr>
          <w:sz w:val="22"/>
          <w:szCs w:val="22"/>
        </w:rPr>
        <w:t>be reviewed by an Inspector in connection with scheme fund movements. It is particularly important that where</w:t>
      </w:r>
      <w:r w:rsidRPr="00E21821">
        <w:rPr>
          <w:spacing w:val="-15"/>
          <w:sz w:val="22"/>
          <w:szCs w:val="22"/>
        </w:rPr>
        <w:t xml:space="preserve"> </w:t>
      </w:r>
      <w:r w:rsidRPr="00E21821">
        <w:rPr>
          <w:sz w:val="22"/>
          <w:szCs w:val="22"/>
        </w:rPr>
        <w:t>transactions</w:t>
      </w:r>
      <w:r w:rsidRPr="00E21821">
        <w:rPr>
          <w:spacing w:val="-15"/>
          <w:sz w:val="22"/>
          <w:szCs w:val="22"/>
        </w:rPr>
        <w:t xml:space="preserve"> </w:t>
      </w:r>
      <w:r w:rsidRPr="00E21821">
        <w:rPr>
          <w:sz w:val="22"/>
          <w:szCs w:val="22"/>
        </w:rPr>
        <w:t>are</w:t>
      </w:r>
      <w:r w:rsidRPr="00E21821">
        <w:rPr>
          <w:spacing w:val="-15"/>
          <w:sz w:val="22"/>
          <w:szCs w:val="22"/>
        </w:rPr>
        <w:t xml:space="preserve"> </w:t>
      </w:r>
      <w:r w:rsidRPr="00E21821">
        <w:rPr>
          <w:sz w:val="22"/>
          <w:szCs w:val="22"/>
        </w:rPr>
        <w:t>undertaken</w:t>
      </w:r>
      <w:r w:rsidRPr="00E21821">
        <w:rPr>
          <w:spacing w:val="-14"/>
          <w:sz w:val="22"/>
          <w:szCs w:val="22"/>
        </w:rPr>
        <w:t xml:space="preserve"> </w:t>
      </w:r>
      <w:r w:rsidRPr="00E21821">
        <w:rPr>
          <w:sz w:val="22"/>
          <w:szCs w:val="22"/>
        </w:rPr>
        <w:t>which</w:t>
      </w:r>
      <w:r w:rsidRPr="00E21821">
        <w:rPr>
          <w:spacing w:val="-15"/>
          <w:sz w:val="22"/>
          <w:szCs w:val="22"/>
        </w:rPr>
        <w:t xml:space="preserve"> </w:t>
      </w:r>
      <w:r w:rsidRPr="00E21821">
        <w:rPr>
          <w:spacing w:val="-2"/>
          <w:sz w:val="22"/>
          <w:szCs w:val="22"/>
        </w:rPr>
        <w:t>may</w:t>
      </w:r>
      <w:r w:rsidRPr="00E21821">
        <w:rPr>
          <w:spacing w:val="-15"/>
          <w:sz w:val="22"/>
          <w:szCs w:val="22"/>
        </w:rPr>
        <w:t xml:space="preserve"> </w:t>
      </w:r>
      <w:r w:rsidRPr="00E21821">
        <w:rPr>
          <w:sz w:val="22"/>
          <w:szCs w:val="22"/>
        </w:rPr>
        <w:t>involve</w:t>
      </w:r>
      <w:r w:rsidRPr="00E21821">
        <w:rPr>
          <w:spacing w:val="-14"/>
          <w:sz w:val="22"/>
          <w:szCs w:val="22"/>
        </w:rPr>
        <w:t xml:space="preserve"> </w:t>
      </w:r>
      <w:r w:rsidRPr="00E21821">
        <w:rPr>
          <w:sz w:val="22"/>
          <w:szCs w:val="22"/>
        </w:rPr>
        <w:t>the</w:t>
      </w:r>
      <w:r w:rsidRPr="00E21821">
        <w:rPr>
          <w:spacing w:val="-15"/>
          <w:sz w:val="22"/>
          <w:szCs w:val="22"/>
        </w:rPr>
        <w:t xml:space="preserve"> </w:t>
      </w:r>
      <w:r w:rsidRPr="00E21821">
        <w:rPr>
          <w:sz w:val="22"/>
          <w:szCs w:val="22"/>
        </w:rPr>
        <w:t>scheme</w:t>
      </w:r>
      <w:r w:rsidRPr="00E21821">
        <w:rPr>
          <w:spacing w:val="-15"/>
          <w:sz w:val="22"/>
          <w:szCs w:val="22"/>
        </w:rPr>
        <w:t xml:space="preserve"> </w:t>
      </w:r>
      <w:r w:rsidRPr="00E21821">
        <w:rPr>
          <w:sz w:val="22"/>
          <w:szCs w:val="22"/>
        </w:rPr>
        <w:t>connected to persons or businesses associated with either the scheme member or</w:t>
      </w:r>
      <w:r w:rsidRPr="00E21821">
        <w:rPr>
          <w:spacing w:val="-43"/>
          <w:sz w:val="22"/>
          <w:szCs w:val="22"/>
        </w:rPr>
        <w:t xml:space="preserve"> </w:t>
      </w:r>
      <w:r w:rsidRPr="00E21821">
        <w:rPr>
          <w:sz w:val="22"/>
          <w:szCs w:val="22"/>
        </w:rPr>
        <w:t xml:space="preserve">the employer that </w:t>
      </w:r>
      <w:r w:rsidRPr="00E21821">
        <w:rPr>
          <w:spacing w:val="-3"/>
          <w:sz w:val="22"/>
          <w:szCs w:val="22"/>
        </w:rPr>
        <w:t xml:space="preserve">we </w:t>
      </w:r>
      <w:r w:rsidRPr="00E21821">
        <w:rPr>
          <w:sz w:val="22"/>
          <w:szCs w:val="22"/>
        </w:rPr>
        <w:t>report that information in the correct</w:t>
      </w:r>
      <w:r w:rsidRPr="00E21821">
        <w:rPr>
          <w:spacing w:val="-23"/>
          <w:sz w:val="22"/>
          <w:szCs w:val="22"/>
        </w:rPr>
        <w:t xml:space="preserve"> </w:t>
      </w:r>
      <w:r w:rsidRPr="00E21821">
        <w:rPr>
          <w:sz w:val="22"/>
          <w:szCs w:val="22"/>
        </w:rPr>
        <w:t>format.</w:t>
      </w:r>
    </w:p>
    <w:p w14:paraId="181BFAE6" w14:textId="77777777" w:rsidR="00D0472D" w:rsidRPr="00E21821" w:rsidRDefault="00D0472D">
      <w:pPr>
        <w:pStyle w:val="BodyText"/>
        <w:spacing w:before="7"/>
        <w:rPr>
          <w:sz w:val="22"/>
          <w:szCs w:val="22"/>
        </w:rPr>
      </w:pPr>
    </w:p>
    <w:p w14:paraId="1C591610" w14:textId="77777777" w:rsidR="002F4E85" w:rsidRPr="002F4E85" w:rsidRDefault="00CE46B7" w:rsidP="002F4E85">
      <w:pPr>
        <w:pStyle w:val="BodyText"/>
        <w:spacing w:line="276" w:lineRule="auto"/>
        <w:ind w:left="788" w:right="1739"/>
        <w:jc w:val="both"/>
        <w:rPr>
          <w:sz w:val="22"/>
          <w:szCs w:val="22"/>
        </w:rPr>
      </w:pPr>
      <w:r w:rsidRPr="002F4E85">
        <w:rPr>
          <w:sz w:val="22"/>
          <w:szCs w:val="22"/>
        </w:rPr>
        <w:t>It is important that clients notify us in advance of any transactions involving either a scheme member, a close connected company or someone connected to a scheme member, such as a relative or business partner.</w:t>
      </w:r>
      <w:r w:rsidR="00462C50" w:rsidRPr="002F4E85">
        <w:rPr>
          <w:sz w:val="22"/>
          <w:szCs w:val="22"/>
        </w:rPr>
        <w:t xml:space="preserve"> </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2F4E85" w:rsidRPr="002F4E85" w14:paraId="3BC5E88B" w14:textId="77777777" w:rsidTr="002F4E85">
        <w:trPr>
          <w:tblCellSpacing w:w="15" w:type="dxa"/>
        </w:trPr>
        <w:tc>
          <w:tcPr>
            <w:tcW w:w="2500" w:type="pct"/>
            <w:shd w:val="clear" w:color="auto" w:fill="FFFFFF"/>
            <w:tcMar>
              <w:top w:w="45" w:type="dxa"/>
              <w:left w:w="45" w:type="dxa"/>
              <w:bottom w:w="45" w:type="dxa"/>
              <w:right w:w="45" w:type="dxa"/>
            </w:tcMar>
            <w:vAlign w:val="center"/>
            <w:hideMark/>
          </w:tcPr>
          <w:p w14:paraId="20B01485"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Accounting Period</w:t>
            </w:r>
          </w:p>
        </w:tc>
        <w:tc>
          <w:tcPr>
            <w:tcW w:w="250" w:type="pct"/>
            <w:shd w:val="clear" w:color="auto" w:fill="FFFFFF"/>
            <w:tcMar>
              <w:top w:w="45" w:type="dxa"/>
              <w:left w:w="45" w:type="dxa"/>
              <w:bottom w:w="45" w:type="dxa"/>
              <w:right w:w="45" w:type="dxa"/>
            </w:tcMar>
            <w:vAlign w:val="center"/>
            <w:hideMark/>
          </w:tcPr>
          <w:p w14:paraId="1E0FE858"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3512A05"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06 Apr 2017 - 05 Apr 2018</w:t>
            </w:r>
          </w:p>
        </w:tc>
      </w:tr>
    </w:tbl>
    <w:p w14:paraId="3276F776" w14:textId="77777777" w:rsidR="002F4E85" w:rsidRPr="002F4E85" w:rsidRDefault="002F4E85" w:rsidP="002F4E85">
      <w:pPr>
        <w:widowControl/>
        <w:autoSpaceDE/>
        <w:autoSpaceDN/>
        <w:ind w:left="709"/>
        <w:rPr>
          <w:rFonts w:eastAsia="Times New Roman"/>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2F4E85" w:rsidRPr="002F4E85" w14:paraId="19BCA372" w14:textId="77777777" w:rsidTr="002F4E85">
        <w:trPr>
          <w:tblCellSpacing w:w="15" w:type="dxa"/>
        </w:trPr>
        <w:tc>
          <w:tcPr>
            <w:tcW w:w="2500" w:type="pct"/>
            <w:shd w:val="clear" w:color="auto" w:fill="FFFFFF"/>
            <w:tcMar>
              <w:top w:w="45" w:type="dxa"/>
              <w:left w:w="45" w:type="dxa"/>
              <w:bottom w:w="45" w:type="dxa"/>
              <w:right w:w="45" w:type="dxa"/>
            </w:tcMar>
            <w:hideMark/>
          </w:tcPr>
          <w:p w14:paraId="190030FA"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During this period, was the aggregate of payments to and from the scheme greater than £100,000?</w:t>
            </w:r>
          </w:p>
        </w:tc>
        <w:tc>
          <w:tcPr>
            <w:tcW w:w="250" w:type="pct"/>
            <w:shd w:val="clear" w:color="auto" w:fill="FFFFFF"/>
            <w:tcMar>
              <w:top w:w="45" w:type="dxa"/>
              <w:left w:w="45" w:type="dxa"/>
              <w:bottom w:w="45" w:type="dxa"/>
              <w:right w:w="45" w:type="dxa"/>
            </w:tcMar>
            <w:hideMark/>
          </w:tcPr>
          <w:p w14:paraId="3763A8C2"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hideMark/>
          </w:tcPr>
          <w:p w14:paraId="054DEE53"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No</w:t>
            </w:r>
          </w:p>
        </w:tc>
      </w:tr>
      <w:tr w:rsidR="002F4E85" w:rsidRPr="002F4E85" w14:paraId="060BB78E" w14:textId="77777777" w:rsidTr="002F4E85">
        <w:trPr>
          <w:tblCellSpacing w:w="15" w:type="dxa"/>
        </w:trPr>
        <w:tc>
          <w:tcPr>
            <w:tcW w:w="2500" w:type="pct"/>
            <w:shd w:val="clear" w:color="auto" w:fill="FFFFFF"/>
            <w:tcMar>
              <w:top w:w="45" w:type="dxa"/>
              <w:left w:w="45" w:type="dxa"/>
              <w:bottom w:w="45" w:type="dxa"/>
              <w:right w:w="45" w:type="dxa"/>
            </w:tcMar>
            <w:vAlign w:val="center"/>
            <w:hideMark/>
          </w:tcPr>
          <w:p w14:paraId="74D71637"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Specify the aggregate of payments to and from the scheme</w:t>
            </w:r>
          </w:p>
        </w:tc>
        <w:tc>
          <w:tcPr>
            <w:tcW w:w="0" w:type="auto"/>
            <w:shd w:val="clear" w:color="auto" w:fill="FFFFFF"/>
            <w:tcMar>
              <w:top w:w="45" w:type="dxa"/>
              <w:left w:w="45" w:type="dxa"/>
              <w:bottom w:w="45" w:type="dxa"/>
              <w:right w:w="45" w:type="dxa"/>
            </w:tcMar>
            <w:vAlign w:val="center"/>
            <w:hideMark/>
          </w:tcPr>
          <w:p w14:paraId="7A7C38F5"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0AA20E50"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£0</w:t>
            </w:r>
          </w:p>
        </w:tc>
      </w:tr>
    </w:tbl>
    <w:p w14:paraId="0A8D87AC" w14:textId="77777777" w:rsidR="002F4E85" w:rsidRPr="002F4E85" w:rsidRDefault="002F4E85" w:rsidP="002F4E85">
      <w:pPr>
        <w:widowControl/>
        <w:autoSpaceDE/>
        <w:autoSpaceDN/>
        <w:ind w:left="709"/>
        <w:rPr>
          <w:rFonts w:eastAsia="Times New Roman"/>
          <w:vanish/>
          <w:lang w:bidi="ar-SA"/>
        </w:rPr>
      </w:pP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2F4E85" w:rsidRPr="002F4E85" w14:paraId="07F7D57A" w14:textId="77777777" w:rsidTr="002F4E85">
        <w:trPr>
          <w:tblCellSpacing w:w="15" w:type="dxa"/>
        </w:trPr>
        <w:tc>
          <w:tcPr>
            <w:tcW w:w="2500" w:type="pct"/>
            <w:shd w:val="clear" w:color="auto" w:fill="FFFFFF"/>
            <w:tcMar>
              <w:top w:w="45" w:type="dxa"/>
              <w:left w:w="45" w:type="dxa"/>
              <w:bottom w:w="45" w:type="dxa"/>
              <w:right w:w="45" w:type="dxa"/>
            </w:tcMar>
            <w:hideMark/>
          </w:tcPr>
          <w:p w14:paraId="729A9717"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2FA343BE"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hideMark/>
          </w:tcPr>
          <w:p w14:paraId="256AA991"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No</w:t>
            </w:r>
          </w:p>
        </w:tc>
      </w:tr>
      <w:tr w:rsidR="002F4E85" w:rsidRPr="002F4E85" w14:paraId="457676FA" w14:textId="77777777" w:rsidTr="002F4E85">
        <w:trPr>
          <w:tblCellSpacing w:w="15" w:type="dxa"/>
        </w:trPr>
        <w:tc>
          <w:tcPr>
            <w:tcW w:w="2500" w:type="pct"/>
            <w:shd w:val="clear" w:color="auto" w:fill="FFFFFF"/>
            <w:tcMar>
              <w:top w:w="45" w:type="dxa"/>
              <w:left w:w="45" w:type="dxa"/>
              <w:bottom w:w="45" w:type="dxa"/>
              <w:right w:w="45" w:type="dxa"/>
            </w:tcMar>
            <w:vAlign w:val="center"/>
            <w:hideMark/>
          </w:tcPr>
          <w:p w14:paraId="49C56CD5"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Total value of assets before pension liabilities at the end of the period</w:t>
            </w:r>
          </w:p>
        </w:tc>
        <w:tc>
          <w:tcPr>
            <w:tcW w:w="0" w:type="auto"/>
            <w:shd w:val="clear" w:color="auto" w:fill="FFFFFF"/>
            <w:tcMar>
              <w:top w:w="45" w:type="dxa"/>
              <w:left w:w="45" w:type="dxa"/>
              <w:bottom w:w="45" w:type="dxa"/>
              <w:right w:w="45" w:type="dxa"/>
            </w:tcMar>
            <w:vAlign w:val="center"/>
            <w:hideMark/>
          </w:tcPr>
          <w:p w14:paraId="35ECF41B"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5E5D89A5"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£367017</w:t>
            </w:r>
          </w:p>
        </w:tc>
      </w:tr>
    </w:tbl>
    <w:p w14:paraId="6CBF2E35" w14:textId="77777777" w:rsidR="002F4E85" w:rsidRPr="002F4E85" w:rsidRDefault="002F4E85" w:rsidP="002F4E85">
      <w:pPr>
        <w:widowControl/>
        <w:autoSpaceDE/>
        <w:autoSpaceDN/>
        <w:ind w:left="709"/>
        <w:rPr>
          <w:rFonts w:eastAsia="Times New Roman"/>
          <w:lang w:bidi="ar-SA"/>
        </w:rPr>
      </w:pPr>
    </w:p>
    <w:p w14:paraId="7D5C9BD7" w14:textId="77777777" w:rsidR="002F4E85" w:rsidRPr="002F4E85" w:rsidRDefault="002F4E85" w:rsidP="002F4E85">
      <w:pPr>
        <w:widowControl/>
        <w:shd w:val="clear" w:color="auto" w:fill="FFFFFF"/>
        <w:autoSpaceDE/>
        <w:autoSpaceDN/>
        <w:ind w:left="709"/>
        <w:rPr>
          <w:rFonts w:eastAsia="Times New Roman"/>
          <w:b/>
          <w:bCs/>
          <w:lang w:bidi="ar-SA"/>
        </w:rPr>
      </w:pPr>
      <w:r w:rsidRPr="002F4E85">
        <w:rPr>
          <w:rFonts w:eastAsia="Times New Roman"/>
          <w:b/>
          <w:bCs/>
          <w:lang w:bidi="ar-SA"/>
        </w:rPr>
        <w:t>Connected Parties</w:t>
      </w:r>
    </w:p>
    <w:tbl>
      <w:tblPr>
        <w:tblW w:w="10730"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9"/>
        <w:gridCol w:w="561"/>
        <w:gridCol w:w="4820"/>
      </w:tblGrid>
      <w:tr w:rsidR="002F4E85" w:rsidRPr="002F4E85" w14:paraId="4C5D1BEA" w14:textId="77777777" w:rsidTr="002F4E85">
        <w:trPr>
          <w:tblCellSpacing w:w="15" w:type="dxa"/>
        </w:trPr>
        <w:tc>
          <w:tcPr>
            <w:tcW w:w="2500" w:type="pct"/>
            <w:shd w:val="clear" w:color="auto" w:fill="FFFFFF"/>
            <w:tcMar>
              <w:top w:w="45" w:type="dxa"/>
              <w:left w:w="45" w:type="dxa"/>
              <w:bottom w:w="45" w:type="dxa"/>
              <w:right w:w="45" w:type="dxa"/>
            </w:tcMar>
            <w:vAlign w:val="center"/>
            <w:hideMark/>
          </w:tcPr>
          <w:p w14:paraId="64D37938"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At any time during the period from 06/04/2017 to 05/04/2018 did the scheme either directly or indirectly own assets that it had acquired from either:</w:t>
            </w:r>
            <w:r w:rsidRPr="002F4E85">
              <w:rPr>
                <w:rFonts w:eastAsia="Times New Roman"/>
                <w:lang w:bidi="ar-SA"/>
              </w:rPr>
              <w:br/>
              <w:t>a. a sponsoring employer or any person connected with that employer?</w:t>
            </w:r>
            <w:r w:rsidRPr="002F4E85">
              <w:rPr>
                <w:rFonts w:eastAsia="Times New Roman"/>
                <w:lang w:bidi="ar-SA"/>
              </w:rPr>
              <w:br/>
            </w:r>
            <w:r w:rsidRPr="002F4E85">
              <w:rPr>
                <w:rFonts w:eastAsia="Times New Roman"/>
                <w:i/>
                <w:iCs/>
                <w:lang w:bidi="ar-SA"/>
              </w:rPr>
              <w:t>or</w:t>
            </w:r>
            <w:r w:rsidRPr="002F4E85">
              <w:rPr>
                <w:rFonts w:eastAsia="Times New Roman"/>
                <w:lang w:bidi="ar-SA"/>
              </w:rPr>
              <w:br/>
              <w:t>b. a person who was a director of or a person connected to a director of a close company that was also a sponsoring employer?</w:t>
            </w:r>
            <w:r w:rsidRPr="002F4E85">
              <w:rPr>
                <w:rFonts w:eastAsia="Times New Roman"/>
                <w:lang w:bidi="ar-SA"/>
              </w:rPr>
              <w:br/>
            </w:r>
            <w:r w:rsidRPr="002F4E85">
              <w:rPr>
                <w:rFonts w:eastAsia="Times New Roman"/>
                <w:i/>
                <w:iCs/>
                <w:lang w:bidi="ar-SA"/>
              </w:rPr>
              <w:t>or</w:t>
            </w:r>
            <w:r w:rsidRPr="002F4E85">
              <w:rPr>
                <w:rFonts w:eastAsia="Times New Roman"/>
                <w:lang w:bidi="ar-SA"/>
              </w:rPr>
              <w:br/>
              <w:t>c. a person who was either a sole owner or partner or a person connected with the sole owner or partner of a business which was a sponsoring employer?</w:t>
            </w:r>
            <w:r w:rsidRPr="002F4E85">
              <w:rPr>
                <w:rFonts w:eastAsia="Times New Roman"/>
                <w:lang w:bidi="ar-SA"/>
              </w:rPr>
              <w:br/>
            </w:r>
            <w:r w:rsidRPr="002F4E85">
              <w:rPr>
                <w:rFonts w:eastAsia="Times New Roman"/>
                <w:i/>
                <w:iCs/>
                <w:lang w:bidi="ar-SA"/>
              </w:rPr>
              <w:t>or</w:t>
            </w:r>
            <w:r w:rsidRPr="002F4E85">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14:paraId="1FDE4BC3" w14:textId="77777777" w:rsidR="002F4E85" w:rsidRPr="002F4E85" w:rsidRDefault="002F4E85" w:rsidP="002F4E85">
            <w:pPr>
              <w:widowControl/>
              <w:autoSpaceDE/>
              <w:autoSpaceDN/>
              <w:ind w:left="709"/>
              <w:rPr>
                <w:rFonts w:eastAsia="Times New Roman"/>
                <w:lang w:bidi="ar-SA"/>
              </w:rPr>
            </w:pPr>
          </w:p>
        </w:tc>
        <w:tc>
          <w:tcPr>
            <w:tcW w:w="0" w:type="auto"/>
            <w:shd w:val="clear" w:color="auto" w:fill="FFFFFF"/>
            <w:tcMar>
              <w:top w:w="45" w:type="dxa"/>
              <w:left w:w="45" w:type="dxa"/>
              <w:bottom w:w="45" w:type="dxa"/>
              <w:right w:w="45" w:type="dxa"/>
            </w:tcMar>
            <w:hideMark/>
          </w:tcPr>
          <w:p w14:paraId="2E0D3954"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t>No</w:t>
            </w:r>
          </w:p>
        </w:tc>
      </w:tr>
    </w:tbl>
    <w:p w14:paraId="2B04B607" w14:textId="77777777" w:rsidR="002F4E85" w:rsidRPr="002F4E85" w:rsidRDefault="002F4E85" w:rsidP="002F4E85">
      <w:pPr>
        <w:widowControl/>
        <w:autoSpaceDE/>
        <w:autoSpaceDN/>
        <w:ind w:left="709"/>
        <w:rPr>
          <w:rFonts w:eastAsia="Times New Roman"/>
          <w:lang w:bidi="ar-SA"/>
        </w:rPr>
      </w:pPr>
      <w:r w:rsidRPr="002F4E85">
        <w:rPr>
          <w:rFonts w:eastAsia="Times New Roman"/>
          <w:lang w:bidi="ar-SA"/>
        </w:rPr>
        <w:br/>
      </w:r>
    </w:p>
    <w:p w14:paraId="15AD8110" w14:textId="06F5BCCF" w:rsidR="00BB562C" w:rsidRPr="002F4E85" w:rsidRDefault="00BB562C" w:rsidP="002F4E85">
      <w:pPr>
        <w:pStyle w:val="BodyText"/>
        <w:spacing w:line="276" w:lineRule="auto"/>
        <w:ind w:left="788" w:right="1739"/>
        <w:jc w:val="both"/>
        <w:rPr>
          <w:sz w:val="22"/>
          <w:szCs w:val="22"/>
        </w:rPr>
      </w:pPr>
    </w:p>
    <w:p w14:paraId="693FC094" w14:textId="77777777" w:rsidR="00E21821" w:rsidRPr="002F4E85" w:rsidRDefault="00E21821" w:rsidP="001B6233">
      <w:pPr>
        <w:pStyle w:val="BodyText"/>
        <w:ind w:firstLine="687"/>
        <w:rPr>
          <w:sz w:val="22"/>
          <w:szCs w:val="22"/>
        </w:rPr>
      </w:pPr>
    </w:p>
    <w:p w14:paraId="130769D2" w14:textId="12550BD8" w:rsidR="007347F1" w:rsidRPr="002F4E85" w:rsidRDefault="00CE46B7" w:rsidP="008E09D3">
      <w:pPr>
        <w:pStyle w:val="BodyText"/>
        <w:ind w:left="709" w:right="971"/>
        <w:rPr>
          <w:sz w:val="22"/>
          <w:szCs w:val="22"/>
        </w:rPr>
      </w:pPr>
      <w:r w:rsidRPr="002F4E85">
        <w:rPr>
          <w:sz w:val="22"/>
          <w:szCs w:val="22"/>
        </w:rPr>
        <w:t xml:space="preserve">There were no activities to report which fell under AFT reporting </w:t>
      </w:r>
      <w:r w:rsidR="001E5BB8" w:rsidRPr="002F4E85">
        <w:rPr>
          <w:sz w:val="22"/>
          <w:szCs w:val="22"/>
        </w:rPr>
        <w:t>HMRC</w:t>
      </w:r>
      <w:r w:rsidR="00886319" w:rsidRPr="002F4E85">
        <w:rPr>
          <w:sz w:val="22"/>
          <w:szCs w:val="22"/>
        </w:rPr>
        <w:t xml:space="preserve">. </w:t>
      </w:r>
      <w:r w:rsidR="002F4E85" w:rsidRPr="002F4E85">
        <w:rPr>
          <w:sz w:val="22"/>
          <w:szCs w:val="22"/>
        </w:rPr>
        <w:t xml:space="preserve">Should the asset value of the fund increase beyond £400,000 additional reporting activities will apply. </w:t>
      </w:r>
    </w:p>
    <w:p w14:paraId="1F6A094D" w14:textId="77777777" w:rsidR="008F2A68" w:rsidRPr="002F4E85" w:rsidRDefault="008F2A68">
      <w:pPr>
        <w:ind w:left="687"/>
      </w:pPr>
    </w:p>
    <w:p w14:paraId="0ED3D3B8" w14:textId="3F28AAB2" w:rsidR="00D0472D" w:rsidRPr="002F4E85" w:rsidRDefault="001E5BB8">
      <w:pPr>
        <w:ind w:left="687"/>
      </w:pPr>
      <w:r w:rsidRPr="002F4E85">
        <w:t>The following activity references</w:t>
      </w:r>
      <w:r w:rsidR="00886319" w:rsidRPr="002F4E85">
        <w:t xml:space="preserve"> apply to this scheme</w:t>
      </w:r>
      <w:r w:rsidR="00E21821" w:rsidRPr="002F4E85">
        <w:t xml:space="preserve"> which forms part of our reporting to HM</w:t>
      </w:r>
    </w:p>
    <w:p w14:paraId="162943EF" w14:textId="05109094" w:rsidR="00E21821" w:rsidRPr="002F4E85" w:rsidRDefault="00E21821">
      <w:pPr>
        <w:ind w:left="687"/>
      </w:pPr>
      <w:r w:rsidRPr="002F4E85">
        <w:t>Revenue Customs</w:t>
      </w:r>
    </w:p>
    <w:p w14:paraId="6F6DE42D" w14:textId="77777777" w:rsidR="00D0472D" w:rsidRPr="00E21821" w:rsidRDefault="00D0472D">
      <w:pPr>
        <w:pStyle w:val="BodyText"/>
        <w:rPr>
          <w:sz w:val="22"/>
          <w:szCs w:val="22"/>
        </w:rPr>
      </w:pPr>
    </w:p>
    <w:p w14:paraId="65D7843D" w14:textId="77777777" w:rsidR="00D0472D" w:rsidRPr="00E21821" w:rsidRDefault="00D0472D">
      <w:pPr>
        <w:pStyle w:val="BodyText"/>
        <w:spacing w:before="8" w:after="1"/>
        <w:rPr>
          <w:sz w:val="22"/>
          <w:szCs w:val="22"/>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038"/>
      </w:tblGrid>
      <w:tr w:rsidR="00D0472D" w:rsidRPr="00E21821" w14:paraId="2E2869A1" w14:textId="77777777" w:rsidTr="008E09D3">
        <w:trPr>
          <w:trHeight w:val="395"/>
        </w:trPr>
        <w:tc>
          <w:tcPr>
            <w:tcW w:w="1907" w:type="dxa"/>
            <w:tcBorders>
              <w:bottom w:val="single" w:sz="6" w:space="0" w:color="BEC1C3"/>
            </w:tcBorders>
          </w:tcPr>
          <w:p w14:paraId="17F8F599" w14:textId="77777777" w:rsidR="00D0472D" w:rsidRPr="00E21821" w:rsidRDefault="00CE46B7">
            <w:pPr>
              <w:pStyle w:val="TableParagraph"/>
              <w:spacing w:before="0" w:line="245" w:lineRule="exact"/>
              <w:rPr>
                <w:b/>
              </w:rPr>
            </w:pPr>
            <w:r w:rsidRPr="00E21821">
              <w:rPr>
                <w:b/>
                <w:color w:val="0A0B0B"/>
              </w:rPr>
              <w:t>Payment</w:t>
            </w:r>
          </w:p>
        </w:tc>
        <w:tc>
          <w:tcPr>
            <w:tcW w:w="7038" w:type="dxa"/>
            <w:tcBorders>
              <w:bottom w:val="single" w:sz="6" w:space="0" w:color="BEC1C3"/>
            </w:tcBorders>
          </w:tcPr>
          <w:p w14:paraId="44F2B577" w14:textId="77777777" w:rsidR="00D0472D" w:rsidRPr="00E21821" w:rsidRDefault="00CE46B7">
            <w:pPr>
              <w:pStyle w:val="TableParagraph"/>
              <w:spacing w:before="0" w:line="245" w:lineRule="exact"/>
              <w:ind w:left="85"/>
              <w:rPr>
                <w:b/>
              </w:rPr>
            </w:pPr>
            <w:r w:rsidRPr="00E21821">
              <w:rPr>
                <w:b/>
                <w:color w:val="0A0B0B"/>
              </w:rPr>
              <w:t>When the charge applies</w:t>
            </w:r>
          </w:p>
        </w:tc>
      </w:tr>
      <w:tr w:rsidR="00D0472D" w:rsidRPr="00E21821" w14:paraId="6FB88A83" w14:textId="77777777" w:rsidTr="008E09D3">
        <w:trPr>
          <w:trHeight w:val="1043"/>
        </w:trPr>
        <w:tc>
          <w:tcPr>
            <w:tcW w:w="1907" w:type="dxa"/>
            <w:tcBorders>
              <w:top w:val="single" w:sz="6" w:space="0" w:color="BEC1C3"/>
              <w:bottom w:val="single" w:sz="6" w:space="0" w:color="BEC1C3"/>
            </w:tcBorders>
          </w:tcPr>
          <w:p w14:paraId="5F68FF55" w14:textId="77777777" w:rsidR="00D0472D" w:rsidRPr="00E21821" w:rsidRDefault="00CE46B7">
            <w:pPr>
              <w:pStyle w:val="TableParagraph"/>
              <w:ind w:right="248"/>
            </w:pPr>
            <w:r w:rsidRPr="00E21821">
              <w:rPr>
                <w:color w:val="0A0B0B"/>
              </w:rPr>
              <w:t>Short service refund lump sum charge</w:t>
            </w:r>
          </w:p>
        </w:tc>
        <w:tc>
          <w:tcPr>
            <w:tcW w:w="7038" w:type="dxa"/>
            <w:tcBorders>
              <w:top w:val="single" w:sz="6" w:space="0" w:color="BEC1C3"/>
              <w:bottom w:val="single" w:sz="6" w:space="0" w:color="BEC1C3"/>
            </w:tcBorders>
          </w:tcPr>
          <w:p w14:paraId="5A184269" w14:textId="77777777" w:rsidR="00D0472D" w:rsidRPr="00E21821" w:rsidRDefault="00CE46B7">
            <w:pPr>
              <w:pStyle w:val="TableParagraph"/>
              <w:ind w:left="85" w:right="357"/>
            </w:pPr>
            <w:r w:rsidRPr="00E21821">
              <w:rPr>
                <w:color w:val="0A0B0B"/>
              </w:rPr>
              <w:t>Payable when the scheme refunds contributions to a member who was a member for less than 2 years.</w:t>
            </w:r>
          </w:p>
        </w:tc>
      </w:tr>
      <w:tr w:rsidR="00D0472D" w:rsidRPr="00E21821" w14:paraId="4138EC97" w14:textId="77777777" w:rsidTr="008E09D3">
        <w:trPr>
          <w:trHeight w:val="791"/>
        </w:trPr>
        <w:tc>
          <w:tcPr>
            <w:tcW w:w="1907" w:type="dxa"/>
            <w:tcBorders>
              <w:top w:val="single" w:sz="6" w:space="0" w:color="BEC1C3"/>
              <w:bottom w:val="single" w:sz="6" w:space="0" w:color="BEC1C3"/>
            </w:tcBorders>
          </w:tcPr>
          <w:p w14:paraId="15A6B1AA" w14:textId="77777777" w:rsidR="00D0472D" w:rsidRPr="00E21821" w:rsidRDefault="00CE46B7">
            <w:pPr>
              <w:pStyle w:val="TableParagraph"/>
              <w:ind w:right="77"/>
            </w:pPr>
            <w:r w:rsidRPr="00E21821">
              <w:rPr>
                <w:color w:val="0A0B0B"/>
              </w:rPr>
              <w:t>Lifetime allowance charge</w:t>
            </w:r>
          </w:p>
        </w:tc>
        <w:tc>
          <w:tcPr>
            <w:tcW w:w="7038" w:type="dxa"/>
            <w:tcBorders>
              <w:top w:val="single" w:sz="6" w:space="0" w:color="BEC1C3"/>
              <w:bottom w:val="single" w:sz="6" w:space="0" w:color="BEC1C3"/>
            </w:tcBorders>
          </w:tcPr>
          <w:p w14:paraId="36FA73CA" w14:textId="77777777" w:rsidR="00D0472D" w:rsidRPr="00E21821" w:rsidRDefault="00CE46B7">
            <w:pPr>
              <w:pStyle w:val="TableParagraph"/>
              <w:ind w:left="85" w:right="210"/>
            </w:pPr>
            <w:r w:rsidRPr="00E21821">
              <w:rPr>
                <w:color w:val="0A0B0B"/>
              </w:rPr>
              <w:t>This tax is due when the scheme pays a pension to a member and they’ve used up their lifetime allowance.</w:t>
            </w:r>
          </w:p>
        </w:tc>
      </w:tr>
      <w:tr w:rsidR="00D0472D" w:rsidRPr="00E21821" w14:paraId="1577E3F4" w14:textId="77777777" w:rsidTr="008E09D3">
        <w:trPr>
          <w:trHeight w:val="1044"/>
        </w:trPr>
        <w:tc>
          <w:tcPr>
            <w:tcW w:w="1907" w:type="dxa"/>
            <w:tcBorders>
              <w:top w:val="single" w:sz="6" w:space="0" w:color="BEC1C3"/>
              <w:bottom w:val="single" w:sz="6" w:space="0" w:color="BEC1C3"/>
            </w:tcBorders>
          </w:tcPr>
          <w:p w14:paraId="3FD93F63" w14:textId="77777777" w:rsidR="00D0472D" w:rsidRPr="00E21821" w:rsidRDefault="00CE46B7">
            <w:pPr>
              <w:pStyle w:val="TableParagraph"/>
              <w:ind w:right="150"/>
            </w:pPr>
            <w:r w:rsidRPr="00E21821">
              <w:rPr>
                <w:color w:val="0A0B0B"/>
              </w:rPr>
              <w:t>Special lump sum death benefit charge</w:t>
            </w:r>
          </w:p>
        </w:tc>
        <w:tc>
          <w:tcPr>
            <w:tcW w:w="7038" w:type="dxa"/>
            <w:tcBorders>
              <w:top w:val="single" w:sz="6" w:space="0" w:color="BEC1C3"/>
              <w:bottom w:val="single" w:sz="6" w:space="0" w:color="BEC1C3"/>
            </w:tcBorders>
          </w:tcPr>
          <w:p w14:paraId="0C618D56" w14:textId="77777777" w:rsidR="00D0472D" w:rsidRPr="00E21821" w:rsidRDefault="00CE46B7">
            <w:pPr>
              <w:pStyle w:val="TableParagraph"/>
              <w:ind w:left="85"/>
            </w:pPr>
            <w:r w:rsidRPr="00E21821">
              <w:rPr>
                <w:color w:val="0A0B0B"/>
              </w:rPr>
              <w:t>A 45% tax due if the scheme pays certain sums</w:t>
            </w:r>
          </w:p>
        </w:tc>
      </w:tr>
      <w:tr w:rsidR="00D0472D" w:rsidRPr="00E21821" w14:paraId="2AF0A0F1" w14:textId="77777777" w:rsidTr="008E09D3">
        <w:trPr>
          <w:trHeight w:val="1043"/>
        </w:trPr>
        <w:tc>
          <w:tcPr>
            <w:tcW w:w="1907" w:type="dxa"/>
            <w:tcBorders>
              <w:top w:val="single" w:sz="6" w:space="0" w:color="BEC1C3"/>
              <w:bottom w:val="single" w:sz="6" w:space="0" w:color="BEC1C3"/>
            </w:tcBorders>
          </w:tcPr>
          <w:p w14:paraId="3370B499" w14:textId="77777777" w:rsidR="00D0472D" w:rsidRPr="00E21821" w:rsidRDefault="00CE46B7">
            <w:pPr>
              <w:pStyle w:val="TableParagraph"/>
              <w:spacing w:before="134"/>
              <w:ind w:right="199"/>
            </w:pPr>
            <w:r w:rsidRPr="00E21821">
              <w:rPr>
                <w:color w:val="0A0B0B"/>
              </w:rPr>
              <w:t>Serious ill-health lump sum charge</w:t>
            </w:r>
          </w:p>
        </w:tc>
        <w:tc>
          <w:tcPr>
            <w:tcW w:w="7038" w:type="dxa"/>
            <w:tcBorders>
              <w:top w:val="single" w:sz="6" w:space="0" w:color="BEC1C3"/>
              <w:bottom w:val="single" w:sz="6" w:space="0" w:color="BEC1C3"/>
            </w:tcBorders>
          </w:tcPr>
          <w:p w14:paraId="05CD2AD3" w14:textId="77777777" w:rsidR="00D0472D" w:rsidRPr="00E21821" w:rsidRDefault="00CE46B7">
            <w:pPr>
              <w:pStyle w:val="TableParagraph"/>
              <w:spacing w:before="134"/>
              <w:ind w:left="85" w:right="210"/>
            </w:pPr>
            <w:r w:rsidRPr="00E21821">
              <w:rPr>
                <w:color w:val="0A0B0B"/>
              </w:rPr>
              <w:t xml:space="preserve">From 16 September 2016 the serious ill-health lump sum payment is treated as taxable income and will form part of the Real Time Information (RTI) reporting that pension scheme administrators </w:t>
            </w:r>
            <w:proofErr w:type="gramStart"/>
            <w:r w:rsidRPr="00E21821">
              <w:rPr>
                <w:color w:val="0A0B0B"/>
              </w:rPr>
              <w:t>have to</w:t>
            </w:r>
            <w:proofErr w:type="gramEnd"/>
            <w:r w:rsidRPr="00E21821">
              <w:rPr>
                <w:color w:val="0A0B0B"/>
              </w:rPr>
              <w:t xml:space="preserve"> do.</w:t>
            </w:r>
          </w:p>
        </w:tc>
      </w:tr>
      <w:tr w:rsidR="00D0472D" w:rsidRPr="00E21821" w14:paraId="77C67AEA" w14:textId="77777777" w:rsidTr="008E09D3">
        <w:trPr>
          <w:trHeight w:val="791"/>
        </w:trPr>
        <w:tc>
          <w:tcPr>
            <w:tcW w:w="1907" w:type="dxa"/>
            <w:tcBorders>
              <w:top w:val="single" w:sz="6" w:space="0" w:color="BEC1C3"/>
              <w:bottom w:val="single" w:sz="6" w:space="0" w:color="BEC1C3"/>
            </w:tcBorders>
          </w:tcPr>
          <w:p w14:paraId="6C5B118B" w14:textId="77777777" w:rsidR="00D0472D" w:rsidRPr="00E21821" w:rsidRDefault="00CE46B7">
            <w:pPr>
              <w:pStyle w:val="TableParagraph"/>
              <w:ind w:right="64"/>
            </w:pPr>
            <w:r w:rsidRPr="00E21821">
              <w:rPr>
                <w:color w:val="0A0B0B"/>
              </w:rPr>
              <w:t>Authorised surplus payments charge</w:t>
            </w:r>
          </w:p>
        </w:tc>
        <w:tc>
          <w:tcPr>
            <w:tcW w:w="7038" w:type="dxa"/>
            <w:tcBorders>
              <w:top w:val="single" w:sz="6" w:space="0" w:color="BEC1C3"/>
              <w:bottom w:val="single" w:sz="6" w:space="0" w:color="BEC1C3"/>
            </w:tcBorders>
          </w:tcPr>
          <w:p w14:paraId="7CBCF316" w14:textId="77777777" w:rsidR="00D0472D" w:rsidRPr="00E21821" w:rsidRDefault="00CE46B7">
            <w:pPr>
              <w:pStyle w:val="TableParagraph"/>
              <w:ind w:left="85" w:right="712"/>
            </w:pPr>
            <w:r w:rsidRPr="00E21821">
              <w:rPr>
                <w:color w:val="0A0B0B"/>
              </w:rPr>
              <w:t>A 35% tax that is due if the scheme pays surplus scheme funds to an employer.</w:t>
            </w:r>
          </w:p>
        </w:tc>
      </w:tr>
      <w:tr w:rsidR="00D0472D" w:rsidRPr="00E21821" w14:paraId="3BF6F3A4" w14:textId="77777777" w:rsidTr="008E09D3">
        <w:trPr>
          <w:trHeight w:val="790"/>
        </w:trPr>
        <w:tc>
          <w:tcPr>
            <w:tcW w:w="1907" w:type="dxa"/>
            <w:tcBorders>
              <w:top w:val="single" w:sz="6" w:space="0" w:color="BEC1C3"/>
              <w:bottom w:val="single" w:sz="6" w:space="0" w:color="BEC1C3"/>
            </w:tcBorders>
          </w:tcPr>
          <w:p w14:paraId="146660D1" w14:textId="77777777" w:rsidR="00D0472D" w:rsidRPr="00E21821" w:rsidRDefault="00CE46B7">
            <w:pPr>
              <w:pStyle w:val="TableParagraph"/>
              <w:spacing w:before="134"/>
            </w:pPr>
            <w:r w:rsidRPr="00E21821">
              <w:rPr>
                <w:color w:val="0A0B0B"/>
                <w:w w:val="95"/>
              </w:rPr>
              <w:t xml:space="preserve">De-registration </w:t>
            </w:r>
            <w:r w:rsidRPr="00E21821">
              <w:rPr>
                <w:color w:val="0A0B0B"/>
              </w:rPr>
              <w:t>charge</w:t>
            </w:r>
          </w:p>
        </w:tc>
        <w:tc>
          <w:tcPr>
            <w:tcW w:w="7038" w:type="dxa"/>
            <w:tcBorders>
              <w:top w:val="single" w:sz="6" w:space="0" w:color="BEC1C3"/>
              <w:bottom w:val="single" w:sz="6" w:space="0" w:color="BEC1C3"/>
            </w:tcBorders>
          </w:tcPr>
          <w:p w14:paraId="369CE481" w14:textId="77777777" w:rsidR="00D0472D" w:rsidRPr="00E21821" w:rsidRDefault="00CE46B7">
            <w:pPr>
              <w:pStyle w:val="TableParagraph"/>
              <w:spacing w:before="134"/>
              <w:ind w:left="85" w:right="431"/>
            </w:pPr>
            <w:r w:rsidRPr="00E21821">
              <w:rPr>
                <w:color w:val="0A0B0B"/>
              </w:rPr>
              <w:t>A tax charge of 40% of the pension scheme value if HMRC removes the tax registration of the pension scheme.</w:t>
            </w:r>
          </w:p>
        </w:tc>
      </w:tr>
      <w:tr w:rsidR="00D0472D" w:rsidRPr="00E21821" w14:paraId="0F8DF05D" w14:textId="77777777" w:rsidTr="008E09D3">
        <w:trPr>
          <w:trHeight w:val="791"/>
        </w:trPr>
        <w:tc>
          <w:tcPr>
            <w:tcW w:w="1907" w:type="dxa"/>
            <w:tcBorders>
              <w:top w:val="single" w:sz="6" w:space="0" w:color="BEC1C3"/>
              <w:bottom w:val="single" w:sz="6" w:space="0" w:color="BEC1C3"/>
            </w:tcBorders>
          </w:tcPr>
          <w:p w14:paraId="0BEDBF0F" w14:textId="77777777" w:rsidR="00D0472D" w:rsidRPr="00E21821" w:rsidRDefault="00CE46B7">
            <w:pPr>
              <w:pStyle w:val="TableParagraph"/>
              <w:ind w:right="162"/>
            </w:pPr>
            <w:r w:rsidRPr="00E21821">
              <w:rPr>
                <w:color w:val="0A0B0B"/>
              </w:rPr>
              <w:t>Annual allowance charge</w:t>
            </w:r>
          </w:p>
        </w:tc>
        <w:tc>
          <w:tcPr>
            <w:tcW w:w="7038" w:type="dxa"/>
            <w:tcBorders>
              <w:top w:val="single" w:sz="6" w:space="0" w:color="BEC1C3"/>
              <w:bottom w:val="single" w:sz="6" w:space="0" w:color="BEC1C3"/>
            </w:tcBorders>
          </w:tcPr>
          <w:p w14:paraId="3AC76C2E" w14:textId="77777777" w:rsidR="00D0472D" w:rsidRPr="00E21821" w:rsidRDefault="00CE46B7">
            <w:pPr>
              <w:pStyle w:val="TableParagraph"/>
              <w:ind w:left="85" w:right="272"/>
            </w:pPr>
            <w:r w:rsidRPr="00E21821">
              <w:rPr>
                <w:color w:val="0A0B0B"/>
              </w:rPr>
              <w:t>Where the member has given the scheme administrator a notice requiring them to pay the tax for the member.</w:t>
            </w:r>
          </w:p>
        </w:tc>
      </w:tr>
      <w:tr w:rsidR="00D0472D" w:rsidRPr="00E21821" w14:paraId="6D5DACC6" w14:textId="77777777" w:rsidTr="008E09D3">
        <w:trPr>
          <w:trHeight w:val="641"/>
        </w:trPr>
        <w:tc>
          <w:tcPr>
            <w:tcW w:w="1907" w:type="dxa"/>
            <w:tcBorders>
              <w:top w:val="single" w:sz="6" w:space="0" w:color="BEC1C3"/>
            </w:tcBorders>
          </w:tcPr>
          <w:p w14:paraId="534AD67B" w14:textId="77777777" w:rsidR="00D0472D" w:rsidRPr="00E21821" w:rsidRDefault="00CE46B7">
            <w:pPr>
              <w:pStyle w:val="TableParagraph"/>
              <w:spacing w:line="250" w:lineRule="atLeast"/>
              <w:ind w:right="138"/>
            </w:pPr>
            <w:r w:rsidRPr="00E21821">
              <w:rPr>
                <w:color w:val="0A0B0B"/>
              </w:rPr>
              <w:t>Overseas transfer charge</w:t>
            </w:r>
          </w:p>
        </w:tc>
        <w:tc>
          <w:tcPr>
            <w:tcW w:w="7038" w:type="dxa"/>
            <w:tcBorders>
              <w:top w:val="single" w:sz="6" w:space="0" w:color="BEC1C3"/>
            </w:tcBorders>
          </w:tcPr>
          <w:p w14:paraId="79131D73" w14:textId="77777777" w:rsidR="00D0472D" w:rsidRPr="00E21821" w:rsidRDefault="00CE46B7">
            <w:pPr>
              <w:pStyle w:val="TableParagraph"/>
              <w:spacing w:line="250" w:lineRule="atLeast"/>
              <w:ind w:left="85" w:right="357"/>
            </w:pPr>
            <w:r w:rsidRPr="00E21821">
              <w:rPr>
                <w:color w:val="0A0B0B"/>
              </w:rPr>
              <w:t>A tax charge of 25% on taxable overseas transfers made from 9 March 2017.</w:t>
            </w:r>
          </w:p>
        </w:tc>
      </w:tr>
    </w:tbl>
    <w:p w14:paraId="3DBA2CA1" w14:textId="77777777" w:rsidR="00D0472D" w:rsidRPr="00E21821" w:rsidRDefault="00D0472D">
      <w:pPr>
        <w:pStyle w:val="BodyText"/>
        <w:rPr>
          <w:sz w:val="22"/>
          <w:szCs w:val="22"/>
        </w:rPr>
      </w:pPr>
    </w:p>
    <w:p w14:paraId="2A4EEA57" w14:textId="77777777" w:rsidR="00D0472D" w:rsidRPr="00E21821" w:rsidRDefault="00D0472D">
      <w:pPr>
        <w:pStyle w:val="BodyText"/>
        <w:rPr>
          <w:sz w:val="22"/>
          <w:szCs w:val="22"/>
        </w:rPr>
      </w:pPr>
    </w:p>
    <w:p w14:paraId="3080DAE2" w14:textId="77777777" w:rsidR="00D0472D" w:rsidRPr="00E21821" w:rsidRDefault="00D0472D">
      <w:pPr>
        <w:pStyle w:val="BodyText"/>
        <w:rPr>
          <w:sz w:val="22"/>
          <w:szCs w:val="22"/>
        </w:rPr>
      </w:pPr>
    </w:p>
    <w:p w14:paraId="5A59CA52" w14:textId="77777777" w:rsidR="00D0472D" w:rsidRPr="00E21821" w:rsidRDefault="005C464B">
      <w:pPr>
        <w:pStyle w:val="BodyText"/>
        <w:spacing w:before="6"/>
        <w:rPr>
          <w:sz w:val="22"/>
          <w:szCs w:val="22"/>
        </w:rPr>
      </w:pPr>
      <w:r>
        <w:rPr>
          <w:sz w:val="22"/>
          <w:szCs w:val="22"/>
        </w:rPr>
        <w:pict w14:anchorId="399485AF">
          <v:group id="_x0000_s1026" style="position:absolute;margin-left:98.65pt;margin-top:10.95pt;width:473.25pt;height:.75pt;z-index:-251655680;mso-wrap-distance-left:0;mso-wrap-distance-right:0;mso-position-horizontal-relative:page" coordorigin="1973,219" coordsize="9465,15">
            <v:line id="_x0000_s1029" style="position:absolute" from="1973,226" to="3979,226" strokecolor="#bec1c3" strokeweight=".72pt"/>
            <v:rect id="_x0000_s1028" style="position:absolute;left:3964;top:218;width:15;height:15" fillcolor="#bec1c3" stroked="f"/>
            <v:line id="_x0000_s1027" style="position:absolute" from="3979,226" to="11437,226" strokecolor="#bec1c3" strokeweight=".72pt"/>
            <w10:wrap type="topAndBottom" anchorx="page"/>
          </v:group>
        </w:pict>
      </w:r>
    </w:p>
    <w:p w14:paraId="41B38ACC" w14:textId="6787362F" w:rsidR="00D0472D" w:rsidRDefault="00C85F0F">
      <w:pPr>
        <w:spacing w:before="69"/>
        <w:ind w:left="788"/>
        <w:rPr>
          <w:b/>
        </w:rPr>
      </w:pPr>
      <w:bookmarkStart w:id="4" w:name="Arms_Length_Transactions"/>
      <w:bookmarkEnd w:id="4"/>
      <w:r>
        <w:rPr>
          <w:b/>
        </w:rPr>
        <w:br/>
      </w:r>
      <w:proofErr w:type="spellStart"/>
      <w:r w:rsidR="00CE46B7">
        <w:rPr>
          <w:b/>
        </w:rPr>
        <w:t>Arms Length</w:t>
      </w:r>
      <w:proofErr w:type="spellEnd"/>
      <w:r w:rsidR="00CE46B7">
        <w:rPr>
          <w:b/>
        </w:rPr>
        <w:t xml:space="preserve"> Transactions</w:t>
      </w:r>
    </w:p>
    <w:p w14:paraId="1FE09A3D" w14:textId="77777777" w:rsidR="00D0472D" w:rsidRDefault="00D0472D">
      <w:pPr>
        <w:pStyle w:val="BodyText"/>
        <w:spacing w:before="6"/>
        <w:rPr>
          <w:b/>
          <w:sz w:val="22"/>
        </w:rPr>
      </w:pPr>
    </w:p>
    <w:p w14:paraId="041E4B14" w14:textId="77777777" w:rsidR="00E21821" w:rsidRDefault="00CE46B7" w:rsidP="00E21821">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w:t>
      </w:r>
      <w:proofErr w:type="gramStart"/>
      <w:r>
        <w:rPr>
          <w:color w:val="0A0B0B"/>
        </w:rPr>
        <w:t>holdings</w:t>
      </w:r>
      <w:proofErr w:type="gramEnd"/>
      <w:r>
        <w:rPr>
          <w:color w:val="0A0B0B"/>
        </w:rPr>
        <w:t xml:space="preserve"> please let us</w:t>
      </w:r>
      <w:r>
        <w:rPr>
          <w:color w:val="0A0B0B"/>
          <w:spacing w:val="-3"/>
        </w:rPr>
        <w:t xml:space="preserve"> </w:t>
      </w:r>
      <w:r>
        <w:rPr>
          <w:color w:val="0A0B0B"/>
        </w:rPr>
        <w:t>know.</w:t>
      </w:r>
      <w:r w:rsidR="00E21821">
        <w:rPr>
          <w:color w:val="0A0B0B"/>
        </w:rPr>
        <w:t xml:space="preserve"> </w:t>
      </w:r>
    </w:p>
    <w:p w14:paraId="6C46EA4F" w14:textId="77777777" w:rsidR="002F4E85" w:rsidRDefault="002F4E85" w:rsidP="00E21821">
      <w:pPr>
        <w:spacing w:line="276" w:lineRule="auto"/>
        <w:ind w:left="788" w:right="1733"/>
        <w:jc w:val="both"/>
        <w:rPr>
          <w:color w:val="0A0B0B"/>
        </w:rPr>
      </w:pPr>
    </w:p>
    <w:p w14:paraId="7872393B" w14:textId="77777777" w:rsidR="002F4E85" w:rsidRDefault="002F4E85" w:rsidP="00E21821">
      <w:pPr>
        <w:spacing w:line="276" w:lineRule="auto"/>
        <w:ind w:left="788" w:right="1733"/>
        <w:jc w:val="both"/>
        <w:rPr>
          <w:color w:val="0A0B0B"/>
        </w:rPr>
      </w:pPr>
    </w:p>
    <w:p w14:paraId="1A3B5823" w14:textId="77777777" w:rsidR="002F4E85" w:rsidRDefault="002F4E85" w:rsidP="00E21821">
      <w:pPr>
        <w:spacing w:line="276" w:lineRule="auto"/>
        <w:ind w:left="788" w:right="1733"/>
        <w:jc w:val="both"/>
        <w:rPr>
          <w:color w:val="0A0B0B"/>
        </w:rPr>
      </w:pPr>
    </w:p>
    <w:p w14:paraId="2E14A8F2" w14:textId="77777777" w:rsidR="002F4E85" w:rsidRDefault="002F4E85" w:rsidP="00E21821">
      <w:pPr>
        <w:spacing w:line="276" w:lineRule="auto"/>
        <w:ind w:left="788" w:right="1733"/>
        <w:jc w:val="both"/>
        <w:rPr>
          <w:color w:val="0A0B0B"/>
        </w:rPr>
      </w:pPr>
    </w:p>
    <w:p w14:paraId="08959C92" w14:textId="77777777" w:rsidR="002F4E85" w:rsidRDefault="002F4E85" w:rsidP="00E21821">
      <w:pPr>
        <w:spacing w:line="276" w:lineRule="auto"/>
        <w:ind w:left="788" w:right="1733"/>
        <w:jc w:val="both"/>
        <w:rPr>
          <w:color w:val="0A0B0B"/>
        </w:rPr>
      </w:pPr>
    </w:p>
    <w:p w14:paraId="2E62D897" w14:textId="77777777" w:rsidR="002F4E85" w:rsidRDefault="002F4E85" w:rsidP="00E21821">
      <w:pPr>
        <w:spacing w:line="276" w:lineRule="auto"/>
        <w:ind w:left="788" w:right="1733"/>
        <w:jc w:val="both"/>
        <w:rPr>
          <w:color w:val="0A0B0B"/>
        </w:rPr>
      </w:pPr>
    </w:p>
    <w:p w14:paraId="48FDDF8B" w14:textId="77777777" w:rsidR="002F4E85" w:rsidRDefault="002F4E85" w:rsidP="00E21821">
      <w:pPr>
        <w:spacing w:line="276" w:lineRule="auto"/>
        <w:ind w:left="788" w:right="1733"/>
        <w:jc w:val="both"/>
        <w:rPr>
          <w:color w:val="0A0B0B"/>
        </w:rPr>
      </w:pPr>
    </w:p>
    <w:p w14:paraId="124F56DE" w14:textId="77777777" w:rsidR="002F4E85" w:rsidRDefault="002F4E85" w:rsidP="00E21821">
      <w:pPr>
        <w:spacing w:line="276" w:lineRule="auto"/>
        <w:ind w:left="788" w:right="1733"/>
        <w:jc w:val="both"/>
        <w:rPr>
          <w:color w:val="0A0B0B"/>
        </w:rPr>
      </w:pPr>
    </w:p>
    <w:p w14:paraId="64A23A99" w14:textId="4E75A532" w:rsidR="00D0472D" w:rsidRDefault="00CE46B7" w:rsidP="00E21821">
      <w:pPr>
        <w:spacing w:line="276" w:lineRule="auto"/>
        <w:ind w:left="788" w:right="1733"/>
        <w:jc w:val="both"/>
      </w:pPr>
      <w:r>
        <w:rPr>
          <w:color w:val="0A0B0B"/>
        </w:rPr>
        <w:t xml:space="preserve">The </w:t>
      </w:r>
      <w:proofErr w:type="spellStart"/>
      <w:r>
        <w:rPr>
          <w:color w:val="0A0B0B"/>
        </w:rPr>
        <w:t>arms length</w:t>
      </w:r>
      <w:proofErr w:type="spellEnd"/>
      <w:r>
        <w:rPr>
          <w:color w:val="0A0B0B"/>
        </w:rPr>
        <w:t xml:space="preserve"> holdings were submitted as </w:t>
      </w:r>
      <w:r w:rsidR="002F4E85">
        <w:rPr>
          <w:color w:val="0A0B0B"/>
        </w:rPr>
        <w:t xml:space="preserve">quoted securities and </w:t>
      </w:r>
      <w:r>
        <w:rPr>
          <w:color w:val="0A0B0B"/>
        </w:rPr>
        <w:t>cash at bank</w:t>
      </w:r>
      <w:r w:rsidR="006E35D6">
        <w:rPr>
          <w:color w:val="0A0B0B"/>
        </w:rPr>
        <w:t xml:space="preserve"> </w:t>
      </w:r>
      <w:r>
        <w:rPr>
          <w:color w:val="0A0B0B"/>
        </w:rPr>
        <w:t>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lastRenderedPageBreak/>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5" w:name="4._Online_Platform"/>
      <w:bookmarkEnd w:id="5"/>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6" w:name="We_have_developed_a_new_online_platform_"/>
      <w:bookmarkEnd w:id="6"/>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7" w:name="We_are_launching_the_platform_in_two_pha"/>
      <w:bookmarkEnd w:id="7"/>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8" w:name="Phase_1_is_available_in_autumn_2018_and_"/>
      <w:bookmarkEnd w:id="8"/>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9" w:name="1._Contribute_(your_available_annual_all"/>
      <w:bookmarkStart w:id="10" w:name="2._Take_pension_benefits_–_you_can_set_u"/>
      <w:bookmarkEnd w:id="9"/>
      <w:bookmarkEnd w:id="10"/>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1" w:name="3._Invest_into_your_business_–_this_can_"/>
      <w:bookmarkEnd w:id="11"/>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2" w:name="4._Secure_the_best_deposit_rates_for_you"/>
      <w:bookmarkEnd w:id="12"/>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3" w:name="5._View_and_change_your_beneficiaries"/>
      <w:bookmarkEnd w:id="13"/>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4" w:name="6._See_an_immediate_forecast_of_your_ben"/>
      <w:bookmarkEnd w:id="14"/>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5" w:name="7._A_nice_pie_chart_of_your_holdings"/>
      <w:bookmarkEnd w:id="15"/>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6" w:name="8._Immediate_cash_value_of_your_pension_"/>
      <w:bookmarkEnd w:id="16"/>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7" w:name="9._Valuation_of_other_assets"/>
      <w:bookmarkStart w:id="18" w:name="10.__Online_support_and_live_chat"/>
      <w:bookmarkEnd w:id="17"/>
      <w:bookmarkEnd w:id="18"/>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9" w:name="11.__Tax_reporting_and_scheme_management"/>
      <w:bookmarkEnd w:id="19"/>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20" w:name="Phase_2_will_build_on_these_key_function"/>
      <w:bookmarkEnd w:id="20"/>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7422337A"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and in a user</w:t>
      </w:r>
      <w:r w:rsidR="00346AD4">
        <w:t xml:space="preserve"> </w:t>
      </w:r>
      <w:r w:rsidR="008F2DE0">
        <w:t>friendly way</w:t>
      </w:r>
      <w:r>
        <w:t xml:space="preserve"> so you have a holistic picture of your </w:t>
      </w:r>
      <w:r w:rsidR="007A7372">
        <w:t>S</w:t>
      </w:r>
      <w:r w:rsidR="00346AD4">
        <w:t xml:space="preserve">.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proofErr w:type="gramStart"/>
      <w:r w:rsidR="00C41019">
        <w:t>self administered</w:t>
      </w:r>
      <w:proofErr w:type="spellEnd"/>
      <w:proofErr w:type="gramEnd"/>
      <w:r w:rsidR="00C41019">
        <w:t xml:space="preserve"> scheme. </w:t>
      </w:r>
    </w:p>
    <w:p w14:paraId="57AB1505" w14:textId="447EF07B" w:rsidR="00D0472D" w:rsidRDefault="00CE46B7">
      <w:pPr>
        <w:spacing w:before="92"/>
        <w:ind w:left="687" w:right="866"/>
      </w:pPr>
      <w:bookmarkStart w:id="21" w:name="Certain_investments_can_be_integrated_on"/>
      <w:bookmarkEnd w:id="21"/>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w:t>
      </w:r>
      <w:proofErr w:type="gramStart"/>
      <w:r>
        <w:t>a number of</w:t>
      </w:r>
      <w:proofErr w:type="gramEnd"/>
      <w:r>
        <w:t xml:space="preserve">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w:t>
      </w:r>
      <w:proofErr w:type="gramStart"/>
      <w:r>
        <w:t>low cost</w:t>
      </w:r>
      <w:proofErr w:type="gramEnd"/>
      <w:r>
        <w:t xml:space="preserve">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3821D405" w14:textId="16F39C22" w:rsidR="00E21821" w:rsidRDefault="00CE46B7" w:rsidP="00E21821">
      <w:pPr>
        <w:pStyle w:val="Heading1"/>
        <w:tabs>
          <w:tab w:val="left" w:pos="1497"/>
        </w:tabs>
        <w:ind w:left="788"/>
      </w:pPr>
      <w:bookmarkStart w:id="22" w:name="5._Benefit_Statements"/>
      <w:bookmarkEnd w:id="22"/>
      <w:r>
        <w:rPr>
          <w:color w:val="818181"/>
        </w:rPr>
        <w:t>5.</w:t>
      </w:r>
      <w:r>
        <w:rPr>
          <w:color w:val="818181"/>
        </w:rPr>
        <w:tab/>
      </w:r>
      <w:bookmarkStart w:id="23" w:name="6._Data_Protection_Act_Changes"/>
      <w:bookmarkEnd w:id="23"/>
      <w:r w:rsidR="00E21821">
        <w:rPr>
          <w:color w:val="1FADD4"/>
        </w:rPr>
        <w:t>Benefit Statement</w:t>
      </w:r>
    </w:p>
    <w:p w14:paraId="04CF9591" w14:textId="77777777" w:rsidR="00E21821" w:rsidRDefault="00E21821" w:rsidP="00E21821">
      <w:pPr>
        <w:jc w:val="both"/>
      </w:pPr>
    </w:p>
    <w:p w14:paraId="2AA995AC" w14:textId="77777777" w:rsidR="00E21821" w:rsidRDefault="00E21821" w:rsidP="00E21821">
      <w:pPr>
        <w:pBdr>
          <w:top w:val="nil"/>
          <w:left w:val="nil"/>
          <w:bottom w:val="nil"/>
          <w:right w:val="nil"/>
          <w:between w:val="nil"/>
        </w:pBdr>
        <w:spacing w:line="249" w:lineRule="auto"/>
        <w:ind w:left="567" w:right="687"/>
        <w:rPr>
          <w:b/>
        </w:rPr>
      </w:pPr>
    </w:p>
    <w:p w14:paraId="46DFB197" w14:textId="5BBC198A" w:rsidR="00E21821" w:rsidRPr="007347F1" w:rsidRDefault="00E21821" w:rsidP="00E21821">
      <w:pPr>
        <w:pBdr>
          <w:top w:val="nil"/>
          <w:left w:val="nil"/>
          <w:bottom w:val="nil"/>
          <w:right w:val="nil"/>
          <w:between w:val="nil"/>
        </w:pBdr>
        <w:spacing w:line="249" w:lineRule="auto"/>
        <w:ind w:left="567" w:right="687"/>
        <w:rPr>
          <w:b/>
        </w:rPr>
      </w:pPr>
      <w:r w:rsidRPr="007347F1">
        <w:rPr>
          <w:b/>
        </w:rPr>
        <w:t xml:space="preserve">Benefit Statement for </w:t>
      </w:r>
      <w:r w:rsidR="002F4E85">
        <w:rPr>
          <w:b/>
        </w:rPr>
        <w:t>John Sullivan</w:t>
      </w:r>
    </w:p>
    <w:p w14:paraId="0EACB9FC" w14:textId="77777777" w:rsidR="00E21821" w:rsidRPr="007347F1" w:rsidRDefault="00E21821" w:rsidP="00E21821">
      <w:pPr>
        <w:pBdr>
          <w:top w:val="nil"/>
          <w:left w:val="nil"/>
          <w:bottom w:val="nil"/>
          <w:right w:val="nil"/>
          <w:between w:val="nil"/>
        </w:pBdr>
        <w:spacing w:line="249" w:lineRule="auto"/>
        <w:ind w:left="567" w:right="687"/>
        <w:rPr>
          <w:b/>
        </w:rPr>
      </w:pPr>
    </w:p>
    <w:p w14:paraId="1367C101" w14:textId="28272593" w:rsidR="00E21821" w:rsidRPr="007347F1" w:rsidRDefault="00E21821" w:rsidP="00E21821">
      <w:pPr>
        <w:widowControl/>
        <w:shd w:val="clear" w:color="auto" w:fill="FFFFFF"/>
        <w:spacing w:line="348" w:lineRule="atLeast"/>
        <w:ind w:left="567" w:right="687"/>
        <w:rPr>
          <w:rFonts w:eastAsia="Times New Roman"/>
        </w:rPr>
      </w:pPr>
      <w:r w:rsidRPr="007347F1">
        <w:rPr>
          <w:rFonts w:eastAsia="Times New Roman"/>
        </w:rPr>
        <w:t>Your estimated retirement fund is £</w:t>
      </w:r>
      <w:r w:rsidR="002F4E85">
        <w:rPr>
          <w:rFonts w:eastAsia="Times New Roman"/>
        </w:rPr>
        <w:t>451</w:t>
      </w:r>
      <w:r w:rsidRPr="007347F1">
        <w:rPr>
          <w:rFonts w:eastAsia="Times New Roman"/>
        </w:rPr>
        <w:t xml:space="preserve">,000 at the scheme retirement date. </w:t>
      </w:r>
    </w:p>
    <w:p w14:paraId="0E640FA5" w14:textId="77777777" w:rsidR="00E21821" w:rsidRPr="007347F1" w:rsidRDefault="00E21821" w:rsidP="00E21821">
      <w:pPr>
        <w:widowControl/>
        <w:shd w:val="clear" w:color="auto" w:fill="FFFFFF"/>
        <w:spacing w:line="348" w:lineRule="atLeast"/>
        <w:ind w:left="567" w:right="687"/>
        <w:rPr>
          <w:rFonts w:eastAsia="Times New Roman"/>
        </w:rPr>
      </w:pPr>
    </w:p>
    <w:p w14:paraId="2FB8DCF9" w14:textId="2E266201" w:rsidR="00E21821" w:rsidRPr="007347F1" w:rsidRDefault="00E21821" w:rsidP="00E21821">
      <w:pPr>
        <w:widowControl/>
        <w:shd w:val="clear" w:color="auto" w:fill="FFFFFF"/>
        <w:spacing w:line="348" w:lineRule="atLeast"/>
        <w:ind w:left="567" w:right="687"/>
        <w:rPr>
          <w:rFonts w:eastAsia="Times New Roman"/>
        </w:rPr>
      </w:pPr>
      <w:r w:rsidRPr="007347F1">
        <w:rPr>
          <w:rFonts w:eastAsia="Times New Roman"/>
        </w:rPr>
        <w:t>This could pay you an income of £</w:t>
      </w:r>
      <w:r w:rsidR="002F4E85">
        <w:rPr>
          <w:rFonts w:eastAsia="Times New Roman"/>
        </w:rPr>
        <w:t>25700</w:t>
      </w:r>
      <w:r w:rsidRPr="007347F1">
        <w:rPr>
          <w:rFonts w:eastAsia="Times New Roman"/>
        </w:rPr>
        <w:t xml:space="preserve"> pa plus a </w:t>
      </w:r>
      <w:proofErr w:type="gramStart"/>
      <w:r w:rsidRPr="007347F1">
        <w:rPr>
          <w:rFonts w:eastAsia="Times New Roman"/>
        </w:rPr>
        <w:t>tax free</w:t>
      </w:r>
      <w:proofErr w:type="gramEnd"/>
      <w:r w:rsidRPr="007347F1">
        <w:rPr>
          <w:rFonts w:eastAsia="Times New Roman"/>
        </w:rPr>
        <w:t xml:space="preserve"> lump sum of £</w:t>
      </w:r>
      <w:r w:rsidR="002F4E85">
        <w:rPr>
          <w:rFonts w:eastAsia="Times New Roman"/>
        </w:rPr>
        <w:t>113000</w:t>
      </w:r>
    </w:p>
    <w:p w14:paraId="6202007D" w14:textId="77777777" w:rsidR="00E21821" w:rsidRPr="007347F1" w:rsidRDefault="00E21821" w:rsidP="00E21821">
      <w:pPr>
        <w:widowControl/>
        <w:shd w:val="clear" w:color="auto" w:fill="FFFFFF"/>
        <w:spacing w:line="348" w:lineRule="atLeast"/>
        <w:ind w:left="1276" w:right="687"/>
        <w:rPr>
          <w:rFonts w:eastAsia="Times New Roman"/>
        </w:rPr>
      </w:pPr>
    </w:p>
    <w:p w14:paraId="01D9B8EB" w14:textId="77777777" w:rsidR="00E21821" w:rsidRPr="007347F1" w:rsidRDefault="00E21821" w:rsidP="00E21821">
      <w:pPr>
        <w:pBdr>
          <w:top w:val="nil"/>
          <w:left w:val="nil"/>
          <w:bottom w:val="nil"/>
          <w:right w:val="nil"/>
          <w:between w:val="nil"/>
        </w:pBdr>
        <w:spacing w:line="249" w:lineRule="auto"/>
        <w:ind w:right="687" w:firstLine="567"/>
      </w:pPr>
      <w:r w:rsidRPr="007347F1">
        <w:t>We have made the following assumptions:</w:t>
      </w:r>
    </w:p>
    <w:p w14:paraId="1897CC5E" w14:textId="77777777" w:rsidR="00E21821" w:rsidRPr="007347F1" w:rsidRDefault="00E21821" w:rsidP="00E21821">
      <w:pPr>
        <w:pBdr>
          <w:top w:val="nil"/>
          <w:left w:val="nil"/>
          <w:bottom w:val="nil"/>
          <w:right w:val="nil"/>
          <w:between w:val="nil"/>
        </w:pBdr>
        <w:spacing w:line="249" w:lineRule="auto"/>
        <w:ind w:left="1276" w:right="687"/>
      </w:pPr>
    </w:p>
    <w:p w14:paraId="1287E016"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Investment growth is a net rate of 5%.</w:t>
      </w:r>
    </w:p>
    <w:p w14:paraId="01AC5D60" w14:textId="77777777" w:rsidR="00E21821" w:rsidRPr="007347F1" w:rsidRDefault="00E21821" w:rsidP="00E21821">
      <w:pPr>
        <w:pBdr>
          <w:top w:val="nil"/>
          <w:left w:val="nil"/>
          <w:bottom w:val="nil"/>
          <w:right w:val="nil"/>
          <w:between w:val="nil"/>
        </w:pBdr>
        <w:spacing w:line="249" w:lineRule="auto"/>
        <w:ind w:left="1276" w:right="687" w:hanging="708"/>
      </w:pPr>
    </w:p>
    <w:p w14:paraId="4C86D3E3"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 xml:space="preserve">Inflation is 2.5% p.a. </w:t>
      </w:r>
    </w:p>
    <w:p w14:paraId="6B7B8527" w14:textId="77777777" w:rsidR="00E21821" w:rsidRPr="007347F1" w:rsidRDefault="00E21821" w:rsidP="00E21821">
      <w:pPr>
        <w:pBdr>
          <w:top w:val="nil"/>
          <w:left w:val="nil"/>
          <w:bottom w:val="nil"/>
          <w:right w:val="nil"/>
          <w:between w:val="nil"/>
        </w:pBdr>
        <w:spacing w:line="249" w:lineRule="auto"/>
        <w:ind w:left="1276" w:right="687" w:hanging="708"/>
      </w:pPr>
    </w:p>
    <w:p w14:paraId="7CB02A44" w14:textId="77777777" w:rsidR="00E21821" w:rsidRPr="007347F1" w:rsidRDefault="00E21821" w:rsidP="00E21821">
      <w:pPr>
        <w:numPr>
          <w:ilvl w:val="0"/>
          <w:numId w:val="11"/>
        </w:numPr>
        <w:pBdr>
          <w:top w:val="nil"/>
          <w:left w:val="nil"/>
          <w:bottom w:val="nil"/>
          <w:right w:val="nil"/>
          <w:between w:val="nil"/>
        </w:pBdr>
        <w:autoSpaceDE/>
        <w:autoSpaceDN/>
        <w:spacing w:line="249" w:lineRule="auto"/>
        <w:ind w:left="1276" w:right="687" w:hanging="708"/>
      </w:pPr>
      <w:r w:rsidRPr="007347F1">
        <w:t xml:space="preserve">Pension will not increase in retirement </w:t>
      </w:r>
    </w:p>
    <w:p w14:paraId="0D5271B6" w14:textId="77777777" w:rsidR="00E21821" w:rsidRPr="007347F1" w:rsidRDefault="00E21821" w:rsidP="00E21821">
      <w:pPr>
        <w:pBdr>
          <w:top w:val="nil"/>
          <w:left w:val="nil"/>
          <w:bottom w:val="nil"/>
          <w:right w:val="nil"/>
          <w:between w:val="nil"/>
        </w:pBdr>
        <w:ind w:left="1276" w:right="687" w:hanging="2141"/>
      </w:pPr>
    </w:p>
    <w:p w14:paraId="2EE10219"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 xml:space="preserve">The estimated annual retirement income is based on current rates. </w:t>
      </w:r>
    </w:p>
    <w:p w14:paraId="091A4EA7" w14:textId="77777777" w:rsidR="00E21821" w:rsidRPr="007347F1" w:rsidRDefault="00E21821" w:rsidP="00E21821">
      <w:pPr>
        <w:pBdr>
          <w:top w:val="nil"/>
          <w:left w:val="nil"/>
          <w:bottom w:val="nil"/>
          <w:right w:val="nil"/>
          <w:between w:val="nil"/>
        </w:pBdr>
        <w:ind w:left="1276" w:right="687" w:hanging="708"/>
      </w:pPr>
    </w:p>
    <w:p w14:paraId="514820C7"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 xml:space="preserve">No contributions have been provided for. </w:t>
      </w:r>
    </w:p>
    <w:p w14:paraId="571E5067" w14:textId="77777777" w:rsidR="00E21821" w:rsidRPr="007347F1" w:rsidRDefault="00E21821" w:rsidP="00E21821">
      <w:pPr>
        <w:pStyle w:val="ListParagraph"/>
        <w:ind w:left="1276" w:right="687"/>
      </w:pPr>
    </w:p>
    <w:p w14:paraId="40FF5EA7" w14:textId="77777777"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1FDF0157" w14:textId="77777777" w:rsidR="00E21821" w:rsidRPr="007347F1" w:rsidRDefault="00E21821" w:rsidP="00E21821">
      <w:pPr>
        <w:pStyle w:val="ListParagraph"/>
        <w:ind w:left="1276" w:right="687"/>
      </w:pPr>
    </w:p>
    <w:p w14:paraId="494323D2" w14:textId="2A976A7E" w:rsidR="00E21821" w:rsidRPr="007347F1" w:rsidRDefault="00E21821" w:rsidP="00E21821">
      <w:pPr>
        <w:widowControl/>
        <w:numPr>
          <w:ilvl w:val="0"/>
          <w:numId w:val="11"/>
        </w:numPr>
        <w:pBdr>
          <w:top w:val="nil"/>
          <w:left w:val="nil"/>
          <w:bottom w:val="nil"/>
          <w:right w:val="nil"/>
          <w:between w:val="nil"/>
        </w:pBdr>
        <w:autoSpaceDE/>
        <w:autoSpaceDN/>
        <w:ind w:left="1276" w:right="687" w:hanging="708"/>
      </w:pPr>
      <w:r w:rsidRPr="007347F1">
        <w:t>The lifetime allowance at an assumed rate of growth of 2.5% is not expected to affect your benefits and no planning is required at this time in respect of an excess tax charge.</w:t>
      </w:r>
    </w:p>
    <w:p w14:paraId="7A1612C6" w14:textId="77777777" w:rsidR="002666EF" w:rsidRPr="007347F1" w:rsidRDefault="002666EF" w:rsidP="002666EF">
      <w:pPr>
        <w:pStyle w:val="ListParagraph"/>
      </w:pPr>
    </w:p>
    <w:p w14:paraId="0DDD33BA" w14:textId="18F006F9" w:rsidR="002666EF" w:rsidRPr="007347F1" w:rsidRDefault="002666EF" w:rsidP="00E21821">
      <w:pPr>
        <w:widowControl/>
        <w:numPr>
          <w:ilvl w:val="0"/>
          <w:numId w:val="11"/>
        </w:numPr>
        <w:pBdr>
          <w:top w:val="nil"/>
          <w:left w:val="nil"/>
          <w:bottom w:val="nil"/>
          <w:right w:val="nil"/>
          <w:between w:val="nil"/>
        </w:pBdr>
        <w:autoSpaceDE/>
        <w:autoSpaceDN/>
        <w:ind w:left="1276" w:right="687" w:hanging="708"/>
      </w:pPr>
      <w:r w:rsidRPr="007347F1">
        <w:t>We have included payment of the 1</w:t>
      </w:r>
      <w:r w:rsidRPr="007347F1">
        <w:rPr>
          <w:vertAlign w:val="superscript"/>
        </w:rPr>
        <w:t>st</w:t>
      </w:r>
      <w:r w:rsidRPr="007347F1">
        <w:t xml:space="preserve"> tier state pension which will increase in line with indexation in retirement.</w:t>
      </w:r>
    </w:p>
    <w:p w14:paraId="2E56D0FA" w14:textId="77777777" w:rsidR="002666EF" w:rsidRPr="007347F1" w:rsidRDefault="002666EF" w:rsidP="002666EF">
      <w:pPr>
        <w:pStyle w:val="ListParagraph"/>
      </w:pPr>
    </w:p>
    <w:p w14:paraId="4B48439E" w14:textId="7652A08A" w:rsidR="002666EF" w:rsidRPr="007347F1" w:rsidRDefault="002666EF" w:rsidP="00E21821">
      <w:pPr>
        <w:widowControl/>
        <w:numPr>
          <w:ilvl w:val="0"/>
          <w:numId w:val="11"/>
        </w:numPr>
        <w:pBdr>
          <w:top w:val="nil"/>
          <w:left w:val="nil"/>
          <w:bottom w:val="nil"/>
          <w:right w:val="nil"/>
          <w:between w:val="nil"/>
        </w:pBdr>
        <w:autoSpaceDE/>
        <w:autoSpaceDN/>
        <w:ind w:left="1276" w:right="687" w:hanging="708"/>
      </w:pPr>
      <w:r w:rsidRPr="007347F1">
        <w:t>The net yield for the scheme inclusive of revaluation of assets is net 5% p.a.</w:t>
      </w:r>
    </w:p>
    <w:p w14:paraId="400759F8" w14:textId="129FF641" w:rsidR="008F2A68" w:rsidRPr="007347F1" w:rsidRDefault="008F2A68" w:rsidP="00E21821">
      <w:pPr>
        <w:pBdr>
          <w:top w:val="nil"/>
          <w:left w:val="nil"/>
          <w:bottom w:val="nil"/>
          <w:right w:val="nil"/>
          <w:between w:val="nil"/>
        </w:pBdr>
        <w:spacing w:line="249" w:lineRule="auto"/>
        <w:ind w:left="567" w:right="687"/>
        <w:rPr>
          <w:color w:val="000000"/>
        </w:rPr>
      </w:pPr>
    </w:p>
    <w:p w14:paraId="1DB6DF0D" w14:textId="0B97BB7C" w:rsidR="002666EF" w:rsidRPr="007347F1" w:rsidRDefault="002666EF" w:rsidP="00E21821">
      <w:pPr>
        <w:pBdr>
          <w:top w:val="nil"/>
          <w:left w:val="nil"/>
          <w:bottom w:val="nil"/>
          <w:right w:val="nil"/>
          <w:between w:val="nil"/>
        </w:pBdr>
        <w:spacing w:line="249" w:lineRule="auto"/>
        <w:ind w:left="567" w:right="687"/>
        <w:rPr>
          <w:color w:val="000000"/>
        </w:rPr>
      </w:pPr>
    </w:p>
    <w:p w14:paraId="57003BA5" w14:textId="3EFCFA3D" w:rsidR="002666EF" w:rsidRPr="007347F1" w:rsidRDefault="002666EF" w:rsidP="00E21821">
      <w:pPr>
        <w:pBdr>
          <w:top w:val="nil"/>
          <w:left w:val="nil"/>
          <w:bottom w:val="nil"/>
          <w:right w:val="nil"/>
          <w:between w:val="nil"/>
        </w:pBdr>
        <w:spacing w:line="249" w:lineRule="auto"/>
        <w:ind w:left="567" w:right="687"/>
        <w:rPr>
          <w:color w:val="000000"/>
        </w:rPr>
      </w:pPr>
    </w:p>
    <w:p w14:paraId="0A18D313" w14:textId="75663C5E" w:rsidR="002666EF" w:rsidRPr="007347F1" w:rsidRDefault="002666EF" w:rsidP="00E21821">
      <w:pPr>
        <w:pBdr>
          <w:top w:val="nil"/>
          <w:left w:val="nil"/>
          <w:bottom w:val="nil"/>
          <w:right w:val="nil"/>
          <w:between w:val="nil"/>
        </w:pBdr>
        <w:spacing w:line="249" w:lineRule="auto"/>
        <w:ind w:left="567" w:right="687"/>
        <w:rPr>
          <w:color w:val="000000"/>
        </w:rPr>
      </w:pPr>
    </w:p>
    <w:p w14:paraId="6E26D263" w14:textId="62622410" w:rsidR="002666EF" w:rsidRDefault="002666EF" w:rsidP="00E21821">
      <w:pPr>
        <w:pBdr>
          <w:top w:val="nil"/>
          <w:left w:val="nil"/>
          <w:bottom w:val="nil"/>
          <w:right w:val="nil"/>
          <w:between w:val="nil"/>
        </w:pBdr>
        <w:spacing w:line="249" w:lineRule="auto"/>
        <w:ind w:left="567" w:right="687"/>
        <w:rPr>
          <w:color w:val="000000"/>
          <w:sz w:val="24"/>
          <w:szCs w:val="24"/>
        </w:rPr>
      </w:pPr>
    </w:p>
    <w:p w14:paraId="6A0E5CA4" w14:textId="4404EFD2" w:rsidR="002666EF" w:rsidRDefault="002666EF" w:rsidP="00E21821">
      <w:pPr>
        <w:pBdr>
          <w:top w:val="nil"/>
          <w:left w:val="nil"/>
          <w:bottom w:val="nil"/>
          <w:right w:val="nil"/>
          <w:between w:val="nil"/>
        </w:pBdr>
        <w:spacing w:line="249" w:lineRule="auto"/>
        <w:ind w:left="567" w:right="687"/>
        <w:rPr>
          <w:color w:val="000000"/>
          <w:sz w:val="24"/>
          <w:szCs w:val="24"/>
        </w:rPr>
      </w:pPr>
    </w:p>
    <w:p w14:paraId="0C7128E1" w14:textId="6C39EE31" w:rsidR="002666EF" w:rsidRDefault="002666EF" w:rsidP="00E21821">
      <w:pPr>
        <w:pBdr>
          <w:top w:val="nil"/>
          <w:left w:val="nil"/>
          <w:bottom w:val="nil"/>
          <w:right w:val="nil"/>
          <w:between w:val="nil"/>
        </w:pBdr>
        <w:spacing w:line="249" w:lineRule="auto"/>
        <w:ind w:left="567" w:right="687"/>
        <w:rPr>
          <w:color w:val="000000"/>
          <w:sz w:val="24"/>
          <w:szCs w:val="24"/>
        </w:rPr>
      </w:pPr>
    </w:p>
    <w:p w14:paraId="0573BF52" w14:textId="447F6775" w:rsidR="002666EF" w:rsidRDefault="002666EF" w:rsidP="00E21821">
      <w:pPr>
        <w:pBdr>
          <w:top w:val="nil"/>
          <w:left w:val="nil"/>
          <w:bottom w:val="nil"/>
          <w:right w:val="nil"/>
          <w:between w:val="nil"/>
        </w:pBdr>
        <w:spacing w:line="249" w:lineRule="auto"/>
        <w:ind w:left="567" w:right="687"/>
        <w:rPr>
          <w:color w:val="000000"/>
          <w:sz w:val="24"/>
          <w:szCs w:val="24"/>
        </w:rPr>
      </w:pPr>
    </w:p>
    <w:p w14:paraId="66B0D5F5" w14:textId="290D0BC5" w:rsidR="002666EF" w:rsidRDefault="002666EF" w:rsidP="00E21821">
      <w:pPr>
        <w:pBdr>
          <w:top w:val="nil"/>
          <w:left w:val="nil"/>
          <w:bottom w:val="nil"/>
          <w:right w:val="nil"/>
          <w:between w:val="nil"/>
        </w:pBdr>
        <w:spacing w:line="249" w:lineRule="auto"/>
        <w:ind w:left="567" w:right="687"/>
        <w:rPr>
          <w:color w:val="000000"/>
          <w:sz w:val="24"/>
          <w:szCs w:val="24"/>
        </w:rPr>
      </w:pPr>
    </w:p>
    <w:p w14:paraId="74895064" w14:textId="52DE05A3" w:rsidR="002666EF" w:rsidRDefault="002666EF" w:rsidP="00E21821">
      <w:pPr>
        <w:pBdr>
          <w:top w:val="nil"/>
          <w:left w:val="nil"/>
          <w:bottom w:val="nil"/>
          <w:right w:val="nil"/>
          <w:between w:val="nil"/>
        </w:pBdr>
        <w:spacing w:line="249" w:lineRule="auto"/>
        <w:ind w:left="567" w:right="687"/>
        <w:rPr>
          <w:color w:val="000000"/>
          <w:sz w:val="24"/>
          <w:szCs w:val="24"/>
        </w:rPr>
      </w:pPr>
    </w:p>
    <w:p w14:paraId="2A8B1B0D" w14:textId="35999D96" w:rsidR="002666EF" w:rsidRDefault="002666EF" w:rsidP="00E21821">
      <w:pPr>
        <w:pBdr>
          <w:top w:val="nil"/>
          <w:left w:val="nil"/>
          <w:bottom w:val="nil"/>
          <w:right w:val="nil"/>
          <w:between w:val="nil"/>
        </w:pBdr>
        <w:spacing w:line="249" w:lineRule="auto"/>
        <w:ind w:left="567" w:right="687"/>
        <w:rPr>
          <w:color w:val="000000"/>
          <w:sz w:val="24"/>
          <w:szCs w:val="24"/>
        </w:rPr>
      </w:pPr>
    </w:p>
    <w:p w14:paraId="613F517E" w14:textId="55262BFC" w:rsidR="002666EF" w:rsidRDefault="002666EF" w:rsidP="00E21821">
      <w:pPr>
        <w:pBdr>
          <w:top w:val="nil"/>
          <w:left w:val="nil"/>
          <w:bottom w:val="nil"/>
          <w:right w:val="nil"/>
          <w:between w:val="nil"/>
        </w:pBdr>
        <w:spacing w:line="249" w:lineRule="auto"/>
        <w:ind w:left="567" w:right="687"/>
        <w:rPr>
          <w:color w:val="000000"/>
          <w:sz w:val="24"/>
          <w:szCs w:val="24"/>
        </w:rPr>
      </w:pPr>
    </w:p>
    <w:p w14:paraId="34723AE3" w14:textId="1D49F63A" w:rsidR="002666EF" w:rsidRDefault="002666EF" w:rsidP="00E21821">
      <w:pPr>
        <w:pBdr>
          <w:top w:val="nil"/>
          <w:left w:val="nil"/>
          <w:bottom w:val="nil"/>
          <w:right w:val="nil"/>
          <w:between w:val="nil"/>
        </w:pBdr>
        <w:spacing w:line="249" w:lineRule="auto"/>
        <w:ind w:left="567" w:right="687"/>
        <w:rPr>
          <w:color w:val="000000"/>
          <w:sz w:val="24"/>
          <w:szCs w:val="24"/>
        </w:rPr>
      </w:pPr>
    </w:p>
    <w:p w14:paraId="3977C7CB" w14:textId="43387D7B" w:rsidR="002666EF" w:rsidRDefault="002666EF" w:rsidP="00E21821">
      <w:pPr>
        <w:pBdr>
          <w:top w:val="nil"/>
          <w:left w:val="nil"/>
          <w:bottom w:val="nil"/>
          <w:right w:val="nil"/>
          <w:between w:val="nil"/>
        </w:pBdr>
        <w:spacing w:line="249" w:lineRule="auto"/>
        <w:ind w:left="567" w:right="687"/>
        <w:rPr>
          <w:color w:val="000000"/>
          <w:sz w:val="24"/>
          <w:szCs w:val="24"/>
        </w:rPr>
      </w:pPr>
    </w:p>
    <w:p w14:paraId="69329D24" w14:textId="55C35687" w:rsidR="002666EF" w:rsidRDefault="002666EF" w:rsidP="00E21821">
      <w:pPr>
        <w:pBdr>
          <w:top w:val="nil"/>
          <w:left w:val="nil"/>
          <w:bottom w:val="nil"/>
          <w:right w:val="nil"/>
          <w:between w:val="nil"/>
        </w:pBdr>
        <w:spacing w:line="249" w:lineRule="auto"/>
        <w:ind w:left="567" w:right="687"/>
        <w:rPr>
          <w:color w:val="000000"/>
          <w:sz w:val="24"/>
          <w:szCs w:val="24"/>
        </w:rPr>
      </w:pPr>
    </w:p>
    <w:p w14:paraId="41DB5AD3" w14:textId="17382C11" w:rsidR="002666EF" w:rsidRDefault="002666EF" w:rsidP="00E21821">
      <w:pPr>
        <w:pBdr>
          <w:top w:val="nil"/>
          <w:left w:val="nil"/>
          <w:bottom w:val="nil"/>
          <w:right w:val="nil"/>
          <w:between w:val="nil"/>
        </w:pBdr>
        <w:spacing w:line="249" w:lineRule="auto"/>
        <w:ind w:left="567" w:right="687"/>
        <w:rPr>
          <w:color w:val="000000"/>
          <w:sz w:val="24"/>
          <w:szCs w:val="24"/>
        </w:rPr>
      </w:pPr>
    </w:p>
    <w:p w14:paraId="60FF52BA" w14:textId="6D025B24" w:rsidR="002666EF" w:rsidRDefault="002666EF" w:rsidP="00E21821">
      <w:pPr>
        <w:pBdr>
          <w:top w:val="nil"/>
          <w:left w:val="nil"/>
          <w:bottom w:val="nil"/>
          <w:right w:val="nil"/>
          <w:between w:val="nil"/>
        </w:pBdr>
        <w:spacing w:line="249" w:lineRule="auto"/>
        <w:ind w:left="567" w:right="687"/>
        <w:rPr>
          <w:color w:val="000000"/>
          <w:sz w:val="24"/>
          <w:szCs w:val="24"/>
        </w:rPr>
      </w:pPr>
    </w:p>
    <w:sectPr w:rsidR="002666EF">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15:restartNumberingAfterBreak="0">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15:restartNumberingAfterBreak="0">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15:restartNumberingAfterBreak="0">
    <w:nsid w:val="2F7F6563"/>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5" w15:restartNumberingAfterBreak="0">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6" w15:restartNumberingAfterBreak="0">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7" w15:restartNumberingAfterBreak="0">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8" w15:restartNumberingAfterBreak="0">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9"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1" w15:restartNumberingAfterBreak="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1"/>
  </w:num>
  <w:num w:numId="2">
    <w:abstractNumId w:val="7"/>
  </w:num>
  <w:num w:numId="3">
    <w:abstractNumId w:val="8"/>
  </w:num>
  <w:num w:numId="4">
    <w:abstractNumId w:val="1"/>
  </w:num>
  <w:num w:numId="5">
    <w:abstractNumId w:val="2"/>
  </w:num>
  <w:num w:numId="6">
    <w:abstractNumId w:val="0"/>
  </w:num>
  <w:num w:numId="7">
    <w:abstractNumId w:val="10"/>
  </w:num>
  <w:num w:numId="8">
    <w:abstractNumId w:val="6"/>
  </w:num>
  <w:num w:numId="9">
    <w:abstractNumId w:val="4"/>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0472D"/>
    <w:rsid w:val="00073BC6"/>
    <w:rsid w:val="001B6233"/>
    <w:rsid w:val="001E5BB8"/>
    <w:rsid w:val="001F4E44"/>
    <w:rsid w:val="00257F9A"/>
    <w:rsid w:val="002666EF"/>
    <w:rsid w:val="002F4E85"/>
    <w:rsid w:val="00346AD4"/>
    <w:rsid w:val="00360BD1"/>
    <w:rsid w:val="003733AB"/>
    <w:rsid w:val="00462C50"/>
    <w:rsid w:val="005C464B"/>
    <w:rsid w:val="00604803"/>
    <w:rsid w:val="006D5EDD"/>
    <w:rsid w:val="006E35D6"/>
    <w:rsid w:val="006E390F"/>
    <w:rsid w:val="006E5A52"/>
    <w:rsid w:val="007347F1"/>
    <w:rsid w:val="007A7372"/>
    <w:rsid w:val="008621DE"/>
    <w:rsid w:val="00886319"/>
    <w:rsid w:val="008E09D3"/>
    <w:rsid w:val="008F2A68"/>
    <w:rsid w:val="008F2DE0"/>
    <w:rsid w:val="009228A9"/>
    <w:rsid w:val="009329F9"/>
    <w:rsid w:val="00950D29"/>
    <w:rsid w:val="00B077B1"/>
    <w:rsid w:val="00B8020C"/>
    <w:rsid w:val="00BB562C"/>
    <w:rsid w:val="00C41019"/>
    <w:rsid w:val="00C85F0F"/>
    <w:rsid w:val="00CE46B7"/>
    <w:rsid w:val="00D01B31"/>
    <w:rsid w:val="00D0472D"/>
    <w:rsid w:val="00D9030F"/>
    <w:rsid w:val="00DE0F70"/>
    <w:rsid w:val="00E21821"/>
    <w:rsid w:val="00E67575"/>
    <w:rsid w:val="00F410B0"/>
    <w:rsid w:val="00F95DD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419912100">
      <w:bodyDiv w:val="1"/>
      <w:marLeft w:val="0"/>
      <w:marRight w:val="0"/>
      <w:marTop w:val="0"/>
      <w:marBottom w:val="0"/>
      <w:divBdr>
        <w:top w:val="none" w:sz="0" w:space="0" w:color="auto"/>
        <w:left w:val="none" w:sz="0" w:space="0" w:color="auto"/>
        <w:bottom w:val="none" w:sz="0" w:space="0" w:color="auto"/>
        <w:right w:val="none" w:sz="0" w:space="0" w:color="auto"/>
      </w:divBdr>
      <w:divsChild>
        <w:div w:id="1454324248">
          <w:marLeft w:val="0"/>
          <w:marRight w:val="0"/>
          <w:marTop w:val="0"/>
          <w:marBottom w:val="0"/>
          <w:divBdr>
            <w:top w:val="single" w:sz="6" w:space="0" w:color="009966"/>
            <w:left w:val="none" w:sz="0" w:space="0" w:color="auto"/>
            <w:bottom w:val="single" w:sz="6" w:space="0" w:color="009966"/>
            <w:right w:val="none" w:sz="0" w:space="0" w:color="auto"/>
          </w:divBdr>
        </w:div>
        <w:div w:id="1418133795">
          <w:marLeft w:val="0"/>
          <w:marRight w:val="0"/>
          <w:marTop w:val="0"/>
          <w:marBottom w:val="0"/>
          <w:divBdr>
            <w:top w:val="single" w:sz="6" w:space="0" w:color="009966"/>
            <w:left w:val="none" w:sz="0" w:space="0" w:color="auto"/>
            <w:bottom w:val="single" w:sz="6" w:space="0" w:color="009966"/>
            <w:right w:val="none" w:sz="0" w:space="0" w:color="auto"/>
          </w:divBdr>
        </w:div>
      </w:divsChild>
    </w:div>
    <w:div w:id="469322480">
      <w:bodyDiv w:val="1"/>
      <w:marLeft w:val="0"/>
      <w:marRight w:val="0"/>
      <w:marTop w:val="0"/>
      <w:marBottom w:val="0"/>
      <w:divBdr>
        <w:top w:val="none" w:sz="0" w:space="0" w:color="auto"/>
        <w:left w:val="none" w:sz="0" w:space="0" w:color="auto"/>
        <w:bottom w:val="none" w:sz="0" w:space="0" w:color="auto"/>
        <w:right w:val="none" w:sz="0" w:space="0" w:color="auto"/>
      </w:divBdr>
      <w:divsChild>
        <w:div w:id="397020603">
          <w:marLeft w:val="0"/>
          <w:marRight w:val="0"/>
          <w:marTop w:val="0"/>
          <w:marBottom w:val="0"/>
          <w:divBdr>
            <w:top w:val="single" w:sz="6" w:space="0" w:color="009966"/>
            <w:left w:val="none" w:sz="0" w:space="0" w:color="auto"/>
            <w:bottom w:val="single" w:sz="6" w:space="0" w:color="009966"/>
            <w:right w:val="none" w:sz="0" w:space="0" w:color="auto"/>
          </w:divBdr>
        </w:div>
        <w:div w:id="1877506114">
          <w:marLeft w:val="0"/>
          <w:marRight w:val="0"/>
          <w:marTop w:val="0"/>
          <w:marBottom w:val="0"/>
          <w:divBdr>
            <w:top w:val="single" w:sz="6" w:space="0" w:color="009966"/>
            <w:left w:val="none" w:sz="0" w:space="0" w:color="auto"/>
            <w:bottom w:val="single" w:sz="6" w:space="0" w:color="009966"/>
            <w:right w:val="none" w:sz="0" w:space="0" w:color="auto"/>
          </w:divBdr>
        </w:div>
        <w:div w:id="1778402957">
          <w:marLeft w:val="0"/>
          <w:marRight w:val="0"/>
          <w:marTop w:val="0"/>
          <w:marBottom w:val="0"/>
          <w:divBdr>
            <w:top w:val="single" w:sz="6" w:space="0" w:color="009966"/>
            <w:left w:val="none" w:sz="0" w:space="0" w:color="auto"/>
            <w:bottom w:val="single" w:sz="6" w:space="0" w:color="009966"/>
            <w:right w:val="none" w:sz="0" w:space="0" w:color="auto"/>
          </w:divBdr>
        </w:div>
      </w:divsChild>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158690054">
      <w:bodyDiv w:val="1"/>
      <w:marLeft w:val="0"/>
      <w:marRight w:val="0"/>
      <w:marTop w:val="0"/>
      <w:marBottom w:val="0"/>
      <w:divBdr>
        <w:top w:val="none" w:sz="0" w:space="0" w:color="auto"/>
        <w:left w:val="none" w:sz="0" w:space="0" w:color="auto"/>
        <w:bottom w:val="none" w:sz="0" w:space="0" w:color="auto"/>
        <w:right w:val="none" w:sz="0" w:space="0" w:color="auto"/>
      </w:divBdr>
      <w:divsChild>
        <w:div w:id="1433431439">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perspective val="5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a:gsLst>
                  <a:gs pos="100000">
                    <a:schemeClr val="accent1">
                      <a:lumMod val="60000"/>
                      <a:lumOff val="40000"/>
                    </a:schemeClr>
                  </a:gs>
                  <a:gs pos="0">
                    <a:schemeClr val="accent1"/>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1-9166-40A6-879B-556DE9BE42B6}"/>
              </c:ext>
            </c:extLst>
          </c:dPt>
          <c:dPt>
            <c:idx val="1"/>
            <c:bubble3D val="0"/>
            <c:spPr>
              <a:gradFill>
                <a:gsLst>
                  <a:gs pos="100000">
                    <a:schemeClr val="accent2">
                      <a:lumMod val="60000"/>
                      <a:lumOff val="40000"/>
                    </a:schemeClr>
                  </a:gs>
                  <a:gs pos="0">
                    <a:schemeClr val="accent2"/>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3-9166-40A6-879B-556DE9BE42B6}"/>
              </c:ext>
            </c:extLst>
          </c:dPt>
          <c:dPt>
            <c:idx val="2"/>
            <c:bubble3D val="0"/>
            <c:spPr>
              <a:gradFill>
                <a:gsLst>
                  <a:gs pos="100000">
                    <a:schemeClr val="accent3">
                      <a:lumMod val="60000"/>
                      <a:lumOff val="40000"/>
                    </a:schemeClr>
                  </a:gs>
                  <a:gs pos="0">
                    <a:schemeClr val="accent3"/>
                  </a:gs>
                </a:gsLst>
                <a:lin ang="5400000" scaled="0"/>
              </a:gradFill>
              <a:ln w="50800">
                <a:solidFill>
                  <a:schemeClr val="lt1"/>
                </a:solidFill>
              </a:ln>
              <a:effectLst/>
              <a:sp3d contourW="50800">
                <a:contourClr>
                  <a:schemeClr val="lt1"/>
                </a:contourClr>
              </a:sp3d>
            </c:spPr>
            <c:extLst>
              <c:ext xmlns:c16="http://schemas.microsoft.com/office/drawing/2014/chart" uri="{C3380CC4-5D6E-409C-BE32-E72D297353CC}">
                <c16:uniqueId val="{00000005-9166-40A6-879B-556DE9BE42B6}"/>
              </c:ext>
            </c:extLst>
          </c:dPt>
          <c:dLbls>
            <c:dLbl>
              <c:idx val="2"/>
              <c:layout>
                <c:manualLayout>
                  <c:x val="4.7222222222222221E-2"/>
                  <c:y val="0.18981044036162142"/>
                </c:manualLayout>
              </c:layout>
              <c:dLblPos val="bestFit"/>
              <c:showLegendKey val="0"/>
              <c:showVal val="0"/>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166-40A6-879B-556DE9BE42B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Sheet1!$A$1:$A$3</c:f>
              <c:strCache>
                <c:ptCount val="3"/>
                <c:pt idx="0">
                  <c:v>IWG PLC</c:v>
                </c:pt>
                <c:pt idx="1">
                  <c:v>Reneuron</c:v>
                </c:pt>
                <c:pt idx="2">
                  <c:v>Cash</c:v>
                </c:pt>
              </c:strCache>
            </c:strRef>
          </c:cat>
          <c:val>
            <c:numRef>
              <c:f>Sheet1!$B$1:$B$3</c:f>
              <c:numCache>
                <c:formatCode>General</c:formatCode>
                <c:ptCount val="3"/>
                <c:pt idx="0">
                  <c:v>365847</c:v>
                </c:pt>
                <c:pt idx="1">
                  <c:v>1146</c:v>
                </c:pt>
                <c:pt idx="2">
                  <c:v>500</c:v>
                </c:pt>
              </c:numCache>
            </c:numRef>
          </c:val>
          <c:extLst>
            <c:ext xmlns:c16="http://schemas.microsoft.com/office/drawing/2014/chart" uri="{C3380CC4-5D6E-409C-BE32-E72D297353CC}">
              <c16:uniqueId val="{00000006-9166-40A6-879B-556DE9BE42B6}"/>
            </c:ext>
          </c:extLst>
        </c:ser>
        <c:dLbls>
          <c:dLblPos val="inEnd"/>
          <c:showLegendKey val="0"/>
          <c:showVal val="0"/>
          <c:showCatName val="1"/>
          <c:showSerName val="0"/>
          <c:showPercent val="0"/>
          <c:showBubbleSize val="0"/>
          <c:showLeaderLines val="1"/>
        </c:dLbls>
      </c:pie3DChart>
      <c:spPr>
        <a:noFill/>
        <a:ln>
          <a:noFill/>
        </a:ln>
        <a:effectLst/>
      </c:spPr>
    </c:plotArea>
    <c:legend>
      <c:legendPos val="r"/>
      <c:overlay val="0"/>
      <c:spPr>
        <a:solidFill>
          <a:schemeClr val="lt1">
            <a:alpha val="50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7">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13</Pages>
  <Words>2039</Words>
  <Characters>9849</Characters>
  <Application>Microsoft Office Word</Application>
  <DocSecurity>0</DocSecurity>
  <Lines>447</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3</cp:revision>
  <cp:lastPrinted>2018-12-05T16:46:00Z</cp:lastPrinted>
  <dcterms:created xsi:type="dcterms:W3CDTF">2019-01-24T14:51:00Z</dcterms:created>
  <dcterms:modified xsi:type="dcterms:W3CDTF">2019-01-24T15:19:00Z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