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8F" w:rsidRDefault="00A2328F" w:rsidP="00A2328F">
      <w:pPr>
        <w:pStyle w:val="NoSpacing"/>
        <w:spacing w:line="360" w:lineRule="auto"/>
      </w:pPr>
      <w:r>
        <w:rPr>
          <w:rStyle w:val="Strong"/>
          <w:sz w:val="24"/>
        </w:rPr>
        <w:t>Undert</w:t>
      </w:r>
      <w:r w:rsidR="002B30C1">
        <w:rPr>
          <w:rStyle w:val="Strong"/>
          <w:sz w:val="24"/>
        </w:rPr>
        <w:t xml:space="preserve">aking to a loan agreement dated: </w:t>
      </w:r>
      <w:r w:rsidR="00C90D93">
        <w:rPr>
          <w:rStyle w:val="Strong"/>
          <w:sz w:val="24"/>
        </w:rPr>
        <w:t>19 June 2013</w:t>
      </w:r>
    </w:p>
    <w:p w:rsidR="00A2328F" w:rsidRDefault="00A2328F" w:rsidP="00A2328F">
      <w:pPr>
        <w:pStyle w:val="NoSpacing"/>
        <w:spacing w:line="360" w:lineRule="auto"/>
      </w:pPr>
    </w:p>
    <w:p w:rsidR="00A2328F" w:rsidRDefault="00A2328F" w:rsidP="00A2328F">
      <w:pPr>
        <w:pStyle w:val="NoSpacing"/>
        <w:spacing w:line="360" w:lineRule="auto"/>
      </w:pPr>
      <w:r>
        <w:rPr>
          <w:rStyle w:val="Strong"/>
          <w:sz w:val="24"/>
        </w:rPr>
        <w:t>Between:</w:t>
      </w:r>
    </w:p>
    <w:p w:rsidR="00A2328F" w:rsidRPr="0036295F" w:rsidRDefault="00A2328F" w:rsidP="0036295F">
      <w:pPr>
        <w:pStyle w:val="NoSpacing"/>
        <w:spacing w:line="360" w:lineRule="auto"/>
        <w:rPr>
          <w:rStyle w:val="Strong"/>
          <w:b w:val="0"/>
          <w:bCs w:val="0"/>
          <w:sz w:val="24"/>
        </w:rPr>
      </w:pPr>
      <w:r>
        <w:rPr>
          <w:b/>
          <w:bCs/>
          <w:sz w:val="24"/>
        </w:rPr>
        <w:br/>
      </w:r>
      <w:r w:rsidR="00CD5CB9" w:rsidRPr="0036295F">
        <w:rPr>
          <w:rStyle w:val="Strong"/>
          <w:sz w:val="24"/>
        </w:rPr>
        <w:t xml:space="preserve">MYA COSMETIC SURGERY LIMITED </w:t>
      </w:r>
      <w:r w:rsidR="00D43F8A">
        <w:rPr>
          <w:rStyle w:val="Strong"/>
          <w:sz w:val="24"/>
        </w:rPr>
        <w:t>(</w:t>
      </w:r>
      <w:r w:rsidR="0036295F" w:rsidRPr="0036295F">
        <w:rPr>
          <w:rStyle w:val="Strong"/>
          <w:sz w:val="24"/>
        </w:rPr>
        <w:t>06054101</w:t>
      </w:r>
      <w:r w:rsidR="00D43F8A">
        <w:rPr>
          <w:rStyle w:val="Strong"/>
          <w:sz w:val="24"/>
        </w:rPr>
        <w:t xml:space="preserve">) </w:t>
      </w:r>
      <w:r>
        <w:rPr>
          <w:sz w:val="24"/>
        </w:rPr>
        <w:t xml:space="preserve">a company incorporated under the laws of the England and Wales, whose registered office is at </w:t>
      </w:r>
      <w:r w:rsidR="0036295F" w:rsidRPr="0036295F">
        <w:rPr>
          <w:sz w:val="24"/>
        </w:rPr>
        <w:t>Suite 3</w:t>
      </w:r>
      <w:r w:rsidR="0036295F">
        <w:rPr>
          <w:sz w:val="24"/>
        </w:rPr>
        <w:t>,</w:t>
      </w:r>
      <w:r w:rsidR="0036295F" w:rsidRPr="0036295F">
        <w:rPr>
          <w:sz w:val="24"/>
        </w:rPr>
        <w:t xml:space="preserve"> 1 </w:t>
      </w:r>
      <w:proofErr w:type="spellStart"/>
      <w:r w:rsidR="0036295F" w:rsidRPr="0036295F">
        <w:rPr>
          <w:sz w:val="24"/>
        </w:rPr>
        <w:t>Cardale</w:t>
      </w:r>
      <w:proofErr w:type="spellEnd"/>
      <w:r w:rsidR="0036295F" w:rsidRPr="0036295F">
        <w:rPr>
          <w:sz w:val="24"/>
        </w:rPr>
        <w:t xml:space="preserve"> Park</w:t>
      </w:r>
      <w:r w:rsidR="0036295F">
        <w:rPr>
          <w:sz w:val="24"/>
        </w:rPr>
        <w:t xml:space="preserve">, </w:t>
      </w:r>
      <w:r w:rsidR="0036295F" w:rsidRPr="0036295F">
        <w:rPr>
          <w:sz w:val="24"/>
        </w:rPr>
        <w:t>Beckwith Head Road</w:t>
      </w:r>
      <w:r w:rsidR="0036295F">
        <w:rPr>
          <w:sz w:val="24"/>
        </w:rPr>
        <w:t xml:space="preserve">, </w:t>
      </w:r>
      <w:r w:rsidR="0036295F" w:rsidRPr="0036295F">
        <w:rPr>
          <w:sz w:val="24"/>
        </w:rPr>
        <w:t>Harrogate</w:t>
      </w:r>
      <w:r w:rsidR="0036295F">
        <w:rPr>
          <w:sz w:val="24"/>
        </w:rPr>
        <w:t xml:space="preserve">, </w:t>
      </w:r>
      <w:r w:rsidR="0036295F" w:rsidRPr="0036295F">
        <w:rPr>
          <w:sz w:val="24"/>
        </w:rPr>
        <w:t>North Yorkshire</w:t>
      </w:r>
      <w:r w:rsidR="0036295F">
        <w:rPr>
          <w:sz w:val="24"/>
        </w:rPr>
        <w:t xml:space="preserve">, </w:t>
      </w:r>
      <w:r w:rsidR="0036295F" w:rsidRPr="0036295F">
        <w:rPr>
          <w:sz w:val="24"/>
        </w:rPr>
        <w:t>HG3 1RY</w:t>
      </w:r>
      <w:r w:rsidR="0036295F" w:rsidRPr="0036295F">
        <w:rPr>
          <w:rStyle w:val="Strong"/>
          <w:sz w:val="24"/>
        </w:rPr>
        <w:t xml:space="preserve"> </w:t>
      </w:r>
      <w:r>
        <w:rPr>
          <w:rStyle w:val="Strong"/>
          <w:sz w:val="24"/>
        </w:rPr>
        <w:t>(the “Company”)</w:t>
      </w:r>
    </w:p>
    <w:p w:rsidR="008658A4" w:rsidRDefault="008658A4" w:rsidP="00882569">
      <w:pPr>
        <w:pStyle w:val="NoSpacing"/>
        <w:spacing w:line="360" w:lineRule="auto"/>
        <w:jc w:val="both"/>
      </w:pPr>
    </w:p>
    <w:p w:rsidR="00A2328F" w:rsidRDefault="00A2328F" w:rsidP="00A2328F">
      <w:pPr>
        <w:pStyle w:val="NoSpacing"/>
        <w:spacing w:line="360" w:lineRule="auto"/>
        <w:rPr>
          <w:sz w:val="24"/>
          <w:lang w:eastAsia="en-GB"/>
        </w:rPr>
      </w:pPr>
      <w:r>
        <w:rPr>
          <w:sz w:val="24"/>
          <w:lang w:eastAsia="en-GB"/>
        </w:rPr>
        <w:t>-</w:t>
      </w:r>
      <w:proofErr w:type="gramStart"/>
      <w:r>
        <w:rPr>
          <w:sz w:val="24"/>
          <w:lang w:eastAsia="en-GB"/>
        </w:rPr>
        <w:t>and</w:t>
      </w:r>
      <w:proofErr w:type="gramEnd"/>
      <w:r>
        <w:rPr>
          <w:sz w:val="24"/>
          <w:lang w:eastAsia="en-GB"/>
        </w:rPr>
        <w:t>-</w:t>
      </w:r>
    </w:p>
    <w:p w:rsidR="00D43F8A" w:rsidRDefault="00D43F8A" w:rsidP="00A2328F">
      <w:pPr>
        <w:pStyle w:val="NoSpacing"/>
        <w:spacing w:line="360" w:lineRule="auto"/>
        <w:rPr>
          <w:sz w:val="24"/>
          <w:lang w:eastAsia="en-GB"/>
        </w:rPr>
      </w:pPr>
    </w:p>
    <w:p w:rsidR="00A2328F" w:rsidRDefault="00CD5CB9" w:rsidP="002E7E54">
      <w:pPr>
        <w:pStyle w:val="NoSpacing"/>
        <w:spacing w:line="360" w:lineRule="auto"/>
        <w:jc w:val="both"/>
      </w:pPr>
      <w:r w:rsidRPr="00CD5CB9">
        <w:rPr>
          <w:b/>
          <w:sz w:val="24"/>
        </w:rPr>
        <w:t xml:space="preserve">LYNNE NORMA RYAN </w:t>
      </w:r>
      <w:r w:rsidRPr="00CD5CB9">
        <w:rPr>
          <w:sz w:val="24"/>
        </w:rPr>
        <w:t>and</w:t>
      </w:r>
      <w:r w:rsidRPr="00CD5CB9">
        <w:rPr>
          <w:b/>
          <w:sz w:val="24"/>
        </w:rPr>
        <w:t xml:space="preserve"> LORD JOHN MICHAEL RYAN </w:t>
      </w:r>
      <w:r w:rsidR="008658A4">
        <w:rPr>
          <w:sz w:val="24"/>
        </w:rPr>
        <w:t>both of</w:t>
      </w:r>
      <w:r w:rsidR="002E7E54">
        <w:rPr>
          <w:sz w:val="24"/>
        </w:rPr>
        <w:t xml:space="preserve"> </w:t>
      </w:r>
      <w:proofErr w:type="spellStart"/>
      <w:r w:rsidRPr="00CD5CB9">
        <w:rPr>
          <w:sz w:val="24"/>
        </w:rPr>
        <w:t>Centuryan</w:t>
      </w:r>
      <w:proofErr w:type="spellEnd"/>
      <w:r w:rsidRPr="00CD5CB9">
        <w:rPr>
          <w:sz w:val="24"/>
        </w:rPr>
        <w:t xml:space="preserve"> House, Grotto Lane, Over </w:t>
      </w:r>
      <w:proofErr w:type="spellStart"/>
      <w:r w:rsidRPr="00CD5CB9">
        <w:rPr>
          <w:sz w:val="24"/>
        </w:rPr>
        <w:t>Peover</w:t>
      </w:r>
      <w:proofErr w:type="spellEnd"/>
      <w:r w:rsidRPr="00CD5CB9">
        <w:rPr>
          <w:sz w:val="24"/>
        </w:rPr>
        <w:t xml:space="preserve">, Knutsford, WA16 9HL </w:t>
      </w:r>
      <w:r w:rsidR="00A2328F">
        <w:rPr>
          <w:sz w:val="24"/>
        </w:rPr>
        <w:t xml:space="preserve">as Trustees of </w:t>
      </w:r>
      <w:r w:rsidRPr="00CD5CB9">
        <w:rPr>
          <w:sz w:val="24"/>
        </w:rPr>
        <w:t>John Ryan Pension Scheme</w:t>
      </w:r>
      <w:r w:rsidR="008658A4" w:rsidRPr="008658A4">
        <w:rPr>
          <w:sz w:val="24"/>
        </w:rPr>
        <w:t xml:space="preserve"> </w:t>
      </w:r>
      <w:r w:rsidR="00A2328F">
        <w:rPr>
          <w:sz w:val="24"/>
        </w:rPr>
        <w:t>(the “Trustees”)</w:t>
      </w:r>
    </w:p>
    <w:p w:rsidR="00A2328F" w:rsidRDefault="00A2328F" w:rsidP="00A2328F">
      <w:pPr>
        <w:pStyle w:val="NoSpacing"/>
        <w:spacing w:line="360" w:lineRule="auto"/>
        <w:rPr>
          <w:rFonts w:cs="Calibri"/>
          <w:sz w:val="24"/>
          <w:szCs w:val="23"/>
          <w:lang w:eastAsia="en-GB"/>
        </w:rPr>
      </w:pPr>
      <w:r>
        <w:rPr>
          <w:rFonts w:cs="Calibri"/>
          <w:sz w:val="24"/>
          <w:szCs w:val="23"/>
          <w:lang w:eastAsia="en-GB"/>
        </w:rPr>
        <w:br/>
        <w:t>Whereas:</w:t>
      </w:r>
    </w:p>
    <w:p w:rsidR="008658A4" w:rsidRDefault="008658A4" w:rsidP="00A2328F">
      <w:pPr>
        <w:pStyle w:val="NoSpacing"/>
        <w:spacing w:line="360" w:lineRule="auto"/>
        <w:rPr>
          <w:rFonts w:cs="Calibri"/>
          <w:sz w:val="24"/>
          <w:szCs w:val="23"/>
          <w:lang w:eastAsia="en-GB"/>
        </w:rPr>
      </w:pPr>
    </w:p>
    <w:p w:rsidR="00A2328F" w:rsidRPr="00CD5CB9" w:rsidRDefault="00A2328F" w:rsidP="002E7E54">
      <w:pPr>
        <w:pStyle w:val="NoSpacing"/>
        <w:spacing w:line="360" w:lineRule="auto"/>
        <w:rPr>
          <w:rFonts w:cs="Calibri"/>
          <w:sz w:val="24"/>
          <w:szCs w:val="23"/>
        </w:rPr>
      </w:pPr>
      <w:r>
        <w:rPr>
          <w:rFonts w:cs="Calibri"/>
          <w:sz w:val="24"/>
          <w:szCs w:val="23"/>
          <w:lang w:eastAsia="en-GB"/>
        </w:rPr>
        <w:t xml:space="preserve">The Trustees of </w:t>
      </w:r>
      <w:r w:rsidR="00CD5CB9" w:rsidRPr="00CD5CB9">
        <w:rPr>
          <w:rFonts w:cs="Calibri"/>
          <w:sz w:val="24"/>
          <w:szCs w:val="23"/>
          <w:lang w:eastAsia="en-GB"/>
        </w:rPr>
        <w:t xml:space="preserve">John Ryan Pension Scheme </w:t>
      </w:r>
      <w:r w:rsidR="002E7E54">
        <w:rPr>
          <w:rFonts w:cs="Calibri"/>
          <w:sz w:val="24"/>
          <w:szCs w:val="23"/>
          <w:lang w:eastAsia="en-GB"/>
        </w:rPr>
        <w:t>have</w:t>
      </w:r>
      <w:r w:rsidR="008C5C60">
        <w:rPr>
          <w:rFonts w:cs="Calibri"/>
          <w:sz w:val="24"/>
          <w:szCs w:val="23"/>
          <w:lang w:eastAsia="en-GB"/>
        </w:rPr>
        <w:t xml:space="preserve"> </w:t>
      </w:r>
      <w:r>
        <w:rPr>
          <w:rFonts w:cs="Calibri"/>
          <w:sz w:val="24"/>
          <w:szCs w:val="23"/>
          <w:lang w:eastAsia="en-GB"/>
        </w:rPr>
        <w:t xml:space="preserve">a legal charge dated </w:t>
      </w:r>
      <w:r w:rsidR="00CD5CB9">
        <w:rPr>
          <w:rFonts w:cs="Calibri"/>
          <w:sz w:val="24"/>
          <w:szCs w:val="23"/>
          <w:shd w:val="clear" w:color="auto" w:fill="FFFFFF"/>
        </w:rPr>
        <w:t>27 February 2013</w:t>
      </w:r>
      <w:r>
        <w:rPr>
          <w:rFonts w:cs="Calibri"/>
          <w:sz w:val="24"/>
          <w:szCs w:val="23"/>
          <w:shd w:val="clear" w:color="auto" w:fill="FFFFFF"/>
        </w:rPr>
        <w:t xml:space="preserve"> against the </w:t>
      </w:r>
      <w:r>
        <w:rPr>
          <w:rFonts w:cs="Calibri"/>
          <w:color w:val="00144D"/>
          <w:sz w:val="24"/>
          <w:szCs w:val="23"/>
          <w:shd w:val="clear" w:color="auto" w:fill="FFFFFF"/>
        </w:rPr>
        <w:t>“</w:t>
      </w:r>
      <w:r>
        <w:rPr>
          <w:rFonts w:cs="Calibri"/>
          <w:sz w:val="24"/>
          <w:szCs w:val="23"/>
        </w:rPr>
        <w:t>Charged Assets” which means</w:t>
      </w:r>
      <w:r w:rsidR="00CD5CB9">
        <w:rPr>
          <w:rFonts w:cs="Calibri"/>
          <w:sz w:val="24"/>
          <w:szCs w:val="23"/>
        </w:rPr>
        <w:t xml:space="preserve"> 240 Ordinary Class Shares </w:t>
      </w:r>
      <w:r w:rsidR="00CD5CB9" w:rsidRPr="002E7E54">
        <w:rPr>
          <w:rFonts w:cs="Calibri"/>
          <w:sz w:val="24"/>
          <w:szCs w:val="23"/>
        </w:rPr>
        <w:t xml:space="preserve">held by the </w:t>
      </w:r>
      <w:proofErr w:type="spellStart"/>
      <w:r w:rsidR="00CD5CB9" w:rsidRPr="002E7E54">
        <w:rPr>
          <w:rFonts w:cs="Calibri"/>
          <w:sz w:val="24"/>
          <w:szCs w:val="23"/>
        </w:rPr>
        <w:t>Chargee</w:t>
      </w:r>
      <w:proofErr w:type="spellEnd"/>
      <w:r w:rsidR="00CD5CB9" w:rsidRPr="002E7E54">
        <w:rPr>
          <w:rFonts w:cs="Calibri"/>
          <w:sz w:val="24"/>
          <w:szCs w:val="23"/>
        </w:rPr>
        <w:t xml:space="preserve"> referred to in the Charge Documen</w:t>
      </w:r>
      <w:r w:rsidR="00CD5CB9">
        <w:rPr>
          <w:rFonts w:cs="Calibri"/>
          <w:sz w:val="24"/>
          <w:szCs w:val="23"/>
        </w:rPr>
        <w:t xml:space="preserve">t as </w:t>
      </w:r>
      <w:r w:rsidR="00CD5CB9" w:rsidRPr="00CD5CB9">
        <w:rPr>
          <w:rFonts w:cs="Calibri"/>
          <w:sz w:val="24"/>
          <w:szCs w:val="23"/>
        </w:rPr>
        <w:t>Lord John Michael Ryan</w:t>
      </w:r>
      <w:r w:rsidR="00CD5CB9">
        <w:rPr>
          <w:rFonts w:cs="Calibri"/>
          <w:sz w:val="24"/>
          <w:szCs w:val="23"/>
        </w:rPr>
        <w:t xml:space="preserve"> of </w:t>
      </w:r>
      <w:proofErr w:type="spellStart"/>
      <w:r w:rsidR="00CD5CB9" w:rsidRPr="00CD5CB9">
        <w:rPr>
          <w:sz w:val="24"/>
        </w:rPr>
        <w:t>Centuryan</w:t>
      </w:r>
      <w:proofErr w:type="spellEnd"/>
      <w:r w:rsidR="00CD5CB9" w:rsidRPr="00CD5CB9">
        <w:rPr>
          <w:sz w:val="24"/>
        </w:rPr>
        <w:t xml:space="preserve"> House, Grotto Lane, Over </w:t>
      </w:r>
      <w:proofErr w:type="spellStart"/>
      <w:r w:rsidR="00CD5CB9" w:rsidRPr="00CD5CB9">
        <w:rPr>
          <w:sz w:val="24"/>
        </w:rPr>
        <w:t>Peover</w:t>
      </w:r>
      <w:proofErr w:type="spellEnd"/>
      <w:r w:rsidR="00CD5CB9" w:rsidRPr="00CD5CB9">
        <w:rPr>
          <w:sz w:val="24"/>
        </w:rPr>
        <w:t xml:space="preserve">, Knutsford, WA16 9HL </w:t>
      </w:r>
      <w:r w:rsidR="00CD5CB9">
        <w:rPr>
          <w:rFonts w:cs="Calibri"/>
          <w:sz w:val="24"/>
          <w:szCs w:val="23"/>
        </w:rPr>
        <w:t xml:space="preserve">and a legal charge dated 19 June 2013 </w:t>
      </w:r>
      <w:r w:rsidR="00CD5CB9">
        <w:rPr>
          <w:rFonts w:cs="Calibri"/>
          <w:sz w:val="24"/>
          <w:szCs w:val="23"/>
          <w:shd w:val="clear" w:color="auto" w:fill="FFFFFF"/>
        </w:rPr>
        <w:t xml:space="preserve">against the </w:t>
      </w:r>
      <w:r w:rsidR="00CD5CB9">
        <w:rPr>
          <w:rFonts w:cs="Calibri"/>
          <w:color w:val="00144D"/>
          <w:sz w:val="24"/>
          <w:szCs w:val="23"/>
          <w:shd w:val="clear" w:color="auto" w:fill="FFFFFF"/>
        </w:rPr>
        <w:t>“</w:t>
      </w:r>
      <w:r w:rsidR="00CD5CB9">
        <w:rPr>
          <w:rFonts w:cs="Calibri"/>
          <w:sz w:val="24"/>
          <w:szCs w:val="23"/>
        </w:rPr>
        <w:t>Charged Assets” which means</w:t>
      </w:r>
      <w:r w:rsidR="00CD5CB9">
        <w:rPr>
          <w:rFonts w:cs="Calibri"/>
          <w:sz w:val="24"/>
          <w:szCs w:val="23"/>
        </w:rPr>
        <w:t xml:space="preserve"> </w:t>
      </w:r>
      <w:r w:rsidR="002E7E54" w:rsidRPr="002E7E54">
        <w:rPr>
          <w:rFonts w:cs="Calibri"/>
          <w:sz w:val="24"/>
          <w:szCs w:val="23"/>
        </w:rPr>
        <w:t xml:space="preserve">the whole of the shares held by the Chargee referred to in the Charge Document as </w:t>
      </w:r>
      <w:r w:rsidR="00CD5CB9" w:rsidRPr="00CD5CB9">
        <w:rPr>
          <w:rFonts w:cs="Calibri"/>
          <w:sz w:val="24"/>
          <w:szCs w:val="23"/>
        </w:rPr>
        <w:t>Lord John Michael Rya</w:t>
      </w:r>
      <w:r w:rsidR="00CD5CB9">
        <w:rPr>
          <w:rFonts w:cs="Calibri"/>
          <w:sz w:val="24"/>
          <w:szCs w:val="23"/>
        </w:rPr>
        <w:t>n</w:t>
      </w:r>
      <w:r w:rsidR="008658A4" w:rsidRPr="008658A4">
        <w:rPr>
          <w:rFonts w:cs="Calibri"/>
          <w:sz w:val="24"/>
          <w:szCs w:val="23"/>
        </w:rPr>
        <w:t xml:space="preserve"> </w:t>
      </w:r>
      <w:r w:rsidR="002E7E54">
        <w:rPr>
          <w:rFonts w:cs="Calibri"/>
          <w:sz w:val="24"/>
          <w:szCs w:val="23"/>
        </w:rPr>
        <w:t xml:space="preserve">of </w:t>
      </w:r>
      <w:r w:rsidR="008658A4" w:rsidRPr="008658A4">
        <w:rPr>
          <w:sz w:val="24"/>
        </w:rPr>
        <w:t xml:space="preserve">30 </w:t>
      </w:r>
      <w:proofErr w:type="spellStart"/>
      <w:r w:rsidR="008658A4" w:rsidRPr="008658A4">
        <w:rPr>
          <w:sz w:val="24"/>
        </w:rPr>
        <w:t>Parrys</w:t>
      </w:r>
      <w:proofErr w:type="spellEnd"/>
      <w:r w:rsidR="008658A4" w:rsidRPr="008658A4">
        <w:rPr>
          <w:sz w:val="24"/>
        </w:rPr>
        <w:t xml:space="preserve"> Lane, Stoke Bishop, Bristol, BS9 1AA</w:t>
      </w:r>
      <w:r w:rsidR="002E7E54">
        <w:rPr>
          <w:sz w:val="24"/>
        </w:rPr>
        <w:t>.</w:t>
      </w:r>
      <w:bookmarkStart w:id="0" w:name="_GoBack"/>
      <w:bookmarkEnd w:id="0"/>
      <w:r>
        <w:rPr>
          <w:rFonts w:cs="Calibri"/>
          <w:sz w:val="24"/>
          <w:szCs w:val="23"/>
        </w:rPr>
        <w:br/>
      </w:r>
      <w:r w:rsidR="00941465">
        <w:rPr>
          <w:sz w:val="24"/>
          <w:lang w:eastAsia="en-GB"/>
        </w:rPr>
        <w:br/>
        <w:t xml:space="preserve">The </w:t>
      </w:r>
      <w:proofErr w:type="spellStart"/>
      <w:r w:rsidR="00941465">
        <w:rPr>
          <w:sz w:val="24"/>
          <w:lang w:eastAsia="en-GB"/>
        </w:rPr>
        <w:t>Chargee</w:t>
      </w:r>
      <w:proofErr w:type="spellEnd"/>
      <w:r>
        <w:rPr>
          <w:sz w:val="24"/>
          <w:lang w:eastAsia="en-GB"/>
        </w:rPr>
        <w:t xml:space="preserve"> of</w:t>
      </w:r>
      <w:r w:rsidR="002E7E54">
        <w:rPr>
          <w:rStyle w:val="Strong"/>
          <w:sz w:val="24"/>
        </w:rPr>
        <w:t xml:space="preserve"> </w:t>
      </w:r>
      <w:r w:rsidR="00CD5CB9" w:rsidRPr="00CD5CB9">
        <w:rPr>
          <w:rStyle w:val="Strong"/>
          <w:sz w:val="24"/>
        </w:rPr>
        <w:t xml:space="preserve">MYA COSMETIC SURGERY LIMITED </w:t>
      </w:r>
      <w:r>
        <w:rPr>
          <w:rStyle w:val="Strong"/>
          <w:sz w:val="24"/>
        </w:rPr>
        <w:t>undertakes that:</w:t>
      </w:r>
      <w:r>
        <w:rPr>
          <w:b/>
          <w:bCs/>
          <w:sz w:val="24"/>
        </w:rPr>
        <w:br/>
      </w:r>
    </w:p>
    <w:p w:rsidR="00905750" w:rsidRPr="00941465" w:rsidRDefault="00A2328F" w:rsidP="00941465">
      <w:pPr>
        <w:pStyle w:val="NoSpacing"/>
        <w:spacing w:line="360" w:lineRule="auto"/>
      </w:pPr>
      <w:r>
        <w:rPr>
          <w:rFonts w:cs="Calibri"/>
          <w:sz w:val="24"/>
          <w:szCs w:val="23"/>
        </w:rPr>
        <w:t>A</w:t>
      </w:r>
      <w:r w:rsidR="008C5C60">
        <w:rPr>
          <w:rFonts w:cs="Calibri"/>
          <w:sz w:val="24"/>
          <w:szCs w:val="23"/>
        </w:rPr>
        <w:t xml:space="preserve">s a consequence of the </w:t>
      </w:r>
      <w:proofErr w:type="spellStart"/>
      <w:r w:rsidR="008C5C60">
        <w:rPr>
          <w:rFonts w:cs="Calibri"/>
          <w:sz w:val="24"/>
          <w:szCs w:val="23"/>
        </w:rPr>
        <w:t>Chargee’s</w:t>
      </w:r>
      <w:proofErr w:type="spellEnd"/>
      <w:r>
        <w:rPr>
          <w:rFonts w:cs="Calibri"/>
          <w:sz w:val="24"/>
          <w:szCs w:val="23"/>
        </w:rPr>
        <w:t xml:space="preserve"> undertakings to the Trustees and so as not to diminish any and all existing or future legal c</w:t>
      </w:r>
      <w:r w:rsidR="00472354">
        <w:rPr>
          <w:rFonts w:cs="Calibri"/>
          <w:sz w:val="24"/>
          <w:szCs w:val="23"/>
        </w:rPr>
        <w:t>harges and debentures</w:t>
      </w:r>
      <w:r w:rsidR="008C5C60">
        <w:rPr>
          <w:rFonts w:cs="Calibri"/>
          <w:sz w:val="24"/>
          <w:szCs w:val="23"/>
        </w:rPr>
        <w:t xml:space="preserve">, the </w:t>
      </w:r>
      <w:proofErr w:type="spellStart"/>
      <w:r w:rsidR="008C5C60">
        <w:rPr>
          <w:rFonts w:cs="Calibri"/>
          <w:sz w:val="24"/>
          <w:szCs w:val="23"/>
        </w:rPr>
        <w:t>Chargee</w:t>
      </w:r>
      <w:proofErr w:type="spellEnd"/>
      <w:r>
        <w:rPr>
          <w:rFonts w:cs="Calibri"/>
          <w:sz w:val="24"/>
          <w:szCs w:val="23"/>
        </w:rPr>
        <w:t xml:space="preserve"> unde</w:t>
      </w:r>
      <w:r w:rsidR="00472354">
        <w:rPr>
          <w:rFonts w:cs="Calibri"/>
          <w:sz w:val="24"/>
          <w:szCs w:val="23"/>
        </w:rPr>
        <w:t>rtakes to the Trustees to treat</w:t>
      </w:r>
      <w:r>
        <w:rPr>
          <w:rFonts w:cs="Calibri"/>
          <w:sz w:val="24"/>
          <w:szCs w:val="23"/>
        </w:rPr>
        <w:t xml:space="preserve"> any new legal charges and debentures made to hold those </w:t>
      </w:r>
      <w:r>
        <w:rPr>
          <w:rFonts w:cs="Calibri"/>
          <w:sz w:val="24"/>
          <w:szCs w:val="23"/>
          <w:lang w:eastAsia="en-GB"/>
        </w:rPr>
        <w:t xml:space="preserve">series issued as pari passu with any existing </w:t>
      </w:r>
      <w:r w:rsidR="005275F1">
        <w:rPr>
          <w:rFonts w:cs="Calibri"/>
          <w:sz w:val="24"/>
          <w:szCs w:val="23"/>
          <w:lang w:eastAsia="en-GB"/>
        </w:rPr>
        <w:t xml:space="preserve">charge. </w:t>
      </w:r>
      <w:r w:rsidR="00941465">
        <w:rPr>
          <w:rFonts w:cs="Calibri"/>
          <w:sz w:val="24"/>
          <w:szCs w:val="23"/>
          <w:lang w:eastAsia="en-GB"/>
        </w:rPr>
        <w:t xml:space="preserve"> </w:t>
      </w:r>
    </w:p>
    <w:p w:rsidR="00941465" w:rsidRDefault="00941465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8658A4" w:rsidRDefault="008658A4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………………………………………..</w:t>
      </w:r>
    </w:p>
    <w:p w:rsidR="00A2328F" w:rsidRDefault="00472354" w:rsidP="00A2328F">
      <w:pPr>
        <w:shd w:val="clear" w:color="auto" w:fill="FFFFFF"/>
        <w:spacing w:after="120" w:line="270" w:lineRule="atLeast"/>
      </w:pPr>
      <w:r>
        <w:rPr>
          <w:rFonts w:ascii="Calibri" w:hAnsi="Calibri"/>
          <w:sz w:val="24"/>
        </w:rPr>
        <w:t>Director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A2328F">
        <w:rPr>
          <w:rFonts w:ascii="Calibri" w:hAnsi="Calibri"/>
          <w:sz w:val="24"/>
        </w:rPr>
        <w:br/>
      </w:r>
      <w:r w:rsidR="00CD5CB9" w:rsidRPr="00CD5CB9">
        <w:rPr>
          <w:rStyle w:val="Strong"/>
          <w:rFonts w:ascii="Calibri" w:hAnsi="Calibri"/>
          <w:sz w:val="24"/>
        </w:rPr>
        <w:t>MYA COSMETIC SURGERY LIMITED</w:t>
      </w:r>
      <w:r w:rsidR="00CD5CB9">
        <w:rPr>
          <w:rStyle w:val="Strong"/>
          <w:rFonts w:ascii="Calibri" w:hAnsi="Calibri"/>
          <w:sz w:val="24"/>
        </w:rPr>
        <w:tab/>
      </w:r>
      <w:r>
        <w:rPr>
          <w:rStyle w:val="Strong"/>
          <w:rFonts w:ascii="Calibri" w:hAnsi="Calibri"/>
          <w:sz w:val="24"/>
        </w:rPr>
        <w:tab/>
      </w:r>
    </w:p>
    <w:p w:rsidR="00A2328F" w:rsidRDefault="00A2328F" w:rsidP="00A2328F">
      <w:pPr>
        <w:jc w:val="left"/>
      </w:pPr>
    </w:p>
    <w:p w:rsidR="00905750" w:rsidRDefault="00905750" w:rsidP="00A2328F">
      <w:pPr>
        <w:jc w:val="left"/>
      </w:pPr>
    </w:p>
    <w:p w:rsidR="008658A4" w:rsidRDefault="008658A4" w:rsidP="00A2328F">
      <w:pPr>
        <w:jc w:val="left"/>
        <w:rPr>
          <w:rStyle w:val="Strong"/>
          <w:rFonts w:ascii="Calibri" w:hAnsi="Calibri"/>
          <w:b w:val="0"/>
          <w:sz w:val="24"/>
        </w:rPr>
      </w:pPr>
      <w:r w:rsidRPr="008658A4">
        <w:rPr>
          <w:rStyle w:val="Strong"/>
          <w:rFonts w:ascii="Calibri" w:hAnsi="Calibri"/>
          <w:b w:val="0"/>
          <w:sz w:val="24"/>
        </w:rPr>
        <w:t>………………………………………..</w:t>
      </w:r>
    </w:p>
    <w:p w:rsidR="00905750" w:rsidRPr="008658A4" w:rsidRDefault="00CD5CB9" w:rsidP="00A2328F">
      <w:pPr>
        <w:jc w:val="left"/>
        <w:rPr>
          <w:rStyle w:val="Strong"/>
          <w:rFonts w:ascii="Calibri" w:hAnsi="Calibri"/>
          <w:b w:val="0"/>
          <w:sz w:val="24"/>
        </w:rPr>
      </w:pPr>
      <w:r w:rsidRPr="00CD5CB9">
        <w:rPr>
          <w:rStyle w:val="Strong"/>
          <w:rFonts w:ascii="Calibri" w:hAnsi="Calibri"/>
          <w:b w:val="0"/>
          <w:sz w:val="24"/>
        </w:rPr>
        <w:t>Lynne Norma Ryan</w:t>
      </w:r>
      <w:r w:rsidR="00A2328F" w:rsidRPr="00905750">
        <w:rPr>
          <w:rStyle w:val="Strong"/>
          <w:rFonts w:ascii="Calibri" w:hAnsi="Calibri"/>
          <w:b w:val="0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Fonts w:ascii="Calibri" w:hAnsi="Calibri"/>
          <w:b/>
          <w:bCs/>
          <w:sz w:val="24"/>
        </w:rPr>
        <w:br/>
      </w:r>
      <w:r w:rsidR="00A2328F">
        <w:rPr>
          <w:rStyle w:val="Strong"/>
          <w:rFonts w:ascii="Calibri" w:hAnsi="Calibri"/>
          <w:sz w:val="24"/>
        </w:rPr>
        <w:t>TRUSTEE</w:t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</w:p>
    <w:p w:rsidR="00905750" w:rsidRDefault="00905750" w:rsidP="00A2328F">
      <w:pPr>
        <w:jc w:val="left"/>
        <w:rPr>
          <w:rStyle w:val="Strong"/>
          <w:rFonts w:ascii="Calibri" w:hAnsi="Calibri"/>
          <w:sz w:val="24"/>
        </w:rPr>
      </w:pPr>
    </w:p>
    <w:p w:rsidR="00905750" w:rsidRPr="00905750" w:rsidRDefault="00905750" w:rsidP="00A2328F">
      <w:pPr>
        <w:jc w:val="left"/>
        <w:rPr>
          <w:rStyle w:val="Strong"/>
          <w:rFonts w:ascii="Calibri" w:hAnsi="Calibri"/>
          <w:b w:val="0"/>
          <w:sz w:val="24"/>
        </w:rPr>
      </w:pPr>
    </w:p>
    <w:p w:rsidR="008658A4" w:rsidRDefault="008658A4" w:rsidP="00A2328F">
      <w:pPr>
        <w:jc w:val="left"/>
        <w:rPr>
          <w:rStyle w:val="Strong"/>
          <w:rFonts w:ascii="Calibri" w:hAnsi="Calibri"/>
          <w:b w:val="0"/>
          <w:sz w:val="24"/>
        </w:rPr>
      </w:pPr>
      <w:r w:rsidRPr="008658A4">
        <w:rPr>
          <w:rStyle w:val="Strong"/>
          <w:rFonts w:ascii="Calibri" w:hAnsi="Calibri"/>
          <w:b w:val="0"/>
          <w:sz w:val="24"/>
        </w:rPr>
        <w:t>………………………………………..</w:t>
      </w:r>
    </w:p>
    <w:p w:rsidR="00A2328F" w:rsidRPr="00905750" w:rsidRDefault="00CD5CB9" w:rsidP="00A2328F">
      <w:pPr>
        <w:jc w:val="left"/>
        <w:rPr>
          <w:rFonts w:ascii="Calibri" w:hAnsi="Calibri"/>
          <w:b/>
          <w:bCs/>
          <w:sz w:val="24"/>
        </w:rPr>
      </w:pPr>
      <w:r w:rsidRPr="00CD5CB9">
        <w:rPr>
          <w:rStyle w:val="Strong"/>
          <w:rFonts w:ascii="Calibri" w:hAnsi="Calibri"/>
          <w:b w:val="0"/>
          <w:sz w:val="24"/>
        </w:rPr>
        <w:t>Lord John Michael Ryan</w:t>
      </w:r>
      <w:r w:rsidR="00905750">
        <w:rPr>
          <w:rStyle w:val="Strong"/>
          <w:rFonts w:ascii="Calibri" w:hAnsi="Calibri"/>
          <w:sz w:val="24"/>
        </w:rPr>
        <w:br/>
        <w:t>TRUSTEE</w:t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</w:p>
    <w:p w:rsidR="00496406" w:rsidRDefault="00496406"/>
    <w:sectPr w:rsidR="00496406" w:rsidSect="004C5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8F"/>
    <w:rsid w:val="0000365A"/>
    <w:rsid w:val="002664FD"/>
    <w:rsid w:val="002B30C1"/>
    <w:rsid w:val="002E1035"/>
    <w:rsid w:val="002E7E54"/>
    <w:rsid w:val="00303C38"/>
    <w:rsid w:val="0036295F"/>
    <w:rsid w:val="003E0AB4"/>
    <w:rsid w:val="00472354"/>
    <w:rsid w:val="00496406"/>
    <w:rsid w:val="004C5E7B"/>
    <w:rsid w:val="005275F1"/>
    <w:rsid w:val="0086555D"/>
    <w:rsid w:val="008658A4"/>
    <w:rsid w:val="00882569"/>
    <w:rsid w:val="008C5C60"/>
    <w:rsid w:val="00905750"/>
    <w:rsid w:val="00941465"/>
    <w:rsid w:val="00A2328F"/>
    <w:rsid w:val="00BE0890"/>
    <w:rsid w:val="00C90D93"/>
    <w:rsid w:val="00CD5CB9"/>
    <w:rsid w:val="00D43F8A"/>
    <w:rsid w:val="00E91BF6"/>
    <w:rsid w:val="00ED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D9AF1-ECBF-4669-89BA-7A3BE9CF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28F"/>
    <w:pPr>
      <w:tabs>
        <w:tab w:val="left" w:pos="936"/>
        <w:tab w:val="left" w:pos="1872"/>
        <w:tab w:val="left" w:pos="2520"/>
        <w:tab w:val="left" w:pos="3096"/>
        <w:tab w:val="left" w:pos="3816"/>
      </w:tabs>
      <w:suppressAutoHyphens/>
      <w:autoSpaceDN w:val="0"/>
      <w:spacing w:after="240" w:line="247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328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A23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Gina Laptop</cp:lastModifiedBy>
  <cp:revision>3</cp:revision>
  <dcterms:created xsi:type="dcterms:W3CDTF">2016-12-22T08:14:00Z</dcterms:created>
  <dcterms:modified xsi:type="dcterms:W3CDTF">2016-12-22T08:33:00Z</dcterms:modified>
</cp:coreProperties>
</file>