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31CF3" w14:textId="42AF80F7" w:rsidR="00E74508" w:rsidRDefault="00A87C8D" w:rsidP="00EE1A4C">
      <w:pPr>
        <w:spacing w:after="0"/>
        <w:rPr>
          <w:rFonts w:ascii="Calibri" w:hAnsi="Calibri"/>
          <w:sz w:val="22"/>
          <w:szCs w:val="22"/>
        </w:rPr>
      </w:pPr>
      <w:r>
        <w:rPr>
          <w:rFonts w:ascii="Calibri" w:hAnsi="Calibri"/>
          <w:sz w:val="22"/>
          <w:szCs w:val="22"/>
        </w:rPr>
        <w:t>Miss S J W Vaisanen</w:t>
      </w:r>
    </w:p>
    <w:p w14:paraId="3E34A318" w14:textId="77777777" w:rsidR="00A87C8D" w:rsidRDefault="00A87C8D" w:rsidP="00EE1A4C">
      <w:pPr>
        <w:spacing w:after="0"/>
        <w:rPr>
          <w:rFonts w:ascii="Calibri" w:hAnsi="Calibri"/>
          <w:sz w:val="22"/>
          <w:szCs w:val="22"/>
        </w:rPr>
      </w:pPr>
      <w:r>
        <w:rPr>
          <w:rFonts w:ascii="Calibri" w:hAnsi="Calibri"/>
          <w:sz w:val="22"/>
          <w:szCs w:val="22"/>
        </w:rPr>
        <w:t xml:space="preserve">44 </w:t>
      </w:r>
      <w:r w:rsidRPr="00A87C8D">
        <w:rPr>
          <w:rFonts w:ascii="Calibri" w:hAnsi="Calibri"/>
          <w:sz w:val="22"/>
          <w:szCs w:val="22"/>
        </w:rPr>
        <w:t>Acre Moss Lane</w:t>
      </w:r>
    </w:p>
    <w:p w14:paraId="326408B9" w14:textId="04619E3F" w:rsidR="00A87C8D" w:rsidRDefault="00A87C8D" w:rsidP="00EE1A4C">
      <w:pPr>
        <w:spacing w:after="0"/>
        <w:rPr>
          <w:rFonts w:ascii="Calibri" w:hAnsi="Calibri"/>
          <w:sz w:val="22"/>
          <w:szCs w:val="22"/>
        </w:rPr>
      </w:pPr>
      <w:r w:rsidRPr="00A87C8D">
        <w:rPr>
          <w:rFonts w:ascii="Calibri" w:hAnsi="Calibri"/>
          <w:sz w:val="22"/>
          <w:szCs w:val="22"/>
        </w:rPr>
        <w:t>Kendal</w:t>
      </w:r>
    </w:p>
    <w:p w14:paraId="30009827" w14:textId="77C93CB9" w:rsidR="00A87C8D" w:rsidRDefault="00A87C8D" w:rsidP="00EE1A4C">
      <w:pPr>
        <w:spacing w:after="0"/>
        <w:rPr>
          <w:rFonts w:ascii="Calibri" w:hAnsi="Calibri"/>
          <w:sz w:val="22"/>
          <w:szCs w:val="22"/>
        </w:rPr>
      </w:pPr>
      <w:r w:rsidRPr="00A87C8D">
        <w:rPr>
          <w:rFonts w:ascii="Calibri" w:hAnsi="Calibri"/>
          <w:sz w:val="22"/>
          <w:szCs w:val="22"/>
        </w:rPr>
        <w:t>Cumbria</w:t>
      </w:r>
    </w:p>
    <w:p w14:paraId="7E2B7B84" w14:textId="69BBCDA5" w:rsidR="00A87C8D" w:rsidRPr="00EE1A4C" w:rsidRDefault="00A87C8D" w:rsidP="00EE1A4C">
      <w:pPr>
        <w:spacing w:after="0"/>
        <w:rPr>
          <w:rFonts w:ascii="Calibri" w:hAnsi="Calibri"/>
          <w:sz w:val="22"/>
          <w:szCs w:val="22"/>
        </w:rPr>
      </w:pPr>
      <w:r w:rsidRPr="00A87C8D">
        <w:rPr>
          <w:rFonts w:ascii="Calibri" w:hAnsi="Calibri"/>
          <w:sz w:val="22"/>
          <w:szCs w:val="22"/>
        </w:rPr>
        <w:t>LA9 5QE</w:t>
      </w:r>
    </w:p>
    <w:p w14:paraId="12A8709B" w14:textId="77777777" w:rsidR="00EE1A4C" w:rsidRPr="00EE1A4C" w:rsidRDefault="00EE1A4C" w:rsidP="00EE1A4C">
      <w:pPr>
        <w:spacing w:after="0"/>
        <w:rPr>
          <w:rFonts w:ascii="Calibri" w:hAnsi="Calibri"/>
          <w:sz w:val="22"/>
          <w:szCs w:val="22"/>
        </w:rPr>
      </w:pPr>
    </w:p>
    <w:p w14:paraId="62F49983" w14:textId="77777777" w:rsidR="00EE1A4C" w:rsidRPr="00EE1A4C" w:rsidRDefault="00EE1A4C" w:rsidP="00EE1A4C">
      <w:pPr>
        <w:spacing w:after="0"/>
        <w:rPr>
          <w:rFonts w:ascii="Calibri" w:hAnsi="Calibri"/>
          <w:sz w:val="22"/>
          <w:szCs w:val="22"/>
        </w:rPr>
      </w:pPr>
    </w:p>
    <w:p w14:paraId="5CB22110" w14:textId="36935F3B" w:rsidR="00EE1A4C" w:rsidRPr="00EE1A4C" w:rsidRDefault="00A87C8D" w:rsidP="00EE1A4C">
      <w:pPr>
        <w:spacing w:after="0"/>
        <w:rPr>
          <w:rFonts w:ascii="Calibri" w:hAnsi="Calibri"/>
          <w:sz w:val="22"/>
          <w:szCs w:val="22"/>
        </w:rPr>
      </w:pPr>
      <w:r>
        <w:rPr>
          <w:rFonts w:ascii="Calibri" w:hAnsi="Calibri"/>
          <w:sz w:val="22"/>
          <w:szCs w:val="22"/>
        </w:rPr>
        <w:t>9</w:t>
      </w:r>
      <w:r w:rsidRPr="00A87C8D">
        <w:rPr>
          <w:rFonts w:ascii="Calibri" w:hAnsi="Calibri"/>
          <w:sz w:val="22"/>
          <w:szCs w:val="22"/>
          <w:vertAlign w:val="superscript"/>
        </w:rPr>
        <w:t>th</w:t>
      </w:r>
      <w:r>
        <w:rPr>
          <w:rFonts w:ascii="Calibri" w:hAnsi="Calibri"/>
          <w:sz w:val="22"/>
          <w:szCs w:val="22"/>
        </w:rPr>
        <w:t xml:space="preserve"> September </w:t>
      </w:r>
      <w:r w:rsidR="00EE1A4C">
        <w:rPr>
          <w:rFonts w:ascii="Calibri" w:hAnsi="Calibri"/>
          <w:sz w:val="22"/>
          <w:szCs w:val="22"/>
        </w:rPr>
        <w:t>2015</w:t>
      </w:r>
    </w:p>
    <w:p w14:paraId="38AB40EC" w14:textId="77777777" w:rsidR="00EE1A4C" w:rsidRPr="00EE1A4C" w:rsidRDefault="00EE1A4C" w:rsidP="00EE1A4C">
      <w:pPr>
        <w:spacing w:after="0"/>
        <w:rPr>
          <w:rFonts w:ascii="Calibri" w:hAnsi="Calibri"/>
          <w:sz w:val="22"/>
          <w:szCs w:val="22"/>
        </w:rPr>
      </w:pPr>
    </w:p>
    <w:p w14:paraId="1CE67CF8" w14:textId="7E85F7A0" w:rsidR="00EE1A4C" w:rsidRPr="00EE1A4C" w:rsidRDefault="00EE1A4C" w:rsidP="00EE1A4C">
      <w:pPr>
        <w:spacing w:after="0"/>
        <w:rPr>
          <w:rFonts w:ascii="Calibri" w:hAnsi="Calibri"/>
          <w:sz w:val="22"/>
          <w:szCs w:val="22"/>
        </w:rPr>
      </w:pPr>
      <w:r w:rsidRPr="00EE1A4C">
        <w:rPr>
          <w:rFonts w:ascii="Calibri" w:hAnsi="Calibri"/>
          <w:sz w:val="22"/>
          <w:szCs w:val="22"/>
        </w:rPr>
        <w:t xml:space="preserve">Dear </w:t>
      </w:r>
      <w:r w:rsidR="00E4773E">
        <w:rPr>
          <w:rFonts w:ascii="Calibri" w:hAnsi="Calibri"/>
          <w:sz w:val="22"/>
          <w:szCs w:val="22"/>
        </w:rPr>
        <w:t>Miss Vaisanen</w:t>
      </w:r>
    </w:p>
    <w:p w14:paraId="51550AC3" w14:textId="77777777" w:rsidR="00EE1A4C" w:rsidRPr="00EE1A4C" w:rsidRDefault="00EE1A4C" w:rsidP="00EE1A4C">
      <w:pPr>
        <w:spacing w:after="0"/>
        <w:rPr>
          <w:rFonts w:ascii="Calibri" w:hAnsi="Calibri"/>
          <w:sz w:val="22"/>
          <w:szCs w:val="22"/>
        </w:rPr>
      </w:pPr>
    </w:p>
    <w:p w14:paraId="468ABE6B" w14:textId="7C846561" w:rsidR="00EE1A4C" w:rsidRPr="00EE1A4C" w:rsidRDefault="00E4773E" w:rsidP="00EE1A4C">
      <w:pPr>
        <w:spacing w:after="0"/>
        <w:rPr>
          <w:rFonts w:ascii="Calibri" w:hAnsi="Calibri"/>
          <w:sz w:val="22"/>
          <w:szCs w:val="22"/>
          <w:u w:val="single"/>
        </w:rPr>
      </w:pPr>
      <w:r>
        <w:rPr>
          <w:rFonts w:ascii="Calibri" w:hAnsi="Calibri"/>
          <w:b/>
          <w:sz w:val="22"/>
          <w:szCs w:val="22"/>
          <w:u w:val="single"/>
        </w:rPr>
        <w:t>Kobbs of Kendal</w:t>
      </w:r>
      <w:r w:rsidR="00EE1A4C">
        <w:rPr>
          <w:rFonts w:ascii="Calibri" w:hAnsi="Calibri"/>
          <w:b/>
          <w:sz w:val="22"/>
          <w:szCs w:val="22"/>
          <w:u w:val="single"/>
        </w:rPr>
        <w:t xml:space="preserve"> Ltd </w:t>
      </w:r>
      <w:r w:rsidR="00EE1A4C" w:rsidRPr="00EE1A4C">
        <w:rPr>
          <w:rFonts w:ascii="Calibri" w:hAnsi="Calibri"/>
          <w:b/>
          <w:sz w:val="22"/>
          <w:szCs w:val="22"/>
          <w:u w:val="single"/>
        </w:rPr>
        <w:t xml:space="preserve">Retirement Benefits Scheme </w:t>
      </w:r>
    </w:p>
    <w:p w14:paraId="53B7F812" w14:textId="77777777" w:rsidR="00EE1A4C" w:rsidRPr="00EE1A4C" w:rsidRDefault="00EE1A4C" w:rsidP="00EE1A4C">
      <w:pPr>
        <w:spacing w:after="0"/>
        <w:rPr>
          <w:rFonts w:ascii="Calibri" w:hAnsi="Calibri"/>
          <w:sz w:val="22"/>
          <w:szCs w:val="22"/>
        </w:rPr>
      </w:pPr>
    </w:p>
    <w:p w14:paraId="53B4A547" w14:textId="77777777" w:rsidR="00EE1A4C" w:rsidRPr="00EE1A4C" w:rsidRDefault="00EE1A4C" w:rsidP="00EE1A4C">
      <w:pPr>
        <w:pStyle w:val="NoSpacing"/>
        <w:jc w:val="both"/>
        <w:rPr>
          <w:rFonts w:ascii="Calibri" w:hAnsi="Calibri"/>
        </w:rPr>
      </w:pPr>
      <w:r w:rsidRPr="00EE1A4C">
        <w:rPr>
          <w:rFonts w:ascii="Calibri" w:hAnsi="Calibri"/>
        </w:rPr>
        <w:t>Please be advised that it is not normal practice for us to provide illustrations for our schemes as there is no legal requirement to do so and the illustrations rarely provide an accurate portrayal of the benefits you will receive as fund values, legislation and the calculation basis are subject to change.</w:t>
      </w:r>
    </w:p>
    <w:p w14:paraId="54356D5B" w14:textId="77777777" w:rsidR="00EE1A4C" w:rsidRPr="00EE1A4C" w:rsidRDefault="00EE1A4C" w:rsidP="00EE1A4C">
      <w:pPr>
        <w:pStyle w:val="NoSpacing"/>
        <w:jc w:val="both"/>
        <w:rPr>
          <w:rFonts w:ascii="Calibri" w:hAnsi="Calibri"/>
        </w:rPr>
      </w:pPr>
    </w:p>
    <w:p w14:paraId="20B130B9" w14:textId="1C94FB63" w:rsidR="00EE1A4C" w:rsidRPr="00EE1A4C" w:rsidRDefault="00EE1A4C" w:rsidP="00EE1A4C">
      <w:pPr>
        <w:pStyle w:val="NoSpacing"/>
        <w:jc w:val="both"/>
        <w:rPr>
          <w:rFonts w:ascii="Calibri" w:hAnsi="Calibri"/>
        </w:rPr>
      </w:pPr>
      <w:r w:rsidRPr="00EE1A4C">
        <w:rPr>
          <w:rFonts w:ascii="Calibri" w:hAnsi="Calibri"/>
        </w:rPr>
        <w:t xml:space="preserve">However in this instance we have provided an illustration on your </w:t>
      </w:r>
      <w:r w:rsidR="00E4773E">
        <w:rPr>
          <w:rFonts w:ascii="Calibri" w:hAnsi="Calibri"/>
        </w:rPr>
        <w:t>Whitbread Group Pension Fund</w:t>
      </w:r>
      <w:r w:rsidRPr="00EE1A4C">
        <w:rPr>
          <w:rFonts w:ascii="Calibri" w:hAnsi="Calibri"/>
        </w:rPr>
        <w:t xml:space="preserve"> transfer</w:t>
      </w:r>
      <w:r w:rsidR="00E4773E">
        <w:rPr>
          <w:rFonts w:ascii="Calibri" w:hAnsi="Calibri"/>
        </w:rPr>
        <w:t xml:space="preserve"> from Mercer</w:t>
      </w:r>
      <w:r w:rsidRPr="00EE1A4C">
        <w:rPr>
          <w:rFonts w:ascii="Calibri" w:hAnsi="Calibri"/>
        </w:rPr>
        <w:t xml:space="preserve"> at their request.</w:t>
      </w:r>
      <w:r w:rsidR="00E74508">
        <w:rPr>
          <w:rFonts w:ascii="Calibri" w:hAnsi="Calibri"/>
        </w:rPr>
        <w:t xml:space="preserve"> </w:t>
      </w:r>
    </w:p>
    <w:p w14:paraId="48A6FBED" w14:textId="77777777" w:rsidR="00EE1A4C" w:rsidRPr="00EE1A4C" w:rsidRDefault="00EE1A4C" w:rsidP="00EE1A4C">
      <w:pPr>
        <w:pStyle w:val="NoSpacing"/>
        <w:ind w:firstLine="720"/>
        <w:jc w:val="both"/>
        <w:rPr>
          <w:rFonts w:ascii="Calibri" w:hAnsi="Calibri"/>
          <w:b/>
        </w:rPr>
      </w:pPr>
    </w:p>
    <w:p w14:paraId="491BA151" w14:textId="77777777" w:rsidR="00EE1A4C" w:rsidRPr="00EE1A4C" w:rsidRDefault="00EE1A4C" w:rsidP="00EE1A4C">
      <w:pPr>
        <w:pStyle w:val="NoSpacing"/>
        <w:jc w:val="both"/>
        <w:rPr>
          <w:rFonts w:ascii="Calibri" w:hAnsi="Calibri"/>
          <w:b/>
        </w:rPr>
      </w:pPr>
      <w:r w:rsidRPr="00EE1A4C">
        <w:rPr>
          <w:rFonts w:ascii="Calibri" w:hAnsi="Calibri"/>
          <w:b/>
        </w:rPr>
        <w:t>What you might get back in your retirement</w:t>
      </w:r>
    </w:p>
    <w:p w14:paraId="440881AF" w14:textId="77777777" w:rsidR="00EE1A4C" w:rsidRPr="00EE1A4C" w:rsidRDefault="00EE1A4C" w:rsidP="00EE1A4C">
      <w:pPr>
        <w:pStyle w:val="NoSpacing"/>
        <w:jc w:val="both"/>
        <w:rPr>
          <w:rFonts w:ascii="Calibri" w:hAnsi="Calibri"/>
          <w:b/>
        </w:rPr>
      </w:pPr>
    </w:p>
    <w:p w14:paraId="1563E793" w14:textId="79EEF3D2" w:rsidR="00EE1A4C" w:rsidRPr="00EE1A4C" w:rsidRDefault="008363EF" w:rsidP="00EE1A4C">
      <w:pPr>
        <w:pStyle w:val="NoSpacing"/>
        <w:jc w:val="both"/>
        <w:rPr>
          <w:rFonts w:ascii="Calibri" w:hAnsi="Calibri"/>
        </w:rPr>
      </w:pPr>
      <w:r>
        <w:rPr>
          <w:rFonts w:ascii="Calibri" w:hAnsi="Calibri"/>
        </w:rPr>
        <w:t>Please find below</w:t>
      </w:r>
      <w:r w:rsidR="00EE1A4C" w:rsidRPr="00EE1A4C">
        <w:rPr>
          <w:rFonts w:ascii="Calibri" w:hAnsi="Calibri"/>
        </w:rPr>
        <w:t xml:space="preserve"> an illustration with the aim to show you what you might get back in today’s terms when you retire in relation to the transfer from your </w:t>
      </w:r>
      <w:r w:rsidR="00E4773E">
        <w:rPr>
          <w:rFonts w:ascii="Calibri" w:hAnsi="Calibri"/>
        </w:rPr>
        <w:t>Whitbread Group Pension Fund</w:t>
      </w:r>
      <w:r w:rsidR="00EE1A4C" w:rsidRPr="00EE1A4C">
        <w:rPr>
          <w:rFonts w:ascii="Calibri" w:hAnsi="Calibri"/>
        </w:rPr>
        <w:t>. The Financial Reporting Council sets standard growth rates that can be used in calculating these projections.</w:t>
      </w:r>
    </w:p>
    <w:p w14:paraId="34B7B371" w14:textId="77777777" w:rsidR="00EE1A4C" w:rsidRPr="00EE1A4C" w:rsidRDefault="00EE1A4C" w:rsidP="00EE1A4C">
      <w:pPr>
        <w:pStyle w:val="NoSpacing"/>
        <w:jc w:val="both"/>
        <w:rPr>
          <w:rFonts w:ascii="Calibri" w:hAnsi="Calibri"/>
        </w:rPr>
      </w:pPr>
    </w:p>
    <w:p w14:paraId="066BC302" w14:textId="77777777" w:rsidR="00EE1A4C" w:rsidRPr="00EE1A4C" w:rsidRDefault="00EE1A4C" w:rsidP="00EE1A4C">
      <w:pPr>
        <w:pStyle w:val="NoSpacing"/>
        <w:jc w:val="both"/>
        <w:rPr>
          <w:rFonts w:ascii="Calibri" w:hAnsi="Calibri"/>
        </w:rPr>
      </w:pPr>
      <w:r w:rsidRPr="00EE1A4C">
        <w:rPr>
          <w:rFonts w:ascii="Calibri" w:hAnsi="Calibri"/>
        </w:rPr>
        <w:t>These figures are purely for illustrative purposes and are not guaranteed. The actual amount that you will get back will depend on a number of different factors including, the performance of your investments, the level of charges applied, the interest rates achievable at the time you retire and the size and timing of future contributions.</w:t>
      </w:r>
    </w:p>
    <w:p w14:paraId="6F24C5BE" w14:textId="77777777" w:rsidR="00EE1A4C" w:rsidRPr="00EE1A4C" w:rsidRDefault="00EE1A4C" w:rsidP="00EE1A4C">
      <w:pPr>
        <w:pStyle w:val="NoSpacing"/>
        <w:jc w:val="both"/>
        <w:rPr>
          <w:rFonts w:ascii="Calibri" w:hAnsi="Calibri"/>
        </w:rPr>
      </w:pPr>
    </w:p>
    <w:p w14:paraId="70C2F5B1" w14:textId="77777777" w:rsidR="00EE1A4C" w:rsidRPr="00EE1A4C" w:rsidRDefault="00EE1A4C" w:rsidP="00EE1A4C">
      <w:pPr>
        <w:pStyle w:val="NoSpacing"/>
        <w:jc w:val="both"/>
        <w:rPr>
          <w:rFonts w:ascii="Calibri" w:hAnsi="Calibri"/>
        </w:rPr>
      </w:pPr>
      <w:r w:rsidRPr="00EE1A4C">
        <w:rPr>
          <w:rFonts w:ascii="Calibri" w:hAnsi="Calibri"/>
        </w:rPr>
        <w:t>We would always recommend that you seek Independent Financial Advice when reviewing your pension arrangements.</w:t>
      </w:r>
    </w:p>
    <w:p w14:paraId="02588842" w14:textId="77777777" w:rsidR="00EE1A4C" w:rsidRPr="00EE1A4C" w:rsidRDefault="00EE1A4C" w:rsidP="00EE1A4C">
      <w:pPr>
        <w:pStyle w:val="NoSpacing"/>
        <w:jc w:val="both"/>
        <w:rPr>
          <w:rFonts w:ascii="Calibri" w:hAnsi="Calibri"/>
        </w:rPr>
      </w:pPr>
    </w:p>
    <w:p w14:paraId="196FF052" w14:textId="77777777" w:rsidR="00EE1A4C" w:rsidRPr="00EE1A4C" w:rsidRDefault="00EE1A4C" w:rsidP="00EE1A4C">
      <w:pPr>
        <w:pStyle w:val="NoSpacing"/>
        <w:jc w:val="both"/>
        <w:rPr>
          <w:rFonts w:ascii="Calibri" w:hAnsi="Calibri"/>
        </w:rPr>
      </w:pPr>
    </w:p>
    <w:tbl>
      <w:tblPr>
        <w:tblW w:w="9869" w:type="dxa"/>
        <w:tblLook w:val="04A0" w:firstRow="1" w:lastRow="0" w:firstColumn="1" w:lastColumn="0" w:noHBand="0" w:noVBand="1"/>
      </w:tblPr>
      <w:tblGrid>
        <w:gridCol w:w="124"/>
        <w:gridCol w:w="3077"/>
        <w:gridCol w:w="2468"/>
        <w:gridCol w:w="2204"/>
        <w:gridCol w:w="1996"/>
      </w:tblGrid>
      <w:tr w:rsidR="00EE1A4C" w:rsidRPr="00EE1A4C" w14:paraId="6EDCDA53" w14:textId="77777777" w:rsidTr="00EE1A4C">
        <w:trPr>
          <w:trHeight w:val="334"/>
        </w:trPr>
        <w:tc>
          <w:tcPr>
            <w:tcW w:w="3201" w:type="dxa"/>
            <w:gridSpan w:val="2"/>
            <w:tcBorders>
              <w:top w:val="nil"/>
              <w:left w:val="nil"/>
              <w:bottom w:val="nil"/>
              <w:right w:val="nil"/>
            </w:tcBorders>
            <w:shd w:val="clear" w:color="auto" w:fill="auto"/>
            <w:vAlign w:val="center"/>
            <w:hideMark/>
          </w:tcPr>
          <w:p w14:paraId="766330F0" w14:textId="77777777" w:rsidR="00EE1A4C" w:rsidRPr="00EE1A4C" w:rsidRDefault="00EE1A4C" w:rsidP="00EE1A4C">
            <w:pPr>
              <w:spacing w:after="0"/>
              <w:rPr>
                <w:rFonts w:ascii="Calibri" w:eastAsia="Times New Roman" w:hAnsi="Calibri" w:cs="Times New Roman"/>
                <w:b/>
                <w:bCs/>
                <w:color w:val="000000"/>
                <w:sz w:val="22"/>
                <w:szCs w:val="22"/>
                <w:lang w:eastAsia="en-GB"/>
              </w:rPr>
            </w:pPr>
          </w:p>
        </w:tc>
        <w:tc>
          <w:tcPr>
            <w:tcW w:w="246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6594C0A" w14:textId="77777777" w:rsidR="00EE1A4C" w:rsidRPr="00EE1A4C" w:rsidRDefault="00EE1A4C" w:rsidP="00EE1A4C">
            <w:pPr>
              <w:spacing w:after="0"/>
              <w:jc w:val="center"/>
              <w:rPr>
                <w:rFonts w:ascii="Calibri" w:eastAsia="Times New Roman" w:hAnsi="Calibri" w:cs="Times New Roman"/>
                <w:bCs/>
                <w:color w:val="000000"/>
                <w:sz w:val="22"/>
                <w:szCs w:val="22"/>
                <w:lang w:eastAsia="en-GB"/>
              </w:rPr>
            </w:pPr>
            <w:r w:rsidRPr="00EE1A4C">
              <w:rPr>
                <w:rFonts w:ascii="Calibri" w:eastAsia="Times New Roman" w:hAnsi="Calibri" w:cs="Times New Roman"/>
                <w:bCs/>
                <w:color w:val="000000"/>
                <w:sz w:val="22"/>
                <w:szCs w:val="22"/>
                <w:lang w:eastAsia="en-GB"/>
              </w:rPr>
              <w:t>The Fund attributable to you could be</w:t>
            </w:r>
          </w:p>
        </w:tc>
        <w:tc>
          <w:tcPr>
            <w:tcW w:w="2204"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AC7085B" w14:textId="77777777" w:rsidR="00EE1A4C" w:rsidRPr="00EE1A4C" w:rsidRDefault="00EE1A4C" w:rsidP="00EE1A4C">
            <w:pPr>
              <w:spacing w:after="0"/>
              <w:jc w:val="center"/>
              <w:rPr>
                <w:rFonts w:ascii="Calibri" w:eastAsia="Times New Roman" w:hAnsi="Calibri" w:cs="Times New Roman"/>
                <w:bCs/>
                <w:color w:val="000000"/>
                <w:sz w:val="22"/>
                <w:szCs w:val="22"/>
                <w:lang w:eastAsia="en-GB"/>
              </w:rPr>
            </w:pPr>
            <w:r w:rsidRPr="00EE1A4C">
              <w:rPr>
                <w:rFonts w:ascii="Calibri" w:eastAsia="Times New Roman" w:hAnsi="Calibri" w:cs="Times New Roman"/>
                <w:bCs/>
                <w:color w:val="000000"/>
                <w:sz w:val="22"/>
                <w:szCs w:val="22"/>
                <w:lang w:eastAsia="en-GB"/>
              </w:rPr>
              <w:t xml:space="preserve">Which could provide you with a taxable annual pension of </w:t>
            </w:r>
          </w:p>
        </w:tc>
        <w:tc>
          <w:tcPr>
            <w:tcW w:w="1996" w:type="dxa"/>
            <w:tcBorders>
              <w:top w:val="single" w:sz="4" w:space="0" w:color="auto"/>
              <w:left w:val="nil"/>
              <w:bottom w:val="single" w:sz="4" w:space="0" w:color="auto"/>
              <w:right w:val="single" w:sz="4" w:space="0" w:color="auto"/>
            </w:tcBorders>
            <w:shd w:val="clear" w:color="auto" w:fill="BFBFBF" w:themeFill="background1" w:themeFillShade="BF"/>
          </w:tcPr>
          <w:p w14:paraId="0098540B" w14:textId="77777777" w:rsidR="00EE1A4C" w:rsidRPr="00EE1A4C" w:rsidRDefault="00EE1A4C" w:rsidP="00EE1A4C">
            <w:pPr>
              <w:spacing w:after="0"/>
              <w:jc w:val="center"/>
              <w:rPr>
                <w:rFonts w:ascii="Calibri" w:eastAsia="Times New Roman" w:hAnsi="Calibri" w:cs="Times New Roman"/>
                <w:bCs/>
                <w:color w:val="000000"/>
                <w:sz w:val="22"/>
                <w:szCs w:val="22"/>
                <w:lang w:eastAsia="en-GB"/>
              </w:rPr>
            </w:pPr>
            <w:r w:rsidRPr="00EE1A4C">
              <w:rPr>
                <w:rFonts w:ascii="Calibri" w:eastAsia="Times New Roman" w:hAnsi="Calibri" w:cs="Times New Roman"/>
                <w:bCs/>
                <w:color w:val="000000"/>
                <w:sz w:val="22"/>
                <w:szCs w:val="22"/>
                <w:lang w:eastAsia="en-GB"/>
              </w:rPr>
              <w:t>Taxable annual pension figure in today’s terms</w:t>
            </w:r>
          </w:p>
        </w:tc>
      </w:tr>
      <w:tr w:rsidR="00EE1A4C" w:rsidRPr="00EE1A4C" w14:paraId="0ED91F2F" w14:textId="77777777" w:rsidTr="00EE1A4C">
        <w:trPr>
          <w:gridBefore w:val="1"/>
          <w:wBefore w:w="124" w:type="dxa"/>
          <w:trHeight w:val="334"/>
        </w:trPr>
        <w:tc>
          <w:tcPr>
            <w:tcW w:w="30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B08210" w14:textId="77777777" w:rsidR="00EE1A4C" w:rsidRPr="00EE1A4C" w:rsidRDefault="00EE1A4C" w:rsidP="00EE1A4C">
            <w:pPr>
              <w:spacing w:after="0"/>
              <w:rPr>
                <w:rFonts w:ascii="Calibri" w:eastAsia="Times New Roman" w:hAnsi="Calibri" w:cs="Times New Roman"/>
                <w:color w:val="000000"/>
                <w:sz w:val="22"/>
                <w:szCs w:val="22"/>
                <w:lang w:eastAsia="en-GB"/>
              </w:rPr>
            </w:pPr>
            <w:r w:rsidRPr="00EE1A4C">
              <w:rPr>
                <w:rFonts w:ascii="Calibri" w:eastAsia="Times New Roman" w:hAnsi="Calibri" w:cs="Times New Roman"/>
                <w:color w:val="000000"/>
                <w:sz w:val="22"/>
                <w:szCs w:val="22"/>
                <w:lang w:eastAsia="en-GB"/>
              </w:rPr>
              <w:t>At 65</w:t>
            </w:r>
          </w:p>
        </w:tc>
        <w:tc>
          <w:tcPr>
            <w:tcW w:w="2468" w:type="dxa"/>
            <w:tcBorders>
              <w:top w:val="single" w:sz="4" w:space="0" w:color="auto"/>
              <w:left w:val="nil"/>
              <w:bottom w:val="single" w:sz="4" w:space="0" w:color="auto"/>
              <w:right w:val="single" w:sz="4" w:space="0" w:color="auto"/>
            </w:tcBorders>
            <w:shd w:val="clear" w:color="auto" w:fill="auto"/>
            <w:vAlign w:val="center"/>
            <w:hideMark/>
          </w:tcPr>
          <w:p w14:paraId="737A7202" w14:textId="6C2B09CF" w:rsidR="00EE1A4C" w:rsidRPr="00EE1A4C" w:rsidRDefault="00D11BC7" w:rsidP="00976DFD">
            <w:pPr>
              <w:spacing w:after="0"/>
              <w:jc w:val="center"/>
              <w:rPr>
                <w:rFonts w:ascii="Calibri" w:eastAsia="Times New Roman" w:hAnsi="Calibri" w:cs="Times New Roman"/>
                <w:b/>
                <w:color w:val="000000"/>
                <w:sz w:val="22"/>
                <w:szCs w:val="22"/>
                <w:lang w:eastAsia="en-GB"/>
              </w:rPr>
            </w:pPr>
            <w:r>
              <w:rPr>
                <w:rFonts w:ascii="Calibri" w:eastAsia="Times New Roman" w:hAnsi="Calibri" w:cs="Times New Roman"/>
                <w:b/>
                <w:color w:val="000000"/>
                <w:sz w:val="22"/>
                <w:szCs w:val="22"/>
                <w:lang w:eastAsia="en-GB"/>
              </w:rPr>
              <w:t>£</w:t>
            </w:r>
            <w:r w:rsidR="00976DFD">
              <w:rPr>
                <w:rFonts w:ascii="Calibri" w:eastAsia="Times New Roman" w:hAnsi="Calibri" w:cs="Times New Roman"/>
                <w:b/>
                <w:color w:val="000000"/>
                <w:sz w:val="22"/>
                <w:szCs w:val="22"/>
                <w:lang w:eastAsia="en-GB"/>
              </w:rPr>
              <w:t>3,033</w:t>
            </w:r>
          </w:p>
        </w:tc>
        <w:tc>
          <w:tcPr>
            <w:tcW w:w="2204" w:type="dxa"/>
            <w:tcBorders>
              <w:top w:val="single" w:sz="4" w:space="0" w:color="auto"/>
              <w:left w:val="nil"/>
              <w:bottom w:val="single" w:sz="4" w:space="0" w:color="auto"/>
              <w:right w:val="single" w:sz="4" w:space="0" w:color="auto"/>
            </w:tcBorders>
            <w:shd w:val="clear" w:color="auto" w:fill="auto"/>
            <w:vAlign w:val="center"/>
            <w:hideMark/>
          </w:tcPr>
          <w:p w14:paraId="3B749A88" w14:textId="61891C26" w:rsidR="00EE1A4C" w:rsidRPr="00EE1A4C" w:rsidRDefault="00976DFD" w:rsidP="00976DFD">
            <w:pPr>
              <w:spacing w:after="0"/>
              <w:jc w:val="center"/>
              <w:rPr>
                <w:rFonts w:ascii="Calibri" w:eastAsia="Times New Roman" w:hAnsi="Calibri" w:cs="Times New Roman"/>
                <w:b/>
                <w:color w:val="000000"/>
                <w:sz w:val="22"/>
                <w:szCs w:val="22"/>
                <w:lang w:eastAsia="en-GB"/>
              </w:rPr>
            </w:pPr>
            <w:r>
              <w:rPr>
                <w:rFonts w:ascii="Calibri" w:eastAsia="Times New Roman" w:hAnsi="Calibri" w:cs="Times New Roman"/>
                <w:b/>
                <w:color w:val="000000"/>
                <w:sz w:val="22"/>
                <w:szCs w:val="22"/>
                <w:lang w:eastAsia="en-GB"/>
              </w:rPr>
              <w:t>£128.84</w:t>
            </w:r>
          </w:p>
        </w:tc>
        <w:tc>
          <w:tcPr>
            <w:tcW w:w="1996" w:type="dxa"/>
            <w:tcBorders>
              <w:top w:val="single" w:sz="4" w:space="0" w:color="auto"/>
              <w:left w:val="nil"/>
              <w:bottom w:val="single" w:sz="4" w:space="0" w:color="auto"/>
              <w:right w:val="single" w:sz="4" w:space="0" w:color="auto"/>
            </w:tcBorders>
            <w:vAlign w:val="center"/>
          </w:tcPr>
          <w:p w14:paraId="03592B27" w14:textId="63E845D6" w:rsidR="00EE1A4C" w:rsidRPr="00EE1A4C" w:rsidRDefault="00D11BC7" w:rsidP="00976DFD">
            <w:pPr>
              <w:spacing w:after="0"/>
              <w:jc w:val="center"/>
              <w:rPr>
                <w:rFonts w:ascii="Calibri" w:eastAsia="Times New Roman" w:hAnsi="Calibri" w:cs="Times New Roman"/>
                <w:b/>
                <w:color w:val="000000"/>
                <w:sz w:val="22"/>
                <w:szCs w:val="22"/>
                <w:lang w:eastAsia="en-GB"/>
              </w:rPr>
            </w:pPr>
            <w:r>
              <w:rPr>
                <w:rFonts w:ascii="Calibri" w:eastAsia="Times New Roman" w:hAnsi="Calibri" w:cs="Times New Roman"/>
                <w:b/>
                <w:color w:val="000000"/>
                <w:sz w:val="22"/>
                <w:szCs w:val="22"/>
                <w:lang w:eastAsia="en-GB"/>
              </w:rPr>
              <w:t>£</w:t>
            </w:r>
            <w:r w:rsidR="00976DFD">
              <w:rPr>
                <w:rFonts w:ascii="Calibri" w:eastAsia="Times New Roman" w:hAnsi="Calibri" w:cs="Times New Roman"/>
                <w:b/>
                <w:color w:val="000000"/>
                <w:sz w:val="22"/>
                <w:szCs w:val="22"/>
                <w:lang w:eastAsia="en-GB"/>
              </w:rPr>
              <w:t>59.93</w:t>
            </w:r>
          </w:p>
        </w:tc>
      </w:tr>
    </w:tbl>
    <w:p w14:paraId="5499C0ED" w14:textId="77777777" w:rsidR="00E74508" w:rsidRDefault="00E74508" w:rsidP="00EE1A4C">
      <w:pPr>
        <w:pStyle w:val="NoSpacing"/>
        <w:jc w:val="both"/>
        <w:rPr>
          <w:rFonts w:ascii="Calibri" w:hAnsi="Calibri"/>
        </w:rPr>
      </w:pPr>
    </w:p>
    <w:p w14:paraId="3034792C" w14:textId="77777777" w:rsidR="00E74508" w:rsidRDefault="00E74508" w:rsidP="00EE1A4C">
      <w:pPr>
        <w:pStyle w:val="NoSpacing"/>
        <w:jc w:val="both"/>
        <w:rPr>
          <w:rFonts w:ascii="Calibri" w:hAnsi="Calibri"/>
        </w:rPr>
      </w:pPr>
    </w:p>
    <w:p w14:paraId="681950A4" w14:textId="77777777" w:rsidR="00E74508" w:rsidRDefault="00E74508" w:rsidP="00EE1A4C">
      <w:pPr>
        <w:pStyle w:val="NoSpacing"/>
        <w:jc w:val="both"/>
        <w:rPr>
          <w:rFonts w:ascii="Calibri" w:hAnsi="Calibri"/>
        </w:rPr>
      </w:pPr>
    </w:p>
    <w:p w14:paraId="2E37A49B" w14:textId="77777777" w:rsidR="00E74508" w:rsidRDefault="00E74508" w:rsidP="00EE1A4C">
      <w:pPr>
        <w:pStyle w:val="NoSpacing"/>
        <w:jc w:val="both"/>
        <w:rPr>
          <w:rFonts w:ascii="Calibri" w:hAnsi="Calibri"/>
        </w:rPr>
      </w:pPr>
    </w:p>
    <w:p w14:paraId="33C47EF2" w14:textId="77777777" w:rsidR="00EE1A4C" w:rsidRPr="00EE1A4C" w:rsidRDefault="00EE1A4C" w:rsidP="00EE1A4C">
      <w:pPr>
        <w:pStyle w:val="NoSpacing"/>
        <w:jc w:val="both"/>
        <w:rPr>
          <w:rFonts w:ascii="Calibri" w:hAnsi="Calibri"/>
        </w:rPr>
      </w:pPr>
      <w:r w:rsidRPr="00EE1A4C">
        <w:rPr>
          <w:rFonts w:ascii="Calibri" w:hAnsi="Calibri"/>
        </w:rPr>
        <w:lastRenderedPageBreak/>
        <w:t>In reaching the values set out above, we have made the following assumptions:</w:t>
      </w:r>
    </w:p>
    <w:p w14:paraId="1446D49F" w14:textId="77777777" w:rsidR="00EE1A4C" w:rsidRPr="00EE1A4C" w:rsidRDefault="00EE1A4C" w:rsidP="00EE1A4C">
      <w:pPr>
        <w:pStyle w:val="NoSpacing"/>
        <w:jc w:val="both"/>
        <w:rPr>
          <w:rFonts w:ascii="Calibri" w:hAnsi="Calibri"/>
        </w:rPr>
      </w:pPr>
    </w:p>
    <w:p w14:paraId="7C578EE8" w14:textId="77777777" w:rsidR="00EE1A4C" w:rsidRPr="00EE1A4C" w:rsidRDefault="00EE1A4C" w:rsidP="00D11BC7">
      <w:pPr>
        <w:pStyle w:val="NoSpacing"/>
        <w:numPr>
          <w:ilvl w:val="0"/>
          <w:numId w:val="8"/>
        </w:numPr>
        <w:jc w:val="both"/>
        <w:rPr>
          <w:rFonts w:ascii="Calibri" w:hAnsi="Calibri"/>
        </w:rPr>
      </w:pPr>
      <w:r w:rsidRPr="00EE1A4C">
        <w:rPr>
          <w:rFonts w:ascii="Calibri" w:hAnsi="Calibri"/>
        </w:rPr>
        <w:t>The benefits attributable to you will grow at a uniform 5% per annum.</w:t>
      </w:r>
    </w:p>
    <w:p w14:paraId="46124E7F" w14:textId="77777777" w:rsidR="00EE1A4C" w:rsidRPr="00EE1A4C" w:rsidRDefault="00EE1A4C" w:rsidP="00D11BC7">
      <w:pPr>
        <w:pStyle w:val="NoSpacing"/>
        <w:numPr>
          <w:ilvl w:val="0"/>
          <w:numId w:val="8"/>
        </w:numPr>
        <w:jc w:val="both"/>
        <w:rPr>
          <w:rFonts w:ascii="Calibri" w:hAnsi="Calibri"/>
        </w:rPr>
      </w:pPr>
      <w:r w:rsidRPr="00EE1A4C">
        <w:rPr>
          <w:rFonts w:ascii="Calibri" w:hAnsi="Calibri"/>
        </w:rPr>
        <w:t>Inflation each year will be at a constant rate of 2.50%.</w:t>
      </w:r>
    </w:p>
    <w:p w14:paraId="475A2D7C" w14:textId="77777777" w:rsidR="00EE1A4C" w:rsidRPr="00EE1A4C" w:rsidRDefault="00EE1A4C" w:rsidP="00D11BC7">
      <w:pPr>
        <w:pStyle w:val="NoSpacing"/>
        <w:numPr>
          <w:ilvl w:val="0"/>
          <w:numId w:val="8"/>
        </w:numPr>
        <w:jc w:val="both"/>
        <w:rPr>
          <w:rFonts w:ascii="Calibri" w:hAnsi="Calibri"/>
        </w:rPr>
      </w:pPr>
      <w:r w:rsidRPr="00EE1A4C">
        <w:rPr>
          <w:rFonts w:ascii="Calibri" w:hAnsi="Calibri"/>
        </w:rPr>
        <w:t>You intend to retire on your 65</w:t>
      </w:r>
      <w:r w:rsidRPr="00EE1A4C">
        <w:rPr>
          <w:rFonts w:ascii="Calibri" w:hAnsi="Calibri"/>
          <w:vertAlign w:val="superscript"/>
        </w:rPr>
        <w:t>th</w:t>
      </w:r>
      <w:r w:rsidRPr="00EE1A4C">
        <w:rPr>
          <w:rFonts w:ascii="Calibri" w:hAnsi="Calibri"/>
        </w:rPr>
        <w:t xml:space="preserve"> birthday.</w:t>
      </w:r>
    </w:p>
    <w:p w14:paraId="698FD598" w14:textId="77777777" w:rsidR="00EE1A4C" w:rsidRPr="00EE1A4C" w:rsidRDefault="00EE1A4C" w:rsidP="00D11BC7">
      <w:pPr>
        <w:pStyle w:val="NoSpacing"/>
        <w:numPr>
          <w:ilvl w:val="0"/>
          <w:numId w:val="8"/>
        </w:numPr>
        <w:jc w:val="both"/>
        <w:rPr>
          <w:rFonts w:ascii="Calibri" w:hAnsi="Calibri"/>
        </w:rPr>
      </w:pPr>
      <w:r w:rsidRPr="00EE1A4C">
        <w:rPr>
          <w:rFonts w:ascii="Calibri" w:hAnsi="Calibri"/>
        </w:rPr>
        <w:t>You intend to take 25% of your fund as a Tax Free Lump Sum and use your remaining fund to designate to drawdown.</w:t>
      </w:r>
    </w:p>
    <w:p w14:paraId="4E022978" w14:textId="77777777" w:rsidR="00EE1A4C" w:rsidRPr="00EE1A4C" w:rsidRDefault="00EE1A4C" w:rsidP="00D11BC7">
      <w:pPr>
        <w:pStyle w:val="NoSpacing"/>
        <w:numPr>
          <w:ilvl w:val="0"/>
          <w:numId w:val="8"/>
        </w:numPr>
        <w:jc w:val="both"/>
        <w:rPr>
          <w:rFonts w:ascii="Calibri" w:hAnsi="Calibri"/>
        </w:rPr>
      </w:pPr>
      <w:r w:rsidRPr="00EE1A4C">
        <w:rPr>
          <w:rFonts w:ascii="Calibri" w:hAnsi="Calibri"/>
        </w:rPr>
        <w:t>That once in payment, your pension income will remain level (i.e. it will not increase).</w:t>
      </w:r>
    </w:p>
    <w:p w14:paraId="43FDC719" w14:textId="77777777" w:rsidR="00EE1A4C" w:rsidRPr="00EE1A4C" w:rsidRDefault="00EE1A4C" w:rsidP="00D11BC7">
      <w:pPr>
        <w:pStyle w:val="NoSpacing"/>
        <w:numPr>
          <w:ilvl w:val="0"/>
          <w:numId w:val="8"/>
        </w:numPr>
        <w:jc w:val="both"/>
        <w:rPr>
          <w:rFonts w:ascii="Calibri" w:hAnsi="Calibri"/>
        </w:rPr>
      </w:pPr>
      <w:r w:rsidRPr="00EE1A4C">
        <w:rPr>
          <w:rFonts w:ascii="Calibri" w:hAnsi="Calibri"/>
        </w:rPr>
        <w:t>The total amount of all of your pension benefits will not be more than your Personal Lifetime Allowance.</w:t>
      </w:r>
    </w:p>
    <w:p w14:paraId="79CBD023" w14:textId="77777777" w:rsidR="00EE1A4C" w:rsidRPr="00EE1A4C" w:rsidRDefault="00EE1A4C" w:rsidP="00D11BC7">
      <w:pPr>
        <w:pStyle w:val="NoSpacing"/>
        <w:numPr>
          <w:ilvl w:val="0"/>
          <w:numId w:val="8"/>
        </w:numPr>
        <w:jc w:val="both"/>
        <w:rPr>
          <w:rFonts w:ascii="Calibri" w:hAnsi="Calibri"/>
        </w:rPr>
      </w:pPr>
      <w:r w:rsidRPr="00EE1A4C">
        <w:rPr>
          <w:rFonts w:ascii="Calibri" w:hAnsi="Calibri"/>
        </w:rPr>
        <w:t>Your pension will commence payment on your retirement date and every month from then.</w:t>
      </w:r>
    </w:p>
    <w:p w14:paraId="1AFCC88D" w14:textId="77777777" w:rsidR="00EE1A4C" w:rsidRPr="00EE1A4C" w:rsidRDefault="00EE1A4C" w:rsidP="00EE1A4C">
      <w:pPr>
        <w:spacing w:after="0"/>
        <w:rPr>
          <w:rFonts w:ascii="Calibri" w:hAnsi="Calibri"/>
          <w:sz w:val="22"/>
          <w:szCs w:val="22"/>
        </w:rPr>
      </w:pPr>
    </w:p>
    <w:p w14:paraId="6EA68A2F" w14:textId="77777777" w:rsidR="00EE1A4C" w:rsidRPr="00EE1A4C" w:rsidRDefault="00EE1A4C" w:rsidP="00EE1A4C">
      <w:pPr>
        <w:spacing w:after="0"/>
        <w:rPr>
          <w:rFonts w:ascii="Calibri" w:hAnsi="Calibri"/>
          <w:sz w:val="22"/>
          <w:szCs w:val="22"/>
        </w:rPr>
      </w:pPr>
      <w:r w:rsidRPr="00EE1A4C">
        <w:rPr>
          <w:rFonts w:ascii="Calibri" w:hAnsi="Calibri"/>
          <w:sz w:val="22"/>
          <w:szCs w:val="22"/>
        </w:rPr>
        <w:t>I trust this is in order however if you require any further information please do not hesitate to contact us.</w:t>
      </w:r>
    </w:p>
    <w:p w14:paraId="32AC10E3" w14:textId="77777777" w:rsidR="00EE1A4C" w:rsidRPr="00EE1A4C" w:rsidRDefault="00EE1A4C" w:rsidP="00EE1A4C">
      <w:pPr>
        <w:spacing w:after="0"/>
        <w:jc w:val="both"/>
        <w:rPr>
          <w:rFonts w:ascii="Calibri" w:hAnsi="Calibri"/>
          <w:sz w:val="22"/>
          <w:szCs w:val="22"/>
        </w:rPr>
      </w:pPr>
      <w:bookmarkStart w:id="0" w:name="_GoBack"/>
      <w:bookmarkEnd w:id="0"/>
    </w:p>
    <w:p w14:paraId="0E10A757" w14:textId="77777777" w:rsidR="00EE1A4C" w:rsidRPr="00EE1A4C" w:rsidRDefault="00EE1A4C" w:rsidP="00EE1A4C">
      <w:pPr>
        <w:spacing w:after="0"/>
        <w:jc w:val="both"/>
        <w:rPr>
          <w:rFonts w:ascii="Calibri" w:hAnsi="Calibri"/>
          <w:sz w:val="22"/>
          <w:szCs w:val="22"/>
        </w:rPr>
      </w:pPr>
      <w:r w:rsidRPr="00EE1A4C">
        <w:rPr>
          <w:rFonts w:ascii="Calibri" w:hAnsi="Calibri"/>
          <w:sz w:val="22"/>
          <w:szCs w:val="22"/>
        </w:rPr>
        <w:t>Yours sincerely,</w:t>
      </w:r>
    </w:p>
    <w:p w14:paraId="2FF06409" w14:textId="77777777" w:rsidR="00EE1A4C" w:rsidRPr="00EE1A4C" w:rsidRDefault="00EE1A4C" w:rsidP="00EE1A4C">
      <w:pPr>
        <w:spacing w:after="0"/>
        <w:jc w:val="both"/>
        <w:rPr>
          <w:rFonts w:ascii="Calibri" w:hAnsi="Calibri"/>
          <w:sz w:val="22"/>
          <w:szCs w:val="22"/>
        </w:rPr>
      </w:pPr>
    </w:p>
    <w:p w14:paraId="343A8649" w14:textId="77777777" w:rsidR="00EE1A4C" w:rsidRPr="00EE1A4C" w:rsidRDefault="00EE1A4C" w:rsidP="00EE1A4C">
      <w:pPr>
        <w:spacing w:after="0"/>
        <w:jc w:val="both"/>
        <w:rPr>
          <w:rFonts w:ascii="Calibri" w:hAnsi="Calibri"/>
          <w:sz w:val="22"/>
          <w:szCs w:val="22"/>
        </w:rPr>
      </w:pPr>
    </w:p>
    <w:p w14:paraId="443E7044" w14:textId="77777777" w:rsidR="00EE1A4C" w:rsidRPr="00EE1A4C" w:rsidRDefault="00EE1A4C" w:rsidP="00EE1A4C">
      <w:pPr>
        <w:spacing w:after="0"/>
        <w:jc w:val="both"/>
        <w:rPr>
          <w:rFonts w:ascii="Calibri" w:hAnsi="Calibri"/>
          <w:sz w:val="22"/>
          <w:szCs w:val="22"/>
        </w:rPr>
      </w:pPr>
    </w:p>
    <w:p w14:paraId="2A65C110" w14:textId="77777777" w:rsidR="00EE1A4C" w:rsidRPr="00EE1A4C" w:rsidRDefault="00EE1A4C" w:rsidP="00EE1A4C">
      <w:pPr>
        <w:spacing w:after="0"/>
        <w:jc w:val="both"/>
        <w:rPr>
          <w:rFonts w:ascii="Calibri" w:hAnsi="Calibri"/>
          <w:sz w:val="22"/>
          <w:szCs w:val="22"/>
        </w:rPr>
      </w:pPr>
    </w:p>
    <w:p w14:paraId="1CAC4CEB" w14:textId="3FB7B197" w:rsidR="00EE1A4C" w:rsidRPr="00EE1A4C" w:rsidRDefault="00EE1A4C" w:rsidP="00EE1A4C">
      <w:pPr>
        <w:spacing w:after="0"/>
        <w:jc w:val="both"/>
        <w:rPr>
          <w:rFonts w:ascii="Calibri" w:hAnsi="Calibri"/>
          <w:b/>
          <w:sz w:val="22"/>
          <w:szCs w:val="22"/>
        </w:rPr>
      </w:pPr>
      <w:r>
        <w:rPr>
          <w:rFonts w:ascii="Calibri" w:hAnsi="Calibri"/>
          <w:b/>
          <w:sz w:val="22"/>
          <w:szCs w:val="22"/>
        </w:rPr>
        <w:t>Emma Dane</w:t>
      </w:r>
    </w:p>
    <w:p w14:paraId="190F9F80" w14:textId="77777777" w:rsidR="00EE1A4C" w:rsidRPr="00EE1A4C" w:rsidRDefault="00EE1A4C" w:rsidP="00EE1A4C">
      <w:pPr>
        <w:spacing w:after="0"/>
        <w:jc w:val="both"/>
        <w:rPr>
          <w:rFonts w:ascii="Calibri" w:hAnsi="Calibri"/>
          <w:b/>
          <w:sz w:val="22"/>
          <w:szCs w:val="22"/>
        </w:rPr>
      </w:pPr>
      <w:r w:rsidRPr="00EE1A4C">
        <w:rPr>
          <w:rFonts w:ascii="Calibri" w:hAnsi="Calibri"/>
          <w:b/>
          <w:sz w:val="22"/>
          <w:szCs w:val="22"/>
        </w:rPr>
        <w:t>Senior Pensions Administrator</w:t>
      </w:r>
    </w:p>
    <w:p w14:paraId="0766B9F6" w14:textId="77777777" w:rsidR="00EE1A4C" w:rsidRPr="00EE1A4C" w:rsidRDefault="00EE1A4C" w:rsidP="00EE1A4C">
      <w:pPr>
        <w:spacing w:after="0"/>
        <w:rPr>
          <w:rFonts w:ascii="Calibri" w:hAnsi="Calibri"/>
          <w:sz w:val="22"/>
          <w:szCs w:val="22"/>
        </w:rPr>
      </w:pPr>
    </w:p>
    <w:p w14:paraId="381CF4AB" w14:textId="77777777" w:rsidR="00016278" w:rsidRPr="00EE1A4C" w:rsidRDefault="00016278" w:rsidP="00EE1A4C">
      <w:pPr>
        <w:rPr>
          <w:rFonts w:ascii="Calibri" w:hAnsi="Calibri"/>
          <w:sz w:val="22"/>
          <w:szCs w:val="22"/>
        </w:rPr>
      </w:pPr>
    </w:p>
    <w:sectPr w:rsidR="00016278" w:rsidRPr="00EE1A4C" w:rsidSect="00D3102C">
      <w:headerReference w:type="even" r:id="rId8"/>
      <w:headerReference w:type="default" r:id="rId9"/>
      <w:footerReference w:type="even" r:id="rId10"/>
      <w:footerReference w:type="default" r:id="rId11"/>
      <w:headerReference w:type="first" r:id="rId12"/>
      <w:footerReference w:type="first" r:id="rId13"/>
      <w:pgSz w:w="11900" w:h="16840"/>
      <w:pgMar w:top="720" w:right="720" w:bottom="720" w:left="720" w:header="426" w:footer="2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B5B25" w14:textId="77777777" w:rsidR="00D76954" w:rsidRDefault="00D769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707B9D0A" w:rsidR="009467EF" w:rsidRDefault="009467EF" w:rsidP="00FA31E2">
    <w:pPr>
      <w:pStyle w:val="Footer"/>
      <w:ind w:left="-284" w:firstLine="284"/>
    </w:pPr>
    <w:r>
      <w:rPr>
        <w:noProof/>
        <w:lang w:eastAsia="en-GB"/>
      </w:rPr>
      <w:drawing>
        <wp:inline distT="0" distB="0" distL="0" distR="0" wp14:anchorId="5144786D" wp14:editId="24325B3D">
          <wp:extent cx="7029450" cy="1113310"/>
          <wp:effectExtent l="0" t="0" r="635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2.png"/>
                  <pic:cNvPicPr/>
                </pic:nvPicPr>
                <pic:blipFill>
                  <a:blip r:embed="rId1">
                    <a:extLst>
                      <a:ext uri="{28A0092B-C50C-407E-A947-70E740481C1C}">
                        <a14:useLocalDpi xmlns:a14="http://schemas.microsoft.com/office/drawing/2010/main" val="0"/>
                      </a:ext>
                    </a:extLst>
                  </a:blip>
                  <a:stretch>
                    <a:fillRect/>
                  </a:stretch>
                </pic:blipFill>
                <pic:spPr>
                  <a:xfrm>
                    <a:off x="0" y="0"/>
                    <a:ext cx="7033809" cy="11140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281488" w14:textId="77777777" w:rsidR="00D76954" w:rsidRDefault="00D769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D6C401" w14:textId="77777777" w:rsidR="00D76954" w:rsidRDefault="00D7695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6B1BB614" w:rsidR="009467EF" w:rsidRDefault="009467EF" w:rsidP="00FA31E2">
    <w:pPr>
      <w:pStyle w:val="Header"/>
    </w:pPr>
    <w:r>
      <w:rPr>
        <w:noProof/>
        <w:lang w:eastAsia="en-GB"/>
      </w:rPr>
      <w:drawing>
        <wp:inline distT="0" distB="0" distL="0" distR="0" wp14:anchorId="26C4DA8A" wp14:editId="68CCDA24">
          <wp:extent cx="6977095" cy="176642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6977095" cy="1766428"/>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AF4C3" w14:textId="77777777" w:rsidR="00D76954" w:rsidRDefault="00D7695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DC847D7"/>
    <w:multiLevelType w:val="hybridMultilevel"/>
    <w:tmpl w:val="07F6E004"/>
    <w:lvl w:ilvl="0" w:tplc="D40A33E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50441EC"/>
    <w:multiLevelType w:val="hybridMultilevel"/>
    <w:tmpl w:val="935CC548"/>
    <w:lvl w:ilvl="0" w:tplc="D40A33E4">
      <w:numFmt w:val="bullet"/>
      <w:lvlText w:val="-"/>
      <w:lvlJc w:val="left"/>
      <w:pPr>
        <w:ind w:left="360" w:hanging="360"/>
      </w:pPr>
      <w:rPr>
        <w:rFonts w:ascii="Calibri" w:eastAsiaTheme="minorHAnsi"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9014FB5"/>
    <w:multiLevelType w:val="hybridMultilevel"/>
    <w:tmpl w:val="297E3B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2"/>
  </w:num>
  <w:num w:numId="5">
    <w:abstractNumId w:val="3"/>
  </w:num>
  <w:num w:numId="6">
    <w:abstractNumId w:val="1"/>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18634E"/>
    <w:rsid w:val="00211C48"/>
    <w:rsid w:val="00230D98"/>
    <w:rsid w:val="00247113"/>
    <w:rsid w:val="002A38C6"/>
    <w:rsid w:val="002B18E1"/>
    <w:rsid w:val="003E4A09"/>
    <w:rsid w:val="004D3392"/>
    <w:rsid w:val="00501A3A"/>
    <w:rsid w:val="00587477"/>
    <w:rsid w:val="005C1785"/>
    <w:rsid w:val="005D7606"/>
    <w:rsid w:val="006654C8"/>
    <w:rsid w:val="00687DC1"/>
    <w:rsid w:val="006C399F"/>
    <w:rsid w:val="00737253"/>
    <w:rsid w:val="007525BF"/>
    <w:rsid w:val="00767E42"/>
    <w:rsid w:val="00821F42"/>
    <w:rsid w:val="008363EF"/>
    <w:rsid w:val="0085603C"/>
    <w:rsid w:val="008C5FF4"/>
    <w:rsid w:val="008E2DEB"/>
    <w:rsid w:val="009467EF"/>
    <w:rsid w:val="00971529"/>
    <w:rsid w:val="00976DFD"/>
    <w:rsid w:val="00A318F3"/>
    <w:rsid w:val="00A74EAD"/>
    <w:rsid w:val="00A87C8D"/>
    <w:rsid w:val="00AC3F6C"/>
    <w:rsid w:val="00AD25B5"/>
    <w:rsid w:val="00B0046D"/>
    <w:rsid w:val="00B30981"/>
    <w:rsid w:val="00C378D7"/>
    <w:rsid w:val="00C51545"/>
    <w:rsid w:val="00C74F22"/>
    <w:rsid w:val="00D11BC7"/>
    <w:rsid w:val="00D3102C"/>
    <w:rsid w:val="00D76954"/>
    <w:rsid w:val="00E4773E"/>
    <w:rsid w:val="00E6248E"/>
    <w:rsid w:val="00E6537B"/>
    <w:rsid w:val="00E74508"/>
    <w:rsid w:val="00ED4B18"/>
    <w:rsid w:val="00EE1A4C"/>
    <w:rsid w:val="00FA31E2"/>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8913"/>
    <o:shapelayout v:ext="edit">
      <o:idmap v:ext="edit" data="1"/>
    </o:shapelayout>
  </w:shapeDefaults>
  <w:decimalSymbol w:val="."/>
  <w:listSeparator w:val=","/>
  <w14:docId w14:val="79EC8108"/>
  <w14:defaultImageDpi w14:val="300"/>
  <w15:docId w15:val="{1A484AD7-A6C5-45DA-95AA-645485B68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2F406-1116-4640-BD0F-FE05CE5ED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2383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2</cp:revision>
  <cp:lastPrinted>2015-03-27T15:42:00Z</cp:lastPrinted>
  <dcterms:created xsi:type="dcterms:W3CDTF">2015-09-09T11:13:00Z</dcterms:created>
  <dcterms:modified xsi:type="dcterms:W3CDTF">2015-09-09T11:13:00Z</dcterms:modified>
</cp:coreProperties>
</file>