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hanging="256.0000000000002"/>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Maxwell SSAS</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color w:val="000000"/>
          <w:highlight w:val="white"/>
          <w:rtl w:val="0"/>
        </w:rPr>
        <w:t xml:space="preserve">Max Electrical Solutions Ltd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b w:val="0"/>
          <w:color w:val="000000"/>
          <w:highlight w:val="white"/>
          <w:rtl w:val="0"/>
        </w:rPr>
        <w:t xml:space="preserve">SC693189</w:t>
      </w:r>
      <w:r w:rsidDel="00000000" w:rsidR="00000000" w:rsidRPr="00000000">
        <w:rPr>
          <w:rFonts w:ascii="Arial" w:cs="Arial" w:eastAsia="Arial" w:hAnsi="Arial"/>
          <w:rtl w:val="0"/>
        </w:rPr>
        <w:t xml:space="preserve"> and whose registered office is situated at </w:t>
      </w:r>
      <w:r w:rsidDel="00000000" w:rsidR="00000000" w:rsidRPr="00000000">
        <w:rPr>
          <w:rFonts w:ascii="Arial" w:cs="Arial" w:eastAsia="Arial" w:hAnsi="Arial"/>
          <w:color w:val="000000"/>
          <w:highlight w:val="white"/>
          <w:rtl w:val="0"/>
        </w:rPr>
        <w:t xml:space="preserve">17 Stobie Place, Oakley, Dunfermline, Scotland, KY12 9QP</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Arial" w:cs="Arial" w:eastAsia="Arial" w:hAnsi="Arial"/>
          <w:b w:val="1"/>
          <w:color w:val="000000"/>
          <w:highlight w:val="white"/>
          <w:rtl w:val="0"/>
        </w:rPr>
        <w:t xml:space="preserve">Ross George Maxwell</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of 17 Stobie Place, Oakley, Dunfermline</w:t>
      </w:r>
      <w:r w:rsidDel="00000000" w:rsidR="00000000" w:rsidRPr="00000000">
        <w:rPr>
          <w:rFonts w:ascii="Arial" w:cs="Arial" w:eastAsia="Arial" w:hAnsi="Arial"/>
          <w:smallCaps w:val="1"/>
          <w:color w:val="000000"/>
          <w:rtl w:val="0"/>
        </w:rPr>
        <w:t xml:space="preserve">, KY12 9QP</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w:t>
      </w:r>
      <w:r w:rsidDel="00000000" w:rsidR="00000000" w:rsidRPr="00000000">
        <w:rPr>
          <w:rFonts w:ascii="Arial" w:cs="Arial" w:eastAsia="Arial" w:hAnsi="Arial"/>
          <w:b w:val="1"/>
          <w:color w:val="000000"/>
          <w:rtl w:val="0"/>
        </w:rPr>
        <w:t xml:space="preserve"> Maxwell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eed and appoints the Trustee as the first trustee of the SSAS. The SSAS is governed by the </w:t>
      </w:r>
      <w:r w:rsidDel="00000000" w:rsidR="00000000" w:rsidRPr="00000000">
        <w:rPr>
          <w:rFonts w:ascii="Arial" w:cs="Arial" w:eastAsia="Arial" w:hAnsi="Arial"/>
          <w:rtl w:val="0"/>
        </w:rPr>
        <w:t xml:space="preserve">R</w:t>
      </w:r>
      <w:r w:rsidDel="00000000" w:rsidR="00000000" w:rsidRPr="00000000">
        <w:rPr>
          <w:rFonts w:ascii="Arial" w:cs="Arial" w:eastAsia="Arial" w:hAnsi="Arial"/>
          <w:color w:val="000000"/>
          <w:rtl w:val="0"/>
        </w:rPr>
        <w:t xml:space="preserve">ules scheduled to this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Trustee </w:t>
      </w:r>
      <w:r w:rsidDel="00000000" w:rsidR="00000000" w:rsidRPr="00000000">
        <w:rPr>
          <w:rFonts w:ascii="Arial" w:cs="Arial" w:eastAsia="Arial" w:hAnsi="Arial"/>
          <w:rtl w:val="0"/>
        </w:rPr>
        <w:t xml:space="preserve">has</w:t>
      </w:r>
      <w:r w:rsidDel="00000000" w:rsidR="00000000" w:rsidRPr="00000000">
        <w:rPr>
          <w:rFonts w:ascii="Arial" w:cs="Arial" w:eastAsia="Arial" w:hAnsi="Arial"/>
          <w:color w:val="000000"/>
          <w:rtl w:val="0"/>
        </w:rPr>
        <w:t xml:space="preserve"> agreed to be trustee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sponsoring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jc w:val="both"/>
        <w:rPr>
          <w:rFonts w:ascii="Arial" w:cs="Arial" w:eastAsia="Arial" w:hAnsi="Arial"/>
          <w:color w:val="000000"/>
        </w:rPr>
      </w:pPr>
      <w:r w:rsidDel="00000000" w:rsidR="00000000" w:rsidRPr="00000000">
        <w:rPr>
          <w:rFonts w:ascii="Arial" w:cs="Arial" w:eastAsia="Arial" w:hAnsi="Arial"/>
          <w:color w:val="000000"/>
          <w:rtl w:val="0"/>
        </w:rPr>
        <w:t xml:space="preserve">This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eed and the </w:t>
      </w:r>
      <w:r w:rsidDel="00000000" w:rsidR="00000000" w:rsidRPr="00000000">
        <w:rPr>
          <w:rFonts w:ascii="Arial" w:cs="Arial" w:eastAsia="Arial" w:hAnsi="Arial"/>
          <w:rtl w:val="0"/>
        </w:rPr>
        <w:t xml:space="preserve">R</w:t>
      </w:r>
      <w:r w:rsidDel="00000000" w:rsidR="00000000" w:rsidRPr="00000000">
        <w:rPr>
          <w:rFonts w:ascii="Arial" w:cs="Arial" w:eastAsia="Arial" w:hAnsi="Arial"/>
          <w:color w:val="000000"/>
          <w:rtl w:val="0"/>
        </w:rPr>
        <w:t xml:space="preserve">ules attached to this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color w:val="000000"/>
          <w:highlight w:val="white"/>
          <w:rtl w:val="0"/>
        </w:rPr>
        <w:t xml:space="preserve">Max Electrical Solutions Ltd</w:t>
      </w:r>
      <w:r w:rsidDel="00000000" w:rsidR="00000000" w:rsidRPr="00000000">
        <w:rPr>
          <w:rFonts w:ascii="Arial" w:cs="Arial" w:eastAsia="Arial" w:hAnsi="Arial"/>
          <w:b w:val="1"/>
          <w:color w:val="ff0000"/>
          <w:rtl w:val="0"/>
        </w:rPr>
        <w:t xml:space="preserve"> </w:t>
      </w:r>
      <w:r w:rsidDel="00000000" w:rsidR="00000000" w:rsidRPr="00000000">
        <w:rPr>
          <w:rtl w:val="0"/>
        </w:rPr>
      </w:r>
    </w:p>
    <w:p w:rsidR="00000000" w:rsidDel="00000000" w:rsidP="00000000" w:rsidRDefault="00000000" w:rsidRPr="00000000" w14:paraId="00000024">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5">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color w:val="000000"/>
          <w:highlight w:val="white"/>
          <w:rtl w:val="0"/>
        </w:rPr>
        <w:t xml:space="preserve">Ross George Maxwell</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8">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9">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D">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9">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C">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000000"/>
          <w:highlight w:val="white"/>
          <w:rtl w:val="0"/>
        </w:rPr>
        <w:t xml:space="preserve">Ross George Maxwell</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60">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Arial" w:cs="Arial" w:eastAsia="Arial" w:hAnsi="Arial"/>
          <w:color w:val="d0cec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character" w:styleId="Strong">
    <w:name w:val="Strong"/>
    <w:basedOn w:val="DefaultParagraphFont"/>
    <w:uiPriority w:val="22"/>
    <w:qFormat w:val="1"/>
    <w:rsid w:val="009830B9"/>
    <w:rPr>
      <w:b w:val="1"/>
      <w:bCs w:val="1"/>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cn4pARqy+Vm1nyoJtnxFCed7Zw==">CgMxLjAyCGguZ2pkZ3hzMgloLjMwajB6bGw4AHIhMVc5WFpzcWx3d1owZkJwY01XaXpib3k5b3A5REtwMWRv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b8cffe0d18fe127febabf54f77b76f3f35af21819ac3e8250a260db3961f3922</vt:lpwstr>
  </property>
</Properties>
</file>