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bookmarkStart w:id="0" w:name="_GoBack"/>
      <w:bookmarkEnd w:id="0"/>
    </w:p>
    <w:p w:rsidR="008D6058" w:rsidRPr="00FF4F73" w:rsidRDefault="008D6058" w:rsidP="00551CF3">
      <w:pPr>
        <w:rPr>
          <w:rFonts w:ascii="Helvetica" w:hAnsi="Helvetica" w:cs="Helvetica"/>
          <w:b/>
          <w:sz w:val="22"/>
          <w:szCs w:val="22"/>
        </w:rPr>
      </w:pPr>
    </w:p>
    <w:p w:rsidR="00415437" w:rsidRPr="00415437" w:rsidRDefault="00415437" w:rsidP="00551CF3">
      <w:pPr>
        <w:rPr>
          <w:rFonts w:ascii="Helvetica" w:hAnsi="Helvetica"/>
          <w:sz w:val="22"/>
          <w:szCs w:val="22"/>
        </w:rPr>
      </w:pPr>
      <w:r w:rsidRPr="00415437">
        <w:rPr>
          <w:rFonts w:ascii="Helvetica" w:hAnsi="Helvetica"/>
          <w:sz w:val="22"/>
          <w:szCs w:val="22"/>
        </w:rPr>
        <w:t>The Compliance Officer</w:t>
      </w:r>
      <w:r w:rsidRPr="00415437">
        <w:rPr>
          <w:rFonts w:ascii="Helvetica" w:hAnsi="Helvetica"/>
          <w:sz w:val="22"/>
          <w:szCs w:val="22"/>
        </w:rPr>
        <w:br/>
      </w:r>
      <w:proofErr w:type="spellStart"/>
      <w:r w:rsidRPr="00415437">
        <w:rPr>
          <w:rFonts w:ascii="Helvetica" w:hAnsi="Helvetica"/>
          <w:sz w:val="22"/>
          <w:szCs w:val="22"/>
        </w:rPr>
        <w:t>Brooklands</w:t>
      </w:r>
      <w:proofErr w:type="spellEnd"/>
      <w:r w:rsidRPr="00415437">
        <w:rPr>
          <w:rFonts w:ascii="Helvetica" w:hAnsi="Helvetica"/>
          <w:sz w:val="22"/>
          <w:szCs w:val="22"/>
        </w:rPr>
        <w:t xml:space="preserve"> Trustees Limited</w:t>
      </w:r>
    </w:p>
    <w:p w:rsidR="00415437" w:rsidRPr="00415437" w:rsidRDefault="00415437" w:rsidP="00551CF3">
      <w:pPr>
        <w:rPr>
          <w:rFonts w:ascii="Helvetica" w:hAnsi="Helvetica"/>
          <w:sz w:val="22"/>
          <w:szCs w:val="22"/>
        </w:rPr>
      </w:pPr>
      <w:r w:rsidRPr="00415437">
        <w:rPr>
          <w:rFonts w:ascii="Helvetica" w:hAnsi="Helvetica"/>
          <w:sz w:val="22"/>
          <w:szCs w:val="22"/>
        </w:rPr>
        <w:t xml:space="preserve">41 </w:t>
      </w:r>
      <w:proofErr w:type="spellStart"/>
      <w:r w:rsidRPr="00415437">
        <w:rPr>
          <w:rFonts w:ascii="Helvetica" w:hAnsi="Helvetica"/>
          <w:sz w:val="22"/>
          <w:szCs w:val="22"/>
        </w:rPr>
        <w:t>Lothbury</w:t>
      </w:r>
      <w:proofErr w:type="spellEnd"/>
    </w:p>
    <w:p w:rsidR="00415437" w:rsidRPr="00415437" w:rsidRDefault="00415437" w:rsidP="00551CF3">
      <w:pPr>
        <w:rPr>
          <w:rFonts w:ascii="Helvetica" w:hAnsi="Helvetica"/>
          <w:sz w:val="22"/>
          <w:szCs w:val="22"/>
        </w:rPr>
      </w:pPr>
      <w:r w:rsidRPr="00415437">
        <w:rPr>
          <w:rFonts w:ascii="Helvetica" w:hAnsi="Helvetica"/>
          <w:sz w:val="22"/>
          <w:szCs w:val="22"/>
        </w:rPr>
        <w:t>London</w:t>
      </w:r>
    </w:p>
    <w:p w:rsidR="00415437" w:rsidRPr="00415437" w:rsidRDefault="00415437" w:rsidP="00551CF3">
      <w:pPr>
        <w:rPr>
          <w:rFonts w:ascii="Helvetica" w:hAnsi="Helvetica"/>
          <w:sz w:val="22"/>
          <w:szCs w:val="22"/>
        </w:rPr>
      </w:pPr>
      <w:r w:rsidRPr="00415437">
        <w:rPr>
          <w:rFonts w:ascii="Helvetica" w:hAnsi="Helvetica"/>
          <w:sz w:val="22"/>
          <w:szCs w:val="22"/>
        </w:rPr>
        <w:t>EC2R 7HG</w:t>
      </w:r>
    </w:p>
    <w:p w:rsidR="00551CF3" w:rsidRPr="00FF4F73" w:rsidRDefault="00551CF3" w:rsidP="00551CF3">
      <w:pPr>
        <w:jc w:val="right"/>
        <w:rPr>
          <w:rFonts w:ascii="Helvetica" w:hAnsi="Helvetica"/>
          <w:sz w:val="22"/>
          <w:szCs w:val="22"/>
        </w:rPr>
      </w:pPr>
    </w:p>
    <w:p w:rsidR="00551CF3" w:rsidRDefault="00551CF3" w:rsidP="00551CF3">
      <w:pPr>
        <w:rPr>
          <w:rFonts w:ascii="Helvetica" w:hAnsi="Helvetica"/>
          <w:sz w:val="22"/>
          <w:szCs w:val="22"/>
        </w:rPr>
      </w:pPr>
    </w:p>
    <w:p w:rsidR="00415437" w:rsidRDefault="00415437" w:rsidP="00415437">
      <w:pPr>
        <w:jc w:val="right"/>
        <w:rPr>
          <w:rFonts w:ascii="Helvetica" w:hAnsi="Helvetica"/>
          <w:sz w:val="22"/>
          <w:szCs w:val="22"/>
        </w:rPr>
      </w:pPr>
      <w:r>
        <w:rPr>
          <w:rFonts w:ascii="Helvetica" w:hAnsi="Helvetica"/>
          <w:sz w:val="22"/>
          <w:szCs w:val="22"/>
        </w:rPr>
        <w:t>Date: 17 December 2013</w:t>
      </w:r>
    </w:p>
    <w:p w:rsidR="00415437" w:rsidRPr="00FF4F73" w:rsidRDefault="00415437" w:rsidP="00551CF3">
      <w:pPr>
        <w:rPr>
          <w:rFonts w:ascii="Helvetica" w:hAnsi="Helvetica"/>
          <w:sz w:val="22"/>
          <w:szCs w:val="22"/>
        </w:rPr>
      </w:pPr>
    </w:p>
    <w:p w:rsidR="00551CF3" w:rsidRPr="00FF4F73" w:rsidRDefault="00551CF3" w:rsidP="00551CF3">
      <w:pPr>
        <w:rPr>
          <w:rFonts w:ascii="Helvetica" w:hAnsi="Helvetica"/>
          <w:sz w:val="22"/>
          <w:szCs w:val="22"/>
        </w:rPr>
      </w:pPr>
      <w:r w:rsidRPr="00FF4F73">
        <w:rPr>
          <w:rFonts w:ascii="Helvetica" w:hAnsi="Helvetica"/>
          <w:sz w:val="22"/>
          <w:szCs w:val="22"/>
        </w:rPr>
        <w:t xml:space="preserve">Dear </w:t>
      </w:r>
      <w:r w:rsidR="00415437">
        <w:rPr>
          <w:rFonts w:ascii="Helvetica" w:hAnsi="Helvetica"/>
          <w:sz w:val="22"/>
          <w:szCs w:val="22"/>
        </w:rPr>
        <w:t>Sirs</w:t>
      </w:r>
      <w:r w:rsidR="001E78F0" w:rsidRPr="00FF4F73">
        <w:rPr>
          <w:rFonts w:ascii="Helvetica" w:hAnsi="Helvetica"/>
          <w:sz w:val="22"/>
          <w:szCs w:val="22"/>
        </w:rPr>
        <w:t>,</w:t>
      </w:r>
    </w:p>
    <w:p w:rsidR="00551CF3" w:rsidRPr="00FF4F73" w:rsidRDefault="00551CF3" w:rsidP="00551CF3">
      <w:pPr>
        <w:rPr>
          <w:rFonts w:ascii="Helvetica" w:hAnsi="Helvetica"/>
          <w:sz w:val="22"/>
          <w:szCs w:val="22"/>
        </w:rPr>
      </w:pPr>
    </w:p>
    <w:p w:rsidR="00551CF3" w:rsidRPr="00FF4F73" w:rsidRDefault="00415437" w:rsidP="00551CF3">
      <w:pPr>
        <w:rPr>
          <w:rFonts w:ascii="Helvetica" w:hAnsi="Helvetica"/>
          <w:sz w:val="22"/>
          <w:szCs w:val="22"/>
        </w:rPr>
      </w:pPr>
      <w:r>
        <w:rPr>
          <w:rFonts w:ascii="Helvetica" w:hAnsi="Helvetica"/>
        </w:rPr>
        <w:t>Mersey 55 Retirement Scheme</w:t>
      </w:r>
      <w:r>
        <w:rPr>
          <w:rFonts w:ascii="Helvetica" w:hAnsi="Helvetica"/>
          <w:highlight w:val="yellow"/>
        </w:rPr>
        <w:br/>
      </w: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The purpose of this letter is to set out our policy </w:t>
      </w:r>
      <w:r w:rsidR="00262BF0">
        <w:rPr>
          <w:rFonts w:ascii="Helvetica" w:hAnsi="Helvetica" w:cs="Arial"/>
          <w:sz w:val="22"/>
          <w:szCs w:val="22"/>
        </w:rPr>
        <w:t>on</w:t>
      </w:r>
      <w:r w:rsidRPr="00FF4F73">
        <w:rPr>
          <w:rFonts w:ascii="Helvetica" w:hAnsi="Helvetica" w:cs="Arial"/>
          <w:sz w:val="22"/>
          <w:szCs w:val="22"/>
        </w:rPr>
        <w:t xml:space="preserve"> pension </w:t>
      </w:r>
      <w:r w:rsidR="00FF4F73">
        <w:rPr>
          <w:rFonts w:ascii="Helvetica" w:hAnsi="Helvetica" w:cs="Arial"/>
          <w:sz w:val="22"/>
          <w:szCs w:val="22"/>
        </w:rPr>
        <w:t>transfer business</w:t>
      </w:r>
      <w:r w:rsidR="00262BF0" w:rsidRPr="00262BF0">
        <w:rPr>
          <w:rFonts w:ascii="Helvetica" w:hAnsi="Helvetica" w:cs="Arial"/>
          <w:sz w:val="22"/>
          <w:szCs w:val="22"/>
        </w:rPr>
        <w:t xml:space="preserve"> </w:t>
      </w:r>
      <w:r w:rsidR="00262BF0">
        <w:rPr>
          <w:rFonts w:ascii="Helvetica" w:hAnsi="Helvetica" w:cs="Arial"/>
          <w:sz w:val="22"/>
          <w:szCs w:val="22"/>
        </w:rPr>
        <w:t>and</w:t>
      </w:r>
      <w:r w:rsidR="00262BF0" w:rsidRPr="00FF4F73">
        <w:rPr>
          <w:rFonts w:ascii="Helvetica" w:hAnsi="Helvetica" w:cs="Arial"/>
          <w:sz w:val="22"/>
          <w:szCs w:val="22"/>
        </w:rPr>
        <w:t xml:space="preserve"> </w:t>
      </w:r>
      <w:r w:rsidR="00262BF0">
        <w:rPr>
          <w:rFonts w:ascii="Helvetica" w:hAnsi="Helvetica" w:cs="Arial"/>
          <w:sz w:val="22"/>
          <w:szCs w:val="22"/>
        </w:rPr>
        <w:t>pension liberation</w:t>
      </w:r>
      <w:r w:rsidRPr="00FF4F73">
        <w:rPr>
          <w:rFonts w:ascii="Helvetica" w:hAnsi="Helvetica" w:cs="Arial"/>
          <w:sz w:val="22"/>
          <w:szCs w:val="22"/>
        </w:rPr>
        <w:t>, reflecting guidance from HM Revenue &amp; Customs and The Pensions Regulator</w:t>
      </w:r>
      <w:r w:rsidR="00FF4F73">
        <w:rPr>
          <w:rFonts w:ascii="Helvetica" w:hAnsi="Helvetica" w:cs="Arial"/>
          <w:sz w:val="22"/>
          <w:szCs w:val="22"/>
        </w:rPr>
        <w:t xml:space="preserve">. </w:t>
      </w:r>
      <w:r w:rsidRPr="00FF4F73">
        <w:rPr>
          <w:rFonts w:ascii="Helvetica" w:hAnsi="Helvetica" w:cs="Arial"/>
          <w:sz w:val="22"/>
          <w:szCs w:val="22"/>
        </w:rPr>
        <w:t xml:space="preserve"> </w:t>
      </w:r>
      <w:r w:rsidR="00B075F9">
        <w:rPr>
          <w:rFonts w:ascii="Helvetica" w:hAnsi="Helvetica" w:cs="Arial"/>
          <w:sz w:val="22"/>
          <w:szCs w:val="22"/>
        </w:rPr>
        <w:t>This is relevant in respect of the block transfer of pension benefits to the above named scheme, for which we are acting as scheme practitioner.</w:t>
      </w:r>
    </w:p>
    <w:p w:rsidR="006D27F3" w:rsidRDefault="006D27F3"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Background</w:t>
      </w:r>
    </w:p>
    <w:p w:rsidR="00BA1630" w:rsidRPr="00FF4F73" w:rsidRDefault="00BA1630"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Please find enclosed a due diligence report on Pension Practitioner</w:t>
      </w:r>
      <w:r w:rsidR="006D27F3">
        <w:rPr>
          <w:rFonts w:ascii="Helvetica" w:hAnsi="Helvetica" w:cs="Arial"/>
          <w:sz w:val="22"/>
          <w:szCs w:val="22"/>
        </w:rPr>
        <w:t xml:space="preserve"> by way of a background to our firm. </w:t>
      </w:r>
      <w:r w:rsidRPr="00FF4F73">
        <w:rPr>
          <w:rFonts w:ascii="Helvetica" w:hAnsi="Helvetica" w:cs="Arial"/>
          <w:sz w:val="22"/>
          <w:szCs w:val="22"/>
        </w:rPr>
        <w:t xml:space="preserve"> </w:t>
      </w:r>
    </w:p>
    <w:p w:rsidR="00BA1630" w:rsidRDefault="00BA1630" w:rsidP="00BA1630">
      <w:pPr>
        <w:spacing w:line="360" w:lineRule="auto"/>
        <w:rPr>
          <w:rFonts w:ascii="Helvetica" w:hAnsi="Helvetica" w:cs="Arial"/>
          <w:sz w:val="22"/>
          <w:szCs w:val="22"/>
        </w:rPr>
      </w:pPr>
    </w:p>
    <w:p w:rsidR="00B075F9" w:rsidRDefault="00B075F9" w:rsidP="00B075F9">
      <w:pPr>
        <w:spacing w:line="360" w:lineRule="auto"/>
        <w:rPr>
          <w:rFonts w:ascii="Helvetica" w:hAnsi="Helvetica" w:cs="Arial"/>
          <w:sz w:val="22"/>
          <w:szCs w:val="22"/>
        </w:rPr>
      </w:pPr>
      <w:r>
        <w:rPr>
          <w:rFonts w:ascii="Helvetica" w:hAnsi="Helvetica" w:cs="Arial"/>
          <w:sz w:val="22"/>
          <w:szCs w:val="22"/>
        </w:rPr>
        <w:t xml:space="preserve">In summary Pension Practitioner .Com operates both as a partnership and limited company and we have been administering pension schemes since 2008.  We have a little over 500 </w:t>
      </w:r>
      <w:r w:rsidRPr="00FF4F73">
        <w:rPr>
          <w:rFonts w:ascii="Helvetica" w:hAnsi="Helvetica" w:cs="Arial"/>
          <w:sz w:val="22"/>
          <w:szCs w:val="22"/>
        </w:rPr>
        <w:t xml:space="preserve">small </w:t>
      </w:r>
      <w:proofErr w:type="spellStart"/>
      <w:r w:rsidRPr="00FF4F73">
        <w:rPr>
          <w:rFonts w:ascii="Helvetica" w:hAnsi="Helvetica" w:cs="Arial"/>
          <w:sz w:val="22"/>
          <w:szCs w:val="22"/>
        </w:rPr>
        <w:t>self administered</w:t>
      </w:r>
      <w:proofErr w:type="spellEnd"/>
      <w:r w:rsidRPr="00FF4F73">
        <w:rPr>
          <w:rFonts w:ascii="Helvetica" w:hAnsi="Helvetica" w:cs="Arial"/>
          <w:sz w:val="22"/>
          <w:szCs w:val="22"/>
        </w:rPr>
        <w:t xml:space="preserve"> schemes</w:t>
      </w:r>
      <w:r>
        <w:rPr>
          <w:rFonts w:ascii="Helvetica" w:hAnsi="Helvetica" w:cs="Arial"/>
          <w:sz w:val="22"/>
          <w:szCs w:val="22"/>
        </w:rPr>
        <w:t xml:space="preserve"> (SSAS) registered on our books plus a number of large defined contribution schemes. The SSAS </w:t>
      </w:r>
      <w:r w:rsidRPr="00FF4F73">
        <w:rPr>
          <w:rFonts w:ascii="Helvetica" w:hAnsi="Helvetica" w:cs="Arial"/>
          <w:sz w:val="22"/>
          <w:szCs w:val="22"/>
        </w:rPr>
        <w:t xml:space="preserve">introduced to this firm </w:t>
      </w:r>
      <w:r>
        <w:rPr>
          <w:rFonts w:ascii="Helvetica" w:hAnsi="Helvetica" w:cs="Arial"/>
          <w:sz w:val="22"/>
          <w:szCs w:val="22"/>
        </w:rPr>
        <w:t>are generally from</w:t>
      </w:r>
      <w:r w:rsidRPr="00FF4F73">
        <w:rPr>
          <w:rFonts w:ascii="Helvetica" w:hAnsi="Helvetica" w:cs="Arial"/>
          <w:sz w:val="22"/>
          <w:szCs w:val="22"/>
        </w:rPr>
        <w:t xml:space="preserve"> a network of accountants</w:t>
      </w:r>
      <w:r>
        <w:rPr>
          <w:rFonts w:ascii="Helvetica" w:hAnsi="Helvetica" w:cs="Arial"/>
          <w:sz w:val="22"/>
          <w:szCs w:val="22"/>
        </w:rPr>
        <w:t xml:space="preserve"> and</w:t>
      </w:r>
      <w:r w:rsidRPr="00FF4F73">
        <w:rPr>
          <w:rFonts w:ascii="Helvetica" w:hAnsi="Helvetica" w:cs="Arial"/>
          <w:sz w:val="22"/>
          <w:szCs w:val="22"/>
        </w:rPr>
        <w:t xml:space="preserve"> financial advisors.</w:t>
      </w:r>
      <w:r>
        <w:rPr>
          <w:rFonts w:ascii="Helvetica" w:hAnsi="Helvetica" w:cs="Arial"/>
          <w:sz w:val="22"/>
          <w:szCs w:val="22"/>
        </w:rPr>
        <w:t xml:space="preserve">  </w:t>
      </w:r>
      <w:r w:rsidRPr="00FF4F73">
        <w:rPr>
          <w:rFonts w:ascii="Helvetica" w:hAnsi="Helvetica" w:cs="Arial"/>
          <w:sz w:val="22"/>
          <w:szCs w:val="22"/>
        </w:rPr>
        <w:t>Where the introducing firm is not regulated by the FCA</w:t>
      </w:r>
      <w:r>
        <w:rPr>
          <w:rFonts w:ascii="Helvetica" w:hAnsi="Helvetica" w:cs="Arial"/>
          <w:sz w:val="22"/>
          <w:szCs w:val="22"/>
        </w:rPr>
        <w:t xml:space="preserve"> or </w:t>
      </w:r>
      <w:r w:rsidR="00C374FD">
        <w:rPr>
          <w:rFonts w:ascii="Helvetica" w:hAnsi="Helvetica" w:cs="Arial"/>
          <w:sz w:val="22"/>
          <w:szCs w:val="22"/>
        </w:rPr>
        <w:t>the client is</w:t>
      </w:r>
      <w:r>
        <w:rPr>
          <w:rFonts w:ascii="Helvetica" w:hAnsi="Helvetica" w:cs="Arial"/>
          <w:sz w:val="22"/>
          <w:szCs w:val="22"/>
        </w:rPr>
        <w:t xml:space="preserve"> direct (for example from a referral)</w:t>
      </w:r>
      <w:r w:rsidRPr="00FF4F73">
        <w:rPr>
          <w:rFonts w:ascii="Helvetica" w:hAnsi="Helvetica" w:cs="Arial"/>
          <w:sz w:val="22"/>
          <w:szCs w:val="22"/>
        </w:rPr>
        <w:t xml:space="preserve">, then we </w:t>
      </w:r>
      <w:r w:rsidR="00142285">
        <w:rPr>
          <w:rFonts w:ascii="Helvetica" w:hAnsi="Helvetica" w:cs="Arial"/>
          <w:sz w:val="22"/>
          <w:szCs w:val="22"/>
        </w:rPr>
        <w:t>pay</w:t>
      </w:r>
      <w:r w:rsidRPr="00FF4F73">
        <w:rPr>
          <w:rFonts w:ascii="Helvetica" w:hAnsi="Helvetica" w:cs="Arial"/>
          <w:sz w:val="22"/>
          <w:szCs w:val="22"/>
        </w:rPr>
        <w:t xml:space="preserve"> close</w:t>
      </w:r>
      <w:r w:rsidR="00C74130">
        <w:rPr>
          <w:rFonts w:ascii="Helvetica" w:hAnsi="Helvetica" w:cs="Arial"/>
          <w:sz w:val="22"/>
          <w:szCs w:val="22"/>
        </w:rPr>
        <w:t>r</w:t>
      </w:r>
      <w:r w:rsidRPr="00FF4F73">
        <w:rPr>
          <w:rFonts w:ascii="Helvetica" w:hAnsi="Helvetica" w:cs="Arial"/>
          <w:sz w:val="22"/>
          <w:szCs w:val="22"/>
        </w:rPr>
        <w:t xml:space="preserve"> scrutiny to the purpose of the scheme.</w:t>
      </w:r>
    </w:p>
    <w:p w:rsidR="00B075F9" w:rsidRPr="00FF4F73" w:rsidRDefault="00B075F9" w:rsidP="00BA1630">
      <w:pPr>
        <w:spacing w:line="360" w:lineRule="auto"/>
        <w:rPr>
          <w:rFonts w:ascii="Helvetica" w:hAnsi="Helvetica" w:cs="Arial"/>
          <w:sz w:val="22"/>
          <w:szCs w:val="22"/>
        </w:rPr>
      </w:pP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Pension liberation poses a substantial risk to our clients and </w:t>
      </w:r>
      <w:r w:rsidR="00262BF0">
        <w:rPr>
          <w:rFonts w:ascii="Helvetica" w:hAnsi="Helvetica" w:cs="Arial"/>
          <w:sz w:val="22"/>
          <w:szCs w:val="22"/>
        </w:rPr>
        <w:t>industry. W</w:t>
      </w:r>
      <w:r w:rsidRPr="00FF4F73">
        <w:rPr>
          <w:rFonts w:ascii="Helvetica" w:hAnsi="Helvetica" w:cs="Arial"/>
          <w:sz w:val="22"/>
          <w:szCs w:val="22"/>
        </w:rPr>
        <w:t xml:space="preserve">e have learned from our meeting with Kirsty </w:t>
      </w:r>
      <w:proofErr w:type="spellStart"/>
      <w:r w:rsidRPr="00FF4F73">
        <w:rPr>
          <w:rFonts w:ascii="Helvetica" w:hAnsi="Helvetica" w:cs="Arial"/>
          <w:sz w:val="22"/>
          <w:szCs w:val="22"/>
        </w:rPr>
        <w:t>Allsop</w:t>
      </w:r>
      <w:proofErr w:type="spellEnd"/>
      <w:r w:rsidRPr="00FF4F73">
        <w:rPr>
          <w:rFonts w:ascii="Helvetica" w:hAnsi="Helvetica" w:cs="Arial"/>
          <w:sz w:val="22"/>
          <w:szCs w:val="22"/>
        </w:rPr>
        <w:t xml:space="preserve">, Head of Compliance at HMRC </w:t>
      </w:r>
      <w:r w:rsidR="00C374FD">
        <w:rPr>
          <w:rFonts w:ascii="Helvetica" w:hAnsi="Helvetica" w:cs="Arial"/>
          <w:sz w:val="22"/>
          <w:szCs w:val="22"/>
        </w:rPr>
        <w:t xml:space="preserve">and general dialogue with the Pensions Regulator </w:t>
      </w:r>
      <w:r w:rsidR="00B075F9">
        <w:rPr>
          <w:rFonts w:ascii="Helvetica" w:hAnsi="Helvetica" w:cs="Arial"/>
          <w:sz w:val="22"/>
          <w:szCs w:val="22"/>
        </w:rPr>
        <w:t>that</w:t>
      </w:r>
      <w:r w:rsidRPr="00FF4F73">
        <w:rPr>
          <w:rFonts w:ascii="Helvetica" w:hAnsi="Helvetica" w:cs="Arial"/>
          <w:sz w:val="22"/>
          <w:szCs w:val="22"/>
        </w:rPr>
        <w:t xml:space="preserve"> small </w:t>
      </w:r>
      <w:proofErr w:type="spellStart"/>
      <w:r w:rsidRPr="00FF4F73">
        <w:rPr>
          <w:rFonts w:ascii="Helvetica" w:hAnsi="Helvetica" w:cs="Arial"/>
          <w:sz w:val="22"/>
          <w:szCs w:val="22"/>
        </w:rPr>
        <w:t>self administered</w:t>
      </w:r>
      <w:proofErr w:type="spellEnd"/>
      <w:r w:rsidRPr="00FF4F73">
        <w:rPr>
          <w:rFonts w:ascii="Helvetica" w:hAnsi="Helvetica" w:cs="Arial"/>
          <w:sz w:val="22"/>
          <w:szCs w:val="22"/>
        </w:rPr>
        <w:t xml:space="preserve"> scheme</w:t>
      </w:r>
      <w:r w:rsidR="00B075F9">
        <w:rPr>
          <w:rFonts w:ascii="Helvetica" w:hAnsi="Helvetica" w:cs="Arial"/>
          <w:sz w:val="22"/>
          <w:szCs w:val="22"/>
        </w:rPr>
        <w:t>s can re</w:t>
      </w:r>
      <w:r w:rsidRPr="00FF4F73">
        <w:rPr>
          <w:rFonts w:ascii="Helvetica" w:hAnsi="Helvetica" w:cs="Arial"/>
          <w:sz w:val="22"/>
          <w:szCs w:val="22"/>
        </w:rPr>
        <w:t xml:space="preserve">present a high risk area of </w:t>
      </w:r>
      <w:r w:rsidR="00B075F9">
        <w:rPr>
          <w:rFonts w:ascii="Helvetica" w:hAnsi="Helvetica" w:cs="Arial"/>
          <w:sz w:val="22"/>
          <w:szCs w:val="22"/>
        </w:rPr>
        <w:t>target by pension liberation firms</w:t>
      </w:r>
      <w:r w:rsidRPr="00FF4F73">
        <w:rPr>
          <w:rFonts w:ascii="Helvetica" w:hAnsi="Helvetica" w:cs="Arial"/>
          <w:sz w:val="22"/>
          <w:szCs w:val="22"/>
        </w:rPr>
        <w:t xml:space="preserve">. </w:t>
      </w:r>
    </w:p>
    <w:p w:rsidR="00FF4F73" w:rsidRPr="00FF4F73" w:rsidRDefault="00FF4F73" w:rsidP="00BA1630">
      <w:pPr>
        <w:spacing w:line="360" w:lineRule="auto"/>
        <w:rPr>
          <w:rFonts w:ascii="Helvetica" w:hAnsi="Helvetica" w:cs="Arial"/>
          <w:sz w:val="22"/>
          <w:szCs w:val="22"/>
        </w:rPr>
      </w:pPr>
    </w:p>
    <w:p w:rsidR="00B075F9" w:rsidRDefault="00B075F9"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Trustee Identity</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Where original identification documents cannot be provided, we require identification to be certified as a true copy of the original, date stamped, name of verifier, their position, name of their company and identification number. Where identity documents are not certified, copies must be verified ele</w:t>
      </w:r>
      <w:r w:rsidR="00C374FD">
        <w:rPr>
          <w:rFonts w:ascii="Helvetica" w:hAnsi="Helvetica" w:cs="Arial"/>
          <w:sz w:val="22"/>
          <w:szCs w:val="22"/>
        </w:rPr>
        <w:t xml:space="preserve">ctronically through </w:t>
      </w:r>
      <w:proofErr w:type="spellStart"/>
      <w:r w:rsidR="00C374FD">
        <w:rPr>
          <w:rFonts w:ascii="Helvetica" w:hAnsi="Helvetica" w:cs="Arial"/>
          <w:sz w:val="22"/>
          <w:szCs w:val="22"/>
        </w:rPr>
        <w:t>tracesmart</w:t>
      </w:r>
      <w:proofErr w:type="spellEnd"/>
      <w:r w:rsidR="00C374FD">
        <w:rPr>
          <w:rFonts w:ascii="Helvetica" w:hAnsi="Helvetica" w:cs="Arial"/>
          <w:sz w:val="22"/>
          <w:szCs w:val="22"/>
        </w:rPr>
        <w:t>.</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All SSAS </w:t>
      </w:r>
      <w:r w:rsidRPr="00FF4F73">
        <w:rPr>
          <w:rFonts w:ascii="Helvetica" w:hAnsi="Helvetica" w:cs="Arial"/>
          <w:b/>
          <w:sz w:val="22"/>
          <w:szCs w:val="22"/>
        </w:rPr>
        <w:t>must only be</w:t>
      </w:r>
      <w:r w:rsidRPr="00FF4F73">
        <w:rPr>
          <w:rFonts w:ascii="Helvetica" w:hAnsi="Helvetica" w:cs="Arial"/>
          <w:sz w:val="22"/>
          <w:szCs w:val="22"/>
        </w:rPr>
        <w:t xml:space="preserve"> established through a limited company </w:t>
      </w:r>
      <w:r w:rsidR="00C374FD">
        <w:rPr>
          <w:rFonts w:ascii="Helvetica" w:hAnsi="Helvetica" w:cs="Arial"/>
          <w:sz w:val="22"/>
          <w:szCs w:val="22"/>
        </w:rPr>
        <w:t xml:space="preserve">or LLP </w:t>
      </w:r>
      <w:r w:rsidRPr="00FF4F73">
        <w:rPr>
          <w:rFonts w:ascii="Helvetica" w:hAnsi="Helvetica" w:cs="Arial"/>
          <w:sz w:val="22"/>
          <w:szCs w:val="22"/>
        </w:rPr>
        <w:t>which appears on public record and the directors and shareholders of whom are verifiable</w:t>
      </w:r>
      <w:r w:rsidR="00C374FD">
        <w:rPr>
          <w:rFonts w:ascii="Helvetica" w:hAnsi="Helvetica" w:cs="Arial"/>
          <w:sz w:val="22"/>
          <w:szCs w:val="22"/>
        </w:rPr>
        <w:t xml:space="preserve">. </w:t>
      </w:r>
      <w:r w:rsidRPr="00FF4F73">
        <w:rPr>
          <w:rFonts w:ascii="Helvetica" w:hAnsi="Helvetica" w:cs="Arial"/>
          <w:sz w:val="22"/>
          <w:szCs w:val="22"/>
        </w:rPr>
        <w:t>SSAS may be established by a Company registered in the UK or Rep of Ireland only (for migrant workers)</w:t>
      </w:r>
      <w:r w:rsidR="00C374FD">
        <w:rPr>
          <w:rFonts w:ascii="Helvetica" w:hAnsi="Helvetica" w:cs="Arial"/>
          <w:sz w:val="22"/>
          <w:szCs w:val="22"/>
        </w:rPr>
        <w:t xml:space="preserve">; we do not permit individuals to </w:t>
      </w:r>
      <w:r w:rsidR="00142285">
        <w:rPr>
          <w:rFonts w:ascii="Helvetica" w:hAnsi="Helvetica" w:cs="Arial"/>
          <w:sz w:val="22"/>
          <w:szCs w:val="22"/>
        </w:rPr>
        <w:t xml:space="preserve">act as </w:t>
      </w:r>
      <w:r w:rsidR="00C374FD">
        <w:rPr>
          <w:rFonts w:ascii="Helvetica" w:hAnsi="Helvetica" w:cs="Arial"/>
          <w:sz w:val="22"/>
          <w:szCs w:val="22"/>
        </w:rPr>
        <w:t>establish</w:t>
      </w:r>
      <w:r w:rsidR="00142285">
        <w:rPr>
          <w:rFonts w:ascii="Helvetica" w:hAnsi="Helvetica" w:cs="Arial"/>
          <w:sz w:val="22"/>
          <w:szCs w:val="22"/>
        </w:rPr>
        <w:t>er</w:t>
      </w:r>
      <w:r w:rsidRPr="00FF4F73">
        <w:rPr>
          <w:rFonts w:ascii="Helvetica" w:hAnsi="Helvetica" w:cs="Arial"/>
          <w:sz w:val="22"/>
          <w:szCs w:val="22"/>
        </w:rPr>
        <w:t xml:space="preserve">.  </w:t>
      </w:r>
    </w:p>
    <w:p w:rsidR="00BA1630" w:rsidRPr="00FF4F73" w:rsidRDefault="00BA1630" w:rsidP="00BA1630">
      <w:pPr>
        <w:spacing w:line="360" w:lineRule="auto"/>
        <w:rPr>
          <w:rFonts w:ascii="Helvetica" w:hAnsi="Helvetica" w:cs="Arial"/>
          <w:sz w:val="22"/>
          <w:szCs w:val="22"/>
        </w:rPr>
      </w:pP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Where the electronic verification system is unable to verify money laundering clearance, the client must be required to provide original or certifier documents at our Office. If we are </w:t>
      </w:r>
      <w:r w:rsidR="00C374FD">
        <w:rPr>
          <w:rFonts w:ascii="Helvetica" w:hAnsi="Helvetica" w:cs="Arial"/>
          <w:sz w:val="22"/>
          <w:szCs w:val="22"/>
        </w:rPr>
        <w:t xml:space="preserve">not </w:t>
      </w:r>
      <w:r w:rsidRPr="00FF4F73">
        <w:rPr>
          <w:rFonts w:ascii="Helvetica" w:hAnsi="Helvetica" w:cs="Arial"/>
          <w:sz w:val="22"/>
          <w:szCs w:val="22"/>
        </w:rPr>
        <w:t xml:space="preserve">satisfied that the passport and identity stages can be verified </w:t>
      </w:r>
      <w:r w:rsidR="00C374FD">
        <w:rPr>
          <w:rFonts w:ascii="Helvetica" w:hAnsi="Helvetica" w:cs="Arial"/>
          <w:sz w:val="22"/>
          <w:szCs w:val="22"/>
        </w:rPr>
        <w:t xml:space="preserve">we do not proceed with the initial SSAS application. </w:t>
      </w:r>
    </w:p>
    <w:p w:rsidR="00C374FD" w:rsidRPr="00FF4F73" w:rsidRDefault="00C374FD"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We have introduced a purpose test, this is a test designed to ascertain the purpose behind the </w:t>
      </w:r>
      <w:r w:rsidR="00C374FD">
        <w:rPr>
          <w:rFonts w:ascii="Helvetica" w:hAnsi="Helvetica" w:cs="Arial"/>
          <w:sz w:val="22"/>
          <w:szCs w:val="22"/>
        </w:rPr>
        <w:t xml:space="preserve">SSAS and associated </w:t>
      </w:r>
      <w:r w:rsidRPr="00FF4F73">
        <w:rPr>
          <w:rFonts w:ascii="Helvetica" w:hAnsi="Helvetica" w:cs="Arial"/>
          <w:sz w:val="22"/>
          <w:szCs w:val="22"/>
        </w:rPr>
        <w:t>transaction and we set this out below:</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SSAS Purpose Test:</w:t>
      </w:r>
    </w:p>
    <w:p w:rsidR="00FF4F73" w:rsidRDefault="00FF4F73" w:rsidP="00BA1630">
      <w:pPr>
        <w:spacing w:line="360" w:lineRule="auto"/>
        <w:rPr>
          <w:rFonts w:ascii="Helvetica" w:hAnsi="Helvetica" w:cs="Arial"/>
          <w:i/>
          <w:sz w:val="22"/>
          <w:szCs w:val="22"/>
        </w:rPr>
      </w:pPr>
    </w:p>
    <w:p w:rsidR="00BA1630" w:rsidRPr="00FF4F73" w:rsidRDefault="00BA1630" w:rsidP="00BA1630">
      <w:pPr>
        <w:spacing w:line="360" w:lineRule="auto"/>
        <w:rPr>
          <w:rFonts w:ascii="Helvetica" w:hAnsi="Helvetica" w:cs="Arial"/>
          <w:i/>
          <w:sz w:val="22"/>
          <w:szCs w:val="22"/>
        </w:rPr>
      </w:pPr>
      <w:r w:rsidRPr="00FF4F73">
        <w:rPr>
          <w:rFonts w:ascii="Helvetica" w:hAnsi="Helvetica" w:cs="Arial"/>
          <w:i/>
          <w:sz w:val="22"/>
          <w:szCs w:val="22"/>
        </w:rPr>
        <w:t>For a SSAS with only one member trustee</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On receipt of the SSAS set up questionnaire, we issue a set up pack to the client, including a SSAS due diligence questionnaire (DDQ); which is sent to the client’s home address. The DDQ requests the following:</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What professional advice have you taken in connection with this arrangement</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How do the trustees intend to fund this SSAS</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If you are transferring in a pension from another scheme, what advice has been taken on this t</w:t>
      </w:r>
      <w:r w:rsidR="00C374FD">
        <w:rPr>
          <w:rFonts w:ascii="Helvetica" w:hAnsi="Helvetica" w:cs="Arial"/>
        </w:rPr>
        <w:t>ransfer</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Are you aware the commission being paid on the investment(s) chosen</w:t>
      </w:r>
    </w:p>
    <w:p w:rsidR="00BA1630" w:rsidRPr="00FF4F73"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What financial advice have you taken in connection with your investment selection</w:t>
      </w:r>
    </w:p>
    <w:p w:rsidR="00BA1630" w:rsidRDefault="00BA1630" w:rsidP="00BA1630">
      <w:pPr>
        <w:pStyle w:val="ListParagraph"/>
        <w:numPr>
          <w:ilvl w:val="0"/>
          <w:numId w:val="2"/>
        </w:numPr>
        <w:spacing w:line="360" w:lineRule="auto"/>
        <w:rPr>
          <w:rFonts w:ascii="Helvetica" w:hAnsi="Helvetica" w:cs="Arial"/>
        </w:rPr>
      </w:pPr>
      <w:r w:rsidRPr="00FF4F73">
        <w:rPr>
          <w:rFonts w:ascii="Helvetica" w:hAnsi="Helvetica" w:cs="Arial"/>
        </w:rPr>
        <w:t>Have you been offered a financial incentive</w:t>
      </w:r>
    </w:p>
    <w:p w:rsidR="00C374FD" w:rsidRPr="00FF4F73" w:rsidRDefault="00C374FD" w:rsidP="00BA1630">
      <w:pPr>
        <w:pStyle w:val="ListParagraph"/>
        <w:numPr>
          <w:ilvl w:val="0"/>
          <w:numId w:val="2"/>
        </w:numPr>
        <w:spacing w:line="360" w:lineRule="auto"/>
        <w:rPr>
          <w:rFonts w:ascii="Helvetica" w:hAnsi="Helvetica" w:cs="Arial"/>
        </w:rPr>
      </w:pPr>
      <w:r>
        <w:rPr>
          <w:rFonts w:ascii="Helvetica" w:hAnsi="Helvetica" w:cs="Arial"/>
        </w:rPr>
        <w:lastRenderedPageBreak/>
        <w:t xml:space="preserve">We also enclose a pension liberation fact sheet issued by the Pensions Regulator and request that </w:t>
      </w:r>
      <w:r w:rsidR="00142285">
        <w:rPr>
          <w:rFonts w:ascii="Helvetica" w:hAnsi="Helvetica" w:cs="Arial"/>
        </w:rPr>
        <w:t>the member reads and signs this</w:t>
      </w:r>
    </w:p>
    <w:p w:rsidR="00BA1630" w:rsidRPr="00FF4F73" w:rsidRDefault="00C74130" w:rsidP="00BA1630">
      <w:pPr>
        <w:spacing w:line="360" w:lineRule="auto"/>
        <w:rPr>
          <w:rFonts w:ascii="Helvetica" w:hAnsi="Helvetica" w:cs="Arial"/>
          <w:sz w:val="22"/>
          <w:szCs w:val="22"/>
        </w:rPr>
      </w:pPr>
      <w:r>
        <w:rPr>
          <w:rFonts w:ascii="Helvetica" w:hAnsi="Helvetica" w:cs="Arial"/>
          <w:sz w:val="22"/>
          <w:szCs w:val="22"/>
        </w:rPr>
        <w:t>On receipt of this paperwork, i</w:t>
      </w:r>
      <w:r w:rsidR="00BA1630" w:rsidRPr="00FF4F73">
        <w:rPr>
          <w:rFonts w:ascii="Helvetica" w:hAnsi="Helvetica" w:cs="Arial"/>
          <w:sz w:val="22"/>
          <w:szCs w:val="22"/>
        </w:rPr>
        <w:t>f we are not satisfie</w:t>
      </w:r>
      <w:r w:rsidR="00C374FD">
        <w:rPr>
          <w:rFonts w:ascii="Helvetica" w:hAnsi="Helvetica" w:cs="Arial"/>
          <w:sz w:val="22"/>
          <w:szCs w:val="22"/>
        </w:rPr>
        <w:t>d from</w:t>
      </w:r>
      <w:r w:rsidR="00BA1630" w:rsidRPr="00FF4F73">
        <w:rPr>
          <w:rFonts w:ascii="Helvetica" w:hAnsi="Helvetica" w:cs="Arial"/>
          <w:sz w:val="22"/>
          <w:szCs w:val="22"/>
        </w:rPr>
        <w:t xml:space="preserve"> the answers given that the client has taken appropriate steps</w:t>
      </w:r>
      <w:r w:rsidR="00C374FD">
        <w:rPr>
          <w:rFonts w:ascii="Helvetica" w:hAnsi="Helvetica" w:cs="Arial"/>
          <w:sz w:val="22"/>
          <w:szCs w:val="22"/>
        </w:rPr>
        <w:t xml:space="preserve"> to ensure that the SSAS is appropriate for their circumstances</w:t>
      </w:r>
      <w:r w:rsidR="00BA1630" w:rsidRPr="00FF4F73">
        <w:rPr>
          <w:rFonts w:ascii="Helvetica" w:hAnsi="Helvetica" w:cs="Arial"/>
          <w:sz w:val="22"/>
          <w:szCs w:val="22"/>
        </w:rPr>
        <w:t xml:space="preserve">, the SSAS set up is declined and the client </w:t>
      </w:r>
      <w:r>
        <w:rPr>
          <w:rFonts w:ascii="Helvetica" w:hAnsi="Helvetica" w:cs="Arial"/>
          <w:sz w:val="22"/>
          <w:szCs w:val="22"/>
        </w:rPr>
        <w:t>plus</w:t>
      </w:r>
      <w:r w:rsidR="00BA1630" w:rsidRPr="00FF4F73">
        <w:rPr>
          <w:rFonts w:ascii="Helvetica" w:hAnsi="Helvetica" w:cs="Arial"/>
          <w:sz w:val="22"/>
          <w:szCs w:val="22"/>
        </w:rPr>
        <w:t xml:space="preserve"> introducer (if relevant) is notified.</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hd w:val="clear" w:color="auto" w:fill="FFFFFF"/>
        <w:tabs>
          <w:tab w:val="left" w:pos="-284"/>
        </w:tabs>
        <w:spacing w:after="105" w:line="285" w:lineRule="atLeast"/>
        <w:textAlignment w:val="top"/>
        <w:rPr>
          <w:rStyle w:val="Strong"/>
          <w:rFonts w:ascii="Helvetica" w:hAnsi="Helvetica" w:cs="Arial"/>
          <w:b w:val="0"/>
          <w:color w:val="212121"/>
          <w:sz w:val="22"/>
          <w:szCs w:val="22"/>
        </w:rPr>
      </w:pPr>
      <w:r w:rsidRPr="00FF4F73">
        <w:rPr>
          <w:rStyle w:val="Strong"/>
          <w:rFonts w:ascii="Helvetica" w:hAnsi="Helvetica" w:cs="Arial"/>
          <w:b w:val="0"/>
          <w:color w:val="212121"/>
          <w:sz w:val="22"/>
          <w:szCs w:val="22"/>
        </w:rPr>
        <w:t>In connection with the two key areas concerning pension liberation and investment, we require that:</w:t>
      </w:r>
    </w:p>
    <w:p w:rsidR="00BA1630" w:rsidRPr="00FF4F73" w:rsidRDefault="00BA1630" w:rsidP="00BA1630">
      <w:pPr>
        <w:pStyle w:val="ListParagraph"/>
        <w:numPr>
          <w:ilvl w:val="0"/>
          <w:numId w:val="5"/>
        </w:numPr>
        <w:shd w:val="clear" w:color="auto" w:fill="FFFFFF"/>
        <w:tabs>
          <w:tab w:val="left" w:pos="-284"/>
        </w:tabs>
        <w:spacing w:after="105" w:line="285" w:lineRule="atLeast"/>
        <w:textAlignment w:val="top"/>
        <w:rPr>
          <w:rFonts w:ascii="Helvetica" w:eastAsia="Times New Roman" w:hAnsi="Helvetica" w:cs="Arial"/>
          <w:color w:val="222222"/>
          <w:lang w:eastAsia="en-GB"/>
        </w:rPr>
      </w:pPr>
      <w:r w:rsidRPr="00FF4F73">
        <w:rPr>
          <w:rFonts w:ascii="Helvetica" w:hAnsi="Helvetica" w:cs="Arial"/>
          <w:color w:val="212121"/>
        </w:rPr>
        <w:t xml:space="preserve">The client must invest </w:t>
      </w:r>
      <w:r w:rsidR="00C30959">
        <w:rPr>
          <w:rFonts w:ascii="Helvetica" w:hAnsi="Helvetica" w:cs="Arial"/>
          <w:color w:val="212121"/>
        </w:rPr>
        <w:t>with</w:t>
      </w:r>
      <w:r w:rsidRPr="00FF4F73">
        <w:rPr>
          <w:rFonts w:ascii="Helvetica" w:hAnsi="Helvetica" w:cs="Arial"/>
          <w:color w:val="212121"/>
        </w:rPr>
        <w:t xml:space="preserve"> a balanced approach ensuring that there is no over-reliance on illiquid or unregulated investments. No unregulated investments into alternative products can be made unless a</w:t>
      </w:r>
      <w:r w:rsidR="00C374FD">
        <w:rPr>
          <w:rFonts w:ascii="Helvetica" w:hAnsi="Helvetica" w:cs="Arial"/>
          <w:color w:val="212121"/>
        </w:rPr>
        <w:t xml:space="preserve"> regulated person </w:t>
      </w:r>
      <w:r w:rsidRPr="00FF4F73">
        <w:rPr>
          <w:rFonts w:ascii="Helvetica" w:hAnsi="Helvetica" w:cs="Arial"/>
          <w:color w:val="212121"/>
        </w:rPr>
        <w:t>has signed off that investment.</w:t>
      </w:r>
    </w:p>
    <w:p w:rsidR="00BA1630" w:rsidRPr="00FF4F73" w:rsidRDefault="00BA1630" w:rsidP="00BA1630">
      <w:pPr>
        <w:pStyle w:val="ListParagraph"/>
        <w:shd w:val="clear" w:color="auto" w:fill="FFFFFF"/>
        <w:tabs>
          <w:tab w:val="left" w:pos="-284"/>
        </w:tabs>
        <w:spacing w:after="105" w:line="285" w:lineRule="atLeast"/>
        <w:textAlignment w:val="top"/>
        <w:rPr>
          <w:rFonts w:ascii="Helvetica" w:eastAsia="Times New Roman" w:hAnsi="Helvetica" w:cs="Arial"/>
          <w:color w:val="222222"/>
          <w:lang w:eastAsia="en-GB"/>
        </w:rPr>
      </w:pPr>
    </w:p>
    <w:p w:rsidR="00BA1630" w:rsidRPr="00FF4F73" w:rsidRDefault="00BA1630" w:rsidP="00BA1630">
      <w:pPr>
        <w:pStyle w:val="ListParagraph"/>
        <w:numPr>
          <w:ilvl w:val="0"/>
          <w:numId w:val="5"/>
        </w:numPr>
        <w:shd w:val="clear" w:color="auto" w:fill="FFFFFF"/>
        <w:tabs>
          <w:tab w:val="left" w:pos="-284"/>
        </w:tabs>
        <w:spacing w:after="105" w:line="285" w:lineRule="atLeast"/>
        <w:textAlignment w:val="top"/>
        <w:rPr>
          <w:rFonts w:ascii="Helvetica" w:eastAsia="Times New Roman" w:hAnsi="Helvetica" w:cs="Arial"/>
          <w:color w:val="222222"/>
          <w:lang w:eastAsia="en-GB"/>
        </w:rPr>
      </w:pPr>
      <w:r w:rsidRPr="00FF4F73">
        <w:rPr>
          <w:rFonts w:ascii="Helvetica" w:eastAsia="Times New Roman" w:hAnsi="Helvetica" w:cs="Arial"/>
          <w:color w:val="222222"/>
          <w:lang w:eastAsia="en-GB"/>
        </w:rPr>
        <w:t>Fraud (including pension liberation fraud and theft) .We require co-signatory</w:t>
      </w:r>
      <w:r w:rsidR="00C30959">
        <w:rPr>
          <w:rFonts w:ascii="Helvetica" w:eastAsia="Times New Roman" w:hAnsi="Helvetica" w:cs="Arial"/>
          <w:color w:val="222222"/>
          <w:lang w:eastAsia="en-GB"/>
        </w:rPr>
        <w:t xml:space="preserve"> firm</w:t>
      </w:r>
      <w:r w:rsidRPr="00FF4F73">
        <w:rPr>
          <w:rFonts w:ascii="Helvetica" w:eastAsia="Times New Roman" w:hAnsi="Helvetica" w:cs="Arial"/>
          <w:color w:val="222222"/>
          <w:lang w:eastAsia="en-GB"/>
        </w:rPr>
        <w:t xml:space="preserve"> to the trustee account</w:t>
      </w:r>
      <w:r w:rsidR="00C30959">
        <w:rPr>
          <w:rFonts w:ascii="Helvetica" w:eastAsia="Times New Roman" w:hAnsi="Helvetica" w:cs="Arial"/>
          <w:color w:val="222222"/>
          <w:lang w:eastAsia="en-GB"/>
        </w:rPr>
        <w:t>, independent from any member of trustee</w:t>
      </w:r>
      <w:r w:rsidRPr="00FF4F73">
        <w:rPr>
          <w:rFonts w:ascii="Helvetica" w:eastAsia="Times New Roman" w:hAnsi="Helvetica" w:cs="Arial"/>
          <w:color w:val="222222"/>
          <w:lang w:eastAsia="en-GB"/>
        </w:rPr>
        <w:t xml:space="preserve">. That firm must be registered with recognised money laundering regulator, such as the FCA, SRO, HMRC, </w:t>
      </w:r>
      <w:proofErr w:type="gramStart"/>
      <w:r w:rsidRPr="00FF4F73">
        <w:rPr>
          <w:rFonts w:ascii="Helvetica" w:eastAsia="Times New Roman" w:hAnsi="Helvetica" w:cs="Arial"/>
          <w:color w:val="222222"/>
          <w:lang w:eastAsia="en-GB"/>
        </w:rPr>
        <w:t>ACCA</w:t>
      </w:r>
      <w:proofErr w:type="gramEnd"/>
      <w:r w:rsidRPr="00FF4F73">
        <w:rPr>
          <w:rFonts w:ascii="Helvetica" w:eastAsia="Times New Roman" w:hAnsi="Helvetica" w:cs="Arial"/>
          <w:color w:val="222222"/>
          <w:lang w:eastAsia="en-GB"/>
        </w:rPr>
        <w:t xml:space="preserve">. </w:t>
      </w:r>
      <w:r w:rsidRPr="00FF4F73">
        <w:rPr>
          <w:rFonts w:ascii="Helvetica" w:hAnsi="Helvetica" w:cs="Arial"/>
          <w:color w:val="212121"/>
        </w:rPr>
        <w:t xml:space="preserve">This is to ensure that the debit of funds are only to meet pensions and benefits in payment in accordance with scheme rules, investments are also in accordance with the SSAS due diligence questionnaire. </w:t>
      </w:r>
      <w:r w:rsidR="00C30959">
        <w:rPr>
          <w:rFonts w:ascii="Helvetica" w:hAnsi="Helvetica" w:cs="Arial"/>
          <w:color w:val="212121"/>
        </w:rPr>
        <w:t>It also helps meet MLA requirements.</w:t>
      </w:r>
    </w:p>
    <w:p w:rsidR="00BA1630" w:rsidRPr="00FF4F73" w:rsidRDefault="00BA1630" w:rsidP="00BA1630">
      <w:pPr>
        <w:spacing w:line="360" w:lineRule="auto"/>
        <w:rPr>
          <w:rFonts w:ascii="Helvetica" w:hAnsi="Helvetica" w:cs="Arial"/>
          <w:i/>
          <w:sz w:val="22"/>
          <w:szCs w:val="22"/>
        </w:rPr>
      </w:pPr>
    </w:p>
    <w:p w:rsidR="00BA1630" w:rsidRPr="00FF4F73" w:rsidRDefault="00BA1630" w:rsidP="00BA1630">
      <w:pPr>
        <w:spacing w:line="360" w:lineRule="auto"/>
        <w:rPr>
          <w:rFonts w:ascii="Helvetica" w:hAnsi="Helvetica" w:cs="Arial"/>
          <w:i/>
          <w:sz w:val="22"/>
          <w:szCs w:val="22"/>
        </w:rPr>
      </w:pPr>
      <w:r w:rsidRPr="00FF4F73">
        <w:rPr>
          <w:rFonts w:ascii="Helvetica" w:hAnsi="Helvetica" w:cs="Arial"/>
          <w:i/>
          <w:sz w:val="22"/>
          <w:szCs w:val="22"/>
        </w:rPr>
        <w:t>For a SSAS with two or more member trustees</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SSAS of two members or more are required to adhere in particular to new governance conditions on SSAS effective from 5 April 2014. We have brought that governance forward to 1 December 2013</w:t>
      </w:r>
      <w:r w:rsidR="00C30959">
        <w:rPr>
          <w:rFonts w:ascii="Helvetica" w:hAnsi="Helvetica" w:cs="Arial"/>
          <w:sz w:val="22"/>
          <w:szCs w:val="22"/>
        </w:rPr>
        <w:t xml:space="preserve"> for all our schemes</w:t>
      </w:r>
      <w:r w:rsidRPr="00FF4F73">
        <w:rPr>
          <w:rFonts w:ascii="Helvetica" w:hAnsi="Helvetica" w:cs="Arial"/>
          <w:sz w:val="22"/>
          <w:szCs w:val="22"/>
        </w:rPr>
        <w:t>. Th</w:t>
      </w:r>
      <w:r w:rsidR="00C30959">
        <w:rPr>
          <w:rFonts w:ascii="Helvetica" w:hAnsi="Helvetica" w:cs="Arial"/>
          <w:sz w:val="22"/>
          <w:szCs w:val="22"/>
        </w:rPr>
        <w:t>e</w:t>
      </w:r>
      <w:r w:rsidRPr="00FF4F73">
        <w:rPr>
          <w:rFonts w:ascii="Helvetica" w:hAnsi="Helvetica" w:cs="Arial"/>
          <w:sz w:val="22"/>
          <w:szCs w:val="22"/>
        </w:rPr>
        <w:t xml:space="preserve"> new code of conduct improves member outcomes </w:t>
      </w:r>
      <w:r w:rsidR="00C30959">
        <w:rPr>
          <w:rFonts w:ascii="Helvetica" w:hAnsi="Helvetica" w:cs="Arial"/>
          <w:sz w:val="22"/>
          <w:szCs w:val="22"/>
        </w:rPr>
        <w:t>and</w:t>
      </w:r>
      <w:r w:rsidRPr="00FF4F73">
        <w:rPr>
          <w:rFonts w:ascii="Helvetica" w:hAnsi="Helvetica" w:cs="Arial"/>
          <w:sz w:val="22"/>
          <w:szCs w:val="22"/>
        </w:rPr>
        <w:t xml:space="preserve"> applies to all SSAS for two members or more. It is also designed to </w:t>
      </w:r>
      <w:r w:rsidR="00C30959">
        <w:rPr>
          <w:rFonts w:ascii="Helvetica" w:hAnsi="Helvetica" w:cs="Arial"/>
          <w:sz w:val="22"/>
          <w:szCs w:val="22"/>
        </w:rPr>
        <w:t xml:space="preserve">help </w:t>
      </w:r>
      <w:r w:rsidRPr="00FF4F73">
        <w:rPr>
          <w:rFonts w:ascii="Helvetica" w:hAnsi="Helvetica" w:cs="Arial"/>
          <w:sz w:val="22"/>
          <w:szCs w:val="22"/>
        </w:rPr>
        <w:t xml:space="preserve">tackle pension liberation. </w:t>
      </w: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We issue a booklet to trustees which covers: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investment</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managing costs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administration</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regulatory requirements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operational procedures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communications</w:t>
      </w:r>
    </w:p>
    <w:p w:rsidR="00BA1630" w:rsidRPr="00950956"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corporate activity relevant to the scheme</w:t>
      </w:r>
    </w:p>
    <w:p w:rsidR="00BA1630" w:rsidRPr="00FF4F73" w:rsidRDefault="00BA1630" w:rsidP="00BA1630">
      <w:pPr>
        <w:numPr>
          <w:ilvl w:val="0"/>
          <w:numId w:val="4"/>
        </w:numPr>
        <w:shd w:val="clear" w:color="auto" w:fill="FFFFFF"/>
        <w:tabs>
          <w:tab w:val="left" w:pos="142"/>
        </w:tabs>
        <w:spacing w:after="105" w:line="285" w:lineRule="atLeast"/>
        <w:ind w:left="426"/>
        <w:textAlignment w:val="top"/>
        <w:rPr>
          <w:rFonts w:ascii="Helvetica" w:eastAsia="Times New Roman" w:hAnsi="Helvetica" w:cs="Arial"/>
          <w:color w:val="222222"/>
          <w:sz w:val="22"/>
          <w:szCs w:val="22"/>
          <w:lang w:eastAsia="en-GB"/>
        </w:rPr>
      </w:pPr>
      <w:r w:rsidRPr="00950956">
        <w:rPr>
          <w:rFonts w:ascii="Helvetica" w:eastAsia="Times New Roman" w:hAnsi="Helvetica" w:cs="Arial"/>
          <w:color w:val="222222"/>
          <w:sz w:val="22"/>
          <w:szCs w:val="22"/>
          <w:lang w:eastAsia="en-GB"/>
        </w:rPr>
        <w:t>retirement, including</w:t>
      </w:r>
      <w:r w:rsidR="00C74130">
        <w:rPr>
          <w:rFonts w:ascii="Helvetica" w:eastAsia="Times New Roman" w:hAnsi="Helvetica" w:cs="Arial"/>
          <w:color w:val="222222"/>
          <w:sz w:val="22"/>
          <w:szCs w:val="22"/>
          <w:lang w:eastAsia="en-GB"/>
        </w:rPr>
        <w:t xml:space="preserve"> members’ options at retirement</w:t>
      </w:r>
    </w:p>
    <w:p w:rsidR="00BA1630" w:rsidRPr="00FF4F73" w:rsidRDefault="00BA1630" w:rsidP="00BA1630">
      <w:pPr>
        <w:shd w:val="clear" w:color="auto" w:fill="FFFFFF"/>
        <w:tabs>
          <w:tab w:val="left" w:pos="-284"/>
        </w:tabs>
        <w:spacing w:after="105" w:line="285" w:lineRule="atLeast"/>
        <w:textAlignment w:val="top"/>
        <w:rPr>
          <w:rFonts w:ascii="Helvetica" w:eastAsia="Times New Roman" w:hAnsi="Helvetica" w:cs="Arial"/>
          <w:color w:val="222222"/>
          <w:sz w:val="22"/>
          <w:szCs w:val="22"/>
          <w:lang w:eastAsia="en-GB"/>
        </w:rPr>
      </w:pPr>
    </w:p>
    <w:p w:rsidR="00BA1630" w:rsidRPr="00FF4F73" w:rsidRDefault="00BA1630" w:rsidP="00BA1630">
      <w:pPr>
        <w:shd w:val="clear" w:color="auto" w:fill="FFFFFF"/>
        <w:tabs>
          <w:tab w:val="left" w:pos="-284"/>
        </w:tabs>
        <w:spacing w:after="105" w:line="285" w:lineRule="atLeast"/>
        <w:textAlignment w:val="top"/>
        <w:rPr>
          <w:rStyle w:val="Strong"/>
          <w:rFonts w:ascii="Helvetica" w:hAnsi="Helvetica" w:cs="Arial"/>
          <w:b w:val="0"/>
          <w:color w:val="212121"/>
          <w:sz w:val="22"/>
          <w:szCs w:val="22"/>
        </w:rPr>
      </w:pPr>
      <w:r w:rsidRPr="00FF4F73">
        <w:rPr>
          <w:rStyle w:val="Strong"/>
          <w:rFonts w:ascii="Helvetica" w:hAnsi="Helvetica" w:cs="Arial"/>
          <w:b w:val="0"/>
          <w:color w:val="212121"/>
          <w:sz w:val="22"/>
          <w:szCs w:val="22"/>
        </w:rPr>
        <w:lastRenderedPageBreak/>
        <w:t>In connection with the two key areas concerning pension liberation and investment for SSAS with more than 2 members, we require:</w:t>
      </w:r>
    </w:p>
    <w:p w:rsidR="00BA1630" w:rsidRPr="00FF4F73" w:rsidRDefault="00BA1630" w:rsidP="00BA1630">
      <w:pPr>
        <w:shd w:val="clear" w:color="auto" w:fill="FFFFFF"/>
        <w:tabs>
          <w:tab w:val="left" w:pos="-284"/>
        </w:tabs>
        <w:spacing w:after="105" w:line="285" w:lineRule="atLeast"/>
        <w:textAlignment w:val="top"/>
        <w:rPr>
          <w:rStyle w:val="Strong"/>
          <w:rFonts w:ascii="Helvetica" w:hAnsi="Helvetica" w:cs="Arial"/>
          <w:b w:val="0"/>
          <w:color w:val="212121"/>
          <w:sz w:val="22"/>
          <w:szCs w:val="22"/>
        </w:rPr>
      </w:pPr>
    </w:p>
    <w:p w:rsidR="00BA1630" w:rsidRPr="00FF4F73" w:rsidRDefault="00BA1630" w:rsidP="00BA1630">
      <w:pPr>
        <w:pStyle w:val="ListParagraph"/>
        <w:numPr>
          <w:ilvl w:val="1"/>
          <w:numId w:val="4"/>
        </w:numPr>
        <w:shd w:val="clear" w:color="auto" w:fill="FFFFFF"/>
        <w:tabs>
          <w:tab w:val="left" w:pos="-284"/>
        </w:tabs>
        <w:spacing w:after="105" w:line="285" w:lineRule="atLeast"/>
        <w:ind w:left="709"/>
        <w:textAlignment w:val="top"/>
        <w:rPr>
          <w:rFonts w:ascii="Helvetica" w:eastAsia="Times New Roman" w:hAnsi="Helvetica" w:cs="Arial"/>
          <w:color w:val="222222"/>
          <w:lang w:eastAsia="en-GB"/>
        </w:rPr>
      </w:pPr>
      <w:r w:rsidRPr="00FF4F73">
        <w:rPr>
          <w:rStyle w:val="Strong"/>
          <w:rFonts w:ascii="Helvetica" w:hAnsi="Helvetica" w:cs="Arial"/>
          <w:b w:val="0"/>
          <w:color w:val="212121"/>
        </w:rPr>
        <w:t>Clear roles and responsibilities for investment decision-making and governance</w:t>
      </w:r>
      <w:r w:rsidRPr="00FF4F73">
        <w:rPr>
          <w:rFonts w:ascii="Helvetica" w:hAnsi="Helvetica" w:cs="Arial"/>
          <w:color w:val="212121"/>
        </w:rPr>
        <w:t>. We require the trustees to seek professional advice and provide a statement of investment principles</w:t>
      </w:r>
      <w:r w:rsidR="00C30959">
        <w:rPr>
          <w:rFonts w:ascii="Helvetica" w:hAnsi="Helvetica" w:cs="Arial"/>
          <w:color w:val="212121"/>
        </w:rPr>
        <w:t xml:space="preserve"> (SIP)</w:t>
      </w:r>
      <w:r w:rsidRPr="00FF4F73">
        <w:rPr>
          <w:rFonts w:ascii="Helvetica" w:hAnsi="Helvetica" w:cs="Arial"/>
          <w:color w:val="212121"/>
        </w:rPr>
        <w:t>. The statement of investment principles requires assets to be invested predomina</w:t>
      </w:r>
      <w:r w:rsidR="00C30959">
        <w:rPr>
          <w:rFonts w:ascii="Helvetica" w:hAnsi="Helvetica" w:cs="Arial"/>
          <w:color w:val="212121"/>
        </w:rPr>
        <w:t>ntly in regulated asset classes and a regulated firm is attached to the SIP</w:t>
      </w:r>
      <w:r w:rsidR="00CA3BAB">
        <w:rPr>
          <w:rFonts w:ascii="Helvetica" w:hAnsi="Helvetica" w:cs="Arial"/>
          <w:color w:val="212121"/>
        </w:rPr>
        <w:t>.</w:t>
      </w:r>
    </w:p>
    <w:p w:rsidR="00BA1630" w:rsidRPr="00FF4F73" w:rsidRDefault="00BA1630" w:rsidP="00BA1630">
      <w:pPr>
        <w:pStyle w:val="ListParagraph"/>
        <w:shd w:val="clear" w:color="auto" w:fill="FFFFFF"/>
        <w:tabs>
          <w:tab w:val="left" w:pos="-284"/>
        </w:tabs>
        <w:spacing w:after="105" w:line="285" w:lineRule="atLeast"/>
        <w:ind w:left="709" w:hanging="360"/>
        <w:textAlignment w:val="top"/>
        <w:rPr>
          <w:rFonts w:ascii="Helvetica" w:eastAsia="Times New Roman" w:hAnsi="Helvetica" w:cs="Arial"/>
          <w:color w:val="222222"/>
          <w:lang w:eastAsia="en-GB"/>
        </w:rPr>
      </w:pPr>
    </w:p>
    <w:p w:rsidR="00BA1630" w:rsidRPr="00FF4F73" w:rsidRDefault="00BA1630" w:rsidP="00BA1630">
      <w:pPr>
        <w:pStyle w:val="ListParagraph"/>
        <w:numPr>
          <w:ilvl w:val="1"/>
          <w:numId w:val="4"/>
        </w:numPr>
        <w:shd w:val="clear" w:color="auto" w:fill="FFFFFF"/>
        <w:tabs>
          <w:tab w:val="left" w:pos="-284"/>
        </w:tabs>
        <w:spacing w:after="105" w:line="285" w:lineRule="atLeast"/>
        <w:ind w:left="709"/>
        <w:textAlignment w:val="top"/>
        <w:rPr>
          <w:rFonts w:ascii="Helvetica" w:eastAsia="Times New Roman" w:hAnsi="Helvetica" w:cs="Arial"/>
          <w:color w:val="222222"/>
          <w:lang w:eastAsia="en-GB"/>
        </w:rPr>
      </w:pPr>
      <w:r w:rsidRPr="00FF4F73">
        <w:rPr>
          <w:rFonts w:ascii="Helvetica" w:eastAsia="Times New Roman" w:hAnsi="Helvetica" w:cs="Arial"/>
          <w:color w:val="222222"/>
          <w:lang w:eastAsia="en-GB"/>
        </w:rPr>
        <w:t xml:space="preserve">Fraud (including pension liberation fraud and theft) .We </w:t>
      </w:r>
      <w:proofErr w:type="gramStart"/>
      <w:r w:rsidRPr="00FF4F73">
        <w:rPr>
          <w:rFonts w:ascii="Helvetica" w:eastAsia="Times New Roman" w:hAnsi="Helvetica" w:cs="Arial"/>
          <w:color w:val="222222"/>
          <w:lang w:eastAsia="en-GB"/>
        </w:rPr>
        <w:t>require</w:t>
      </w:r>
      <w:proofErr w:type="gramEnd"/>
      <w:r w:rsidRPr="00FF4F73">
        <w:rPr>
          <w:rFonts w:ascii="Helvetica" w:eastAsia="Times New Roman" w:hAnsi="Helvetica" w:cs="Arial"/>
          <w:color w:val="222222"/>
          <w:lang w:eastAsia="en-GB"/>
        </w:rPr>
        <w:t xml:space="preserve"> an independent firm </w:t>
      </w:r>
      <w:r w:rsidR="00C30959">
        <w:rPr>
          <w:rFonts w:ascii="Helvetica" w:eastAsia="Times New Roman" w:hAnsi="Helvetica" w:cs="Arial"/>
          <w:color w:val="222222"/>
          <w:lang w:eastAsia="en-GB"/>
        </w:rPr>
        <w:t xml:space="preserve">as </w:t>
      </w:r>
      <w:r w:rsidRPr="00FF4F73">
        <w:rPr>
          <w:rFonts w:ascii="Helvetica" w:eastAsia="Times New Roman" w:hAnsi="Helvetica" w:cs="Arial"/>
          <w:color w:val="222222"/>
          <w:lang w:eastAsia="en-GB"/>
        </w:rPr>
        <w:t xml:space="preserve">co-signatory to the trustee account. That firm must be registered with recognised money laundering regulator, such as the FCA, SRO, </w:t>
      </w:r>
      <w:proofErr w:type="gramStart"/>
      <w:r w:rsidRPr="00FF4F73">
        <w:rPr>
          <w:rFonts w:ascii="Helvetica" w:eastAsia="Times New Roman" w:hAnsi="Helvetica" w:cs="Arial"/>
          <w:color w:val="222222"/>
          <w:lang w:eastAsia="en-GB"/>
        </w:rPr>
        <w:t>HMRC</w:t>
      </w:r>
      <w:proofErr w:type="gramEnd"/>
      <w:r w:rsidRPr="00FF4F73">
        <w:rPr>
          <w:rFonts w:ascii="Helvetica" w:eastAsia="Times New Roman" w:hAnsi="Helvetica" w:cs="Arial"/>
          <w:color w:val="222222"/>
          <w:lang w:eastAsia="en-GB"/>
        </w:rPr>
        <w:t xml:space="preserve">. </w:t>
      </w:r>
      <w:r w:rsidRPr="00FF4F73">
        <w:rPr>
          <w:rFonts w:ascii="Helvetica" w:hAnsi="Helvetica" w:cs="Arial"/>
          <w:color w:val="212121"/>
        </w:rPr>
        <w:t>This is to ensure that the debit of funds are only to meet pensions and benefits in payment in accordance with scheme rules, investments are also in accordance with the SSAS statement of investment principles.</w:t>
      </w:r>
    </w:p>
    <w:p w:rsidR="00FF4F73" w:rsidRDefault="00FF4F73"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Policy on Employer related investments</w:t>
      </w:r>
    </w:p>
    <w:p w:rsidR="00BA1630" w:rsidRPr="00FF4F73" w:rsidRDefault="00BA1630"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About one third of SSAS are set up for an employer related loan. Where an employer related loan is required, this can represent the highest risk of pension liberation and as such we require at outset before the loan is made that:</w:t>
      </w:r>
      <w:r w:rsidR="00C30959">
        <w:rPr>
          <w:rFonts w:ascii="Helvetica" w:hAnsi="Helvetica" w:cs="Arial"/>
          <w:sz w:val="22"/>
          <w:szCs w:val="22"/>
        </w:rPr>
        <w:br/>
      </w:r>
    </w:p>
    <w:p w:rsid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An independent valuation of the security to be provided for the employer related loan from a registered accountant with the ACCA.</w:t>
      </w:r>
    </w:p>
    <w:p w:rsid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A credit check on the Sponsoring Employer in connection with the serviceability by Experian.</w:t>
      </w:r>
    </w:p>
    <w:p w:rsid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A solicitor to provide the pension scheme loan and legal charge paperwork.</w:t>
      </w:r>
    </w:p>
    <w:p w:rsidR="00BA1630" w:rsidRPr="00C30959" w:rsidRDefault="00BA1630" w:rsidP="00C30959">
      <w:pPr>
        <w:pStyle w:val="ListParagraph"/>
        <w:numPr>
          <w:ilvl w:val="0"/>
          <w:numId w:val="9"/>
        </w:numPr>
        <w:spacing w:line="360" w:lineRule="auto"/>
        <w:rPr>
          <w:rFonts w:ascii="Helvetica" w:hAnsi="Helvetica" w:cs="Arial"/>
        </w:rPr>
      </w:pPr>
      <w:r w:rsidRPr="00C30959">
        <w:rPr>
          <w:rFonts w:ascii="Helvetica" w:hAnsi="Helvetica" w:cs="Arial"/>
        </w:rPr>
        <w:t>The payment of the loan is only released once the legal charge has been registered</w:t>
      </w:r>
      <w:r w:rsidR="00C374FD" w:rsidRPr="00C30959">
        <w:rPr>
          <w:rFonts w:ascii="Helvetica" w:hAnsi="Helvetica" w:cs="Arial"/>
        </w:rPr>
        <w:t>.</w:t>
      </w: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3</w:t>
      </w:r>
      <w:r w:rsidRPr="00FF4F73">
        <w:rPr>
          <w:rFonts w:ascii="Helvetica" w:hAnsi="Helvetica" w:cs="Arial"/>
          <w:sz w:val="22"/>
          <w:szCs w:val="22"/>
          <w:vertAlign w:val="superscript"/>
        </w:rPr>
        <w:t>rd</w:t>
      </w:r>
      <w:r w:rsidRPr="00FF4F73">
        <w:rPr>
          <w:rFonts w:ascii="Helvetica" w:hAnsi="Helvetica" w:cs="Arial"/>
          <w:sz w:val="22"/>
          <w:szCs w:val="22"/>
        </w:rPr>
        <w:t xml:space="preserve"> party unconnected loans are not permitted under our SSAS. Investments into unconnected private concerns for SSAS where the recommendation has not been given by an FCA regulated firm are also not permitted.</w:t>
      </w:r>
      <w:r w:rsidR="00C30959">
        <w:rPr>
          <w:rFonts w:ascii="Helvetica" w:hAnsi="Helvetica" w:cs="Arial"/>
          <w:sz w:val="22"/>
          <w:szCs w:val="22"/>
        </w:rPr>
        <w:t xml:space="preserve"> I understand that there will be no employer related investment in connection with this Scheme.</w:t>
      </w:r>
    </w:p>
    <w:p w:rsidR="00C30959" w:rsidRDefault="00C30959" w:rsidP="00BA1630">
      <w:pPr>
        <w:spacing w:line="360" w:lineRule="auto"/>
        <w:rPr>
          <w:rFonts w:ascii="Helvetica" w:hAnsi="Helvetica" w:cs="Arial"/>
          <w:sz w:val="22"/>
          <w:szCs w:val="22"/>
        </w:rPr>
      </w:pPr>
    </w:p>
    <w:p w:rsidR="00CA3BAB" w:rsidRDefault="00CA3BAB" w:rsidP="00BA1630">
      <w:pPr>
        <w:spacing w:line="360" w:lineRule="auto"/>
        <w:rPr>
          <w:rFonts w:ascii="Helvetica" w:hAnsi="Helvetica" w:cs="Arial"/>
          <w:sz w:val="22"/>
          <w:szCs w:val="22"/>
        </w:rPr>
      </w:pPr>
    </w:p>
    <w:p w:rsidR="00C30959" w:rsidRDefault="00C30959" w:rsidP="00BA1630">
      <w:pPr>
        <w:spacing w:line="360" w:lineRule="auto"/>
        <w:rPr>
          <w:rFonts w:ascii="Helvetica" w:hAnsi="Helvetica" w:cs="Arial"/>
          <w:sz w:val="22"/>
          <w:szCs w:val="22"/>
        </w:rPr>
      </w:pPr>
    </w:p>
    <w:p w:rsidR="00C30959" w:rsidRPr="00FF4F73" w:rsidRDefault="00C30959"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hAnsi="Helvetica" w:cs="Arial"/>
          <w:sz w:val="22"/>
          <w:szCs w:val="22"/>
        </w:rPr>
      </w:pPr>
    </w:p>
    <w:p w:rsidR="00BA1630" w:rsidRPr="00FF4F73" w:rsidRDefault="00BA1630" w:rsidP="00BA1630">
      <w:pPr>
        <w:spacing w:line="360" w:lineRule="auto"/>
        <w:rPr>
          <w:rFonts w:ascii="Helvetica" w:eastAsia="Times New Roman" w:hAnsi="Helvetica" w:cs="Arial"/>
          <w:b/>
          <w:color w:val="212121"/>
          <w:sz w:val="22"/>
          <w:szCs w:val="22"/>
          <w:lang w:eastAsia="en-GB"/>
        </w:rPr>
      </w:pPr>
      <w:r w:rsidRPr="00FF4F73">
        <w:rPr>
          <w:rFonts w:ascii="Helvetica" w:eastAsia="Times New Roman" w:hAnsi="Helvetica" w:cs="Arial"/>
          <w:b/>
          <w:color w:val="212121"/>
          <w:sz w:val="22"/>
          <w:szCs w:val="22"/>
          <w:lang w:eastAsia="en-GB"/>
        </w:rPr>
        <w:lastRenderedPageBreak/>
        <w:t>Money Laundering Checks</w:t>
      </w:r>
    </w:p>
    <w:p w:rsidR="00BA1630" w:rsidRPr="00FF4F73" w:rsidRDefault="00BA1630" w:rsidP="00BA1630">
      <w:pPr>
        <w:spacing w:line="360" w:lineRule="auto"/>
        <w:rPr>
          <w:rFonts w:ascii="Helvetica" w:eastAsia="Times New Roman" w:hAnsi="Helvetica" w:cs="Arial"/>
          <w:b/>
          <w:color w:val="212121"/>
          <w:sz w:val="22"/>
          <w:szCs w:val="22"/>
          <w:lang w:eastAsia="en-GB"/>
        </w:rPr>
      </w:pPr>
    </w:p>
    <w:p w:rsidR="00BA1630" w:rsidRPr="00FF4F73" w:rsidRDefault="00BA1630" w:rsidP="00BA1630">
      <w:pPr>
        <w:spacing w:line="360" w:lineRule="auto"/>
        <w:rPr>
          <w:rFonts w:ascii="Helvetica" w:eastAsia="Times New Roman" w:hAnsi="Helvetica" w:cs="Arial"/>
          <w:color w:val="212121"/>
          <w:sz w:val="22"/>
          <w:szCs w:val="22"/>
          <w:lang w:eastAsia="en-GB"/>
        </w:rPr>
      </w:pPr>
      <w:r w:rsidRPr="00FF4F73">
        <w:rPr>
          <w:rFonts w:ascii="Helvetica" w:eastAsia="Times New Roman" w:hAnsi="Helvetica" w:cs="Arial"/>
          <w:color w:val="212121"/>
          <w:sz w:val="22"/>
          <w:szCs w:val="22"/>
          <w:lang w:eastAsia="en-GB"/>
        </w:rPr>
        <w:t>We receive copy bank account statements and since 1 December 2013 are compulsory signatory to SSAS bank accounts.</w:t>
      </w:r>
    </w:p>
    <w:p w:rsidR="00BA1630" w:rsidRPr="00FF4F73" w:rsidRDefault="00BA1630" w:rsidP="00BA1630">
      <w:pPr>
        <w:spacing w:line="360" w:lineRule="auto"/>
        <w:rPr>
          <w:rFonts w:ascii="Helvetica" w:eastAsia="Times New Roman" w:hAnsi="Helvetica" w:cs="Arial"/>
          <w:color w:val="212121"/>
          <w:sz w:val="22"/>
          <w:szCs w:val="22"/>
          <w:lang w:eastAsia="en-GB"/>
        </w:rPr>
      </w:pPr>
    </w:p>
    <w:p w:rsidR="00BA1630" w:rsidRPr="00FF4F73" w:rsidRDefault="00BA1630" w:rsidP="00BA1630">
      <w:pPr>
        <w:spacing w:line="360" w:lineRule="auto"/>
        <w:rPr>
          <w:rFonts w:ascii="Helvetica" w:eastAsia="Times New Roman" w:hAnsi="Helvetica" w:cs="Arial"/>
          <w:color w:val="212121"/>
          <w:sz w:val="22"/>
          <w:szCs w:val="22"/>
          <w:lang w:eastAsia="en-GB"/>
        </w:rPr>
      </w:pPr>
      <w:r w:rsidRPr="00FF4F73">
        <w:rPr>
          <w:rFonts w:ascii="Helvetica" w:eastAsia="Times New Roman" w:hAnsi="Helvetica" w:cs="Arial"/>
          <w:color w:val="212121"/>
          <w:sz w:val="22"/>
          <w:szCs w:val="22"/>
          <w:lang w:eastAsia="en-GB"/>
        </w:rPr>
        <w:t xml:space="preserve">On receipt of quarterly bank account statements debits out are reconciled against scheme transaction file and any erroneous payment </w:t>
      </w:r>
      <w:r w:rsidR="00C374FD">
        <w:rPr>
          <w:rFonts w:ascii="Helvetica" w:eastAsia="Times New Roman" w:hAnsi="Helvetica" w:cs="Arial"/>
          <w:color w:val="212121"/>
          <w:sz w:val="22"/>
          <w:szCs w:val="22"/>
          <w:lang w:eastAsia="en-GB"/>
        </w:rPr>
        <w:t xml:space="preserve">in </w:t>
      </w:r>
      <w:r w:rsidRPr="00FF4F73">
        <w:rPr>
          <w:rFonts w:ascii="Helvetica" w:eastAsia="Times New Roman" w:hAnsi="Helvetica" w:cs="Arial"/>
          <w:color w:val="212121"/>
          <w:sz w:val="22"/>
          <w:szCs w:val="22"/>
          <w:lang w:eastAsia="en-GB"/>
        </w:rPr>
        <w:t>taken up with the trustees within 14 days. There are two circumstances (subject to exceptions, below) when we submit an internal report or a</w:t>
      </w:r>
      <w:r w:rsidR="00C374FD">
        <w:rPr>
          <w:rFonts w:ascii="Helvetica" w:eastAsia="Times New Roman" w:hAnsi="Helvetica" w:cs="Arial"/>
          <w:color w:val="212121"/>
          <w:sz w:val="22"/>
          <w:szCs w:val="22"/>
          <w:lang w:eastAsia="en-GB"/>
        </w:rPr>
        <w:t xml:space="preserve"> suspicious activity report (</w:t>
      </w:r>
      <w:r w:rsidRPr="00FF4F73">
        <w:rPr>
          <w:rFonts w:ascii="Helvetica" w:eastAsia="Times New Roman" w:hAnsi="Helvetica" w:cs="Arial"/>
          <w:color w:val="212121"/>
          <w:sz w:val="22"/>
          <w:szCs w:val="22"/>
          <w:lang w:eastAsia="en-GB"/>
        </w:rPr>
        <w:t>SAR</w:t>
      </w:r>
      <w:r w:rsidR="00C374FD">
        <w:rPr>
          <w:rFonts w:ascii="Helvetica" w:eastAsia="Times New Roman" w:hAnsi="Helvetica" w:cs="Arial"/>
          <w:color w:val="212121"/>
          <w:sz w:val="22"/>
          <w:szCs w:val="22"/>
          <w:lang w:eastAsia="en-GB"/>
        </w:rPr>
        <w:t xml:space="preserve">) </w:t>
      </w:r>
      <w:r w:rsidRPr="00FF4F73">
        <w:rPr>
          <w:rFonts w:ascii="Helvetica" w:eastAsia="Times New Roman" w:hAnsi="Helvetica" w:cs="Arial"/>
          <w:color w:val="212121"/>
          <w:sz w:val="22"/>
          <w:szCs w:val="22"/>
          <w:lang w:eastAsia="en-GB"/>
        </w:rPr>
        <w:t xml:space="preserve">as appropriate, namely: </w:t>
      </w:r>
    </w:p>
    <w:p w:rsidR="00BA1630" w:rsidRPr="00FF4F73" w:rsidRDefault="00BA1630" w:rsidP="00BA1630">
      <w:pPr>
        <w:spacing w:line="360" w:lineRule="auto"/>
        <w:rPr>
          <w:rFonts w:ascii="Helvetica" w:eastAsia="Times New Roman" w:hAnsi="Helvetica" w:cs="Arial"/>
          <w:color w:val="212121"/>
          <w:sz w:val="22"/>
          <w:szCs w:val="22"/>
          <w:lang w:eastAsia="en-GB"/>
        </w:rPr>
      </w:pPr>
    </w:p>
    <w:p w:rsidR="00C30959" w:rsidRDefault="00BA1630" w:rsidP="00BA1630">
      <w:pPr>
        <w:pStyle w:val="ListParagraph"/>
        <w:numPr>
          <w:ilvl w:val="0"/>
          <w:numId w:val="10"/>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When we</w:t>
      </w:r>
      <w:r w:rsidR="00C374FD" w:rsidRPr="00C30959">
        <w:rPr>
          <w:rFonts w:ascii="Helvetica" w:eastAsia="Times New Roman" w:hAnsi="Helvetica" w:cs="Arial"/>
          <w:color w:val="212121"/>
          <w:lang w:eastAsia="en-GB"/>
        </w:rPr>
        <w:t xml:space="preserve"> have been asked to </w:t>
      </w:r>
      <w:r w:rsidRPr="00C30959">
        <w:rPr>
          <w:rFonts w:ascii="Helvetica" w:eastAsia="Times New Roman" w:hAnsi="Helvetica" w:cs="Arial"/>
          <w:color w:val="212121"/>
          <w:lang w:eastAsia="en-GB"/>
        </w:rPr>
        <w:t xml:space="preserve">provide services in relation to a transaction </w:t>
      </w:r>
      <w:r w:rsidR="00C374FD" w:rsidRPr="00C30959">
        <w:rPr>
          <w:rFonts w:ascii="Helvetica" w:eastAsia="Times New Roman" w:hAnsi="Helvetica" w:cs="Arial"/>
          <w:color w:val="212121"/>
          <w:lang w:eastAsia="en-GB"/>
        </w:rPr>
        <w:t>where we</w:t>
      </w:r>
      <w:r w:rsidRPr="00C30959">
        <w:rPr>
          <w:rFonts w:ascii="Helvetica" w:eastAsia="Times New Roman" w:hAnsi="Helvetica" w:cs="Arial"/>
          <w:color w:val="212121"/>
          <w:lang w:eastAsia="en-GB"/>
        </w:rPr>
        <w:t xml:space="preserve"> suspect relates to money laundering or terrorism financing. In such circumstances</w:t>
      </w:r>
      <w:proofErr w:type="gramStart"/>
      <w:r w:rsidRPr="00C30959">
        <w:rPr>
          <w:rFonts w:ascii="Helvetica" w:eastAsia="Times New Roman" w:hAnsi="Helvetica" w:cs="Arial"/>
          <w:color w:val="212121"/>
          <w:lang w:eastAsia="en-GB"/>
        </w:rPr>
        <w:t xml:space="preserve">, </w:t>
      </w:r>
      <w:r w:rsidR="00415437" w:rsidRPr="00C30959">
        <w:rPr>
          <w:rFonts w:ascii="Helvetica" w:eastAsia="Times New Roman" w:hAnsi="Helvetica" w:cs="Arial"/>
          <w:color w:val="212121"/>
          <w:lang w:eastAsia="en-GB"/>
        </w:rPr>
        <w:t xml:space="preserve"> we</w:t>
      </w:r>
      <w:proofErr w:type="gramEnd"/>
      <w:r w:rsidR="00415437" w:rsidRPr="00C30959">
        <w:rPr>
          <w:rFonts w:ascii="Helvetica" w:eastAsia="Times New Roman" w:hAnsi="Helvetica" w:cs="Arial"/>
          <w:color w:val="212121"/>
          <w:lang w:eastAsia="en-GB"/>
        </w:rPr>
        <w:t xml:space="preserve"> indicate in the Report that we</w:t>
      </w:r>
      <w:r w:rsidRPr="00C30959">
        <w:rPr>
          <w:rFonts w:ascii="Helvetica" w:eastAsia="Times New Roman" w:hAnsi="Helvetica" w:cs="Arial"/>
          <w:color w:val="212121"/>
          <w:lang w:eastAsia="en-GB"/>
        </w:rPr>
        <w:t xml:space="preserve"> require consent to provide such services, and </w:t>
      </w:r>
      <w:r w:rsidR="00415437" w:rsidRPr="00C30959">
        <w:rPr>
          <w:rFonts w:ascii="Helvetica" w:eastAsia="Times New Roman" w:hAnsi="Helvetica" w:cs="Arial"/>
          <w:color w:val="212121"/>
          <w:lang w:eastAsia="en-GB"/>
        </w:rPr>
        <w:t xml:space="preserve">as such </w:t>
      </w:r>
      <w:r w:rsidRPr="00C30959">
        <w:rPr>
          <w:rFonts w:ascii="Helvetica" w:eastAsia="Times New Roman" w:hAnsi="Helvetica" w:cs="Arial"/>
          <w:color w:val="212121"/>
          <w:lang w:eastAsia="en-GB"/>
        </w:rPr>
        <w:t xml:space="preserve">refrain from doing so until </w:t>
      </w:r>
      <w:r w:rsidR="00CA3BAB">
        <w:rPr>
          <w:rFonts w:ascii="Helvetica" w:eastAsia="Times New Roman" w:hAnsi="Helvetica" w:cs="Arial"/>
          <w:color w:val="212121"/>
          <w:lang w:eastAsia="en-GB"/>
        </w:rPr>
        <w:t xml:space="preserve">we </w:t>
      </w:r>
      <w:r w:rsidRPr="00C30959">
        <w:rPr>
          <w:rFonts w:ascii="Helvetica" w:eastAsia="Times New Roman" w:hAnsi="Helvetica" w:cs="Arial"/>
          <w:color w:val="212121"/>
          <w:lang w:eastAsia="en-GB"/>
        </w:rPr>
        <w:t>r</w:t>
      </w:r>
      <w:r w:rsidR="00C30959" w:rsidRPr="00C30959">
        <w:rPr>
          <w:rFonts w:ascii="Helvetica" w:eastAsia="Times New Roman" w:hAnsi="Helvetica" w:cs="Arial"/>
          <w:color w:val="212121"/>
          <w:lang w:eastAsia="en-GB"/>
        </w:rPr>
        <w:t>eceive actual or deemed consent.</w:t>
      </w:r>
      <w:r w:rsidR="00C30959">
        <w:rPr>
          <w:rFonts w:ascii="Helvetica" w:eastAsia="Times New Roman" w:hAnsi="Helvetica" w:cs="Arial"/>
          <w:color w:val="212121"/>
          <w:lang w:eastAsia="en-GB"/>
        </w:rPr>
        <w:br/>
      </w:r>
    </w:p>
    <w:p w:rsidR="00BA1630" w:rsidRPr="00C30959" w:rsidRDefault="00BA1630" w:rsidP="00BA1630">
      <w:pPr>
        <w:pStyle w:val="ListParagraph"/>
        <w:numPr>
          <w:ilvl w:val="0"/>
          <w:numId w:val="10"/>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 xml:space="preserve">When we actually know or suspect or there are reasonable (objective) grounds to know or suspect that another person is engaged in money laundering or terrorist financing, whether or not we wish to act for such person. The person in question could be a client, a colleague or third party. </w:t>
      </w:r>
    </w:p>
    <w:p w:rsidR="00BA1630" w:rsidRPr="00FF4F73" w:rsidRDefault="00BA1630" w:rsidP="00BA1630">
      <w:pPr>
        <w:spacing w:line="360" w:lineRule="auto"/>
        <w:rPr>
          <w:rFonts w:ascii="Helvetica" w:eastAsia="Times New Roman" w:hAnsi="Helvetica" w:cs="Arial"/>
          <w:color w:val="212121"/>
          <w:sz w:val="22"/>
          <w:szCs w:val="22"/>
          <w:lang w:eastAsia="en-GB"/>
        </w:rPr>
      </w:pPr>
      <w:r w:rsidRPr="00FF4F73">
        <w:rPr>
          <w:rFonts w:ascii="Helvetica" w:eastAsia="Times New Roman" w:hAnsi="Helvetica" w:cs="Arial"/>
          <w:color w:val="212121"/>
          <w:sz w:val="22"/>
          <w:szCs w:val="22"/>
          <w:lang w:eastAsia="en-GB"/>
        </w:rPr>
        <w:t xml:space="preserve"> The duties to report do not apply if: </w:t>
      </w:r>
    </w:p>
    <w:p w:rsidR="00BA1630" w:rsidRPr="00C30959" w:rsidRDefault="00BA1630" w:rsidP="00C30959">
      <w:pPr>
        <w:pStyle w:val="ListParagraph"/>
        <w:numPr>
          <w:ilvl w:val="0"/>
          <w:numId w:val="11"/>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 xml:space="preserve">The information which forms the basis of our knowledge or suspicion or the reasonable grounds to know or suspect came to us other than in the course of business, for example, on a social occasion. </w:t>
      </w:r>
    </w:p>
    <w:p w:rsidR="00BA1630" w:rsidRPr="00C30959" w:rsidRDefault="00BA1630" w:rsidP="00C30959">
      <w:pPr>
        <w:pStyle w:val="ListParagraph"/>
        <w:numPr>
          <w:ilvl w:val="0"/>
          <w:numId w:val="11"/>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The information came to us in privileged circumstances that is, in order for us to provide pension advice, such as explaining a client’s tax liability</w:t>
      </w:r>
      <w:r w:rsidR="00C30959">
        <w:rPr>
          <w:rFonts w:ascii="Helvetica" w:eastAsia="Times New Roman" w:hAnsi="Helvetica" w:cs="Arial"/>
          <w:color w:val="212121"/>
          <w:lang w:eastAsia="en-GB"/>
        </w:rPr>
        <w:t xml:space="preserve"> to HMRC</w:t>
      </w:r>
      <w:r w:rsidRPr="00C30959">
        <w:rPr>
          <w:rFonts w:ascii="Helvetica" w:eastAsia="Times New Roman" w:hAnsi="Helvetica" w:cs="Arial"/>
          <w:color w:val="212121"/>
          <w:lang w:eastAsia="en-GB"/>
        </w:rPr>
        <w:t xml:space="preserve">, except when we judge that our advice has been sought to enable the client to commit a criminal offence or avoid detection. </w:t>
      </w:r>
    </w:p>
    <w:p w:rsidR="00BA1630" w:rsidRPr="00C30959" w:rsidRDefault="00BA1630" w:rsidP="00C30959">
      <w:pPr>
        <w:pStyle w:val="ListParagraph"/>
        <w:numPr>
          <w:ilvl w:val="0"/>
          <w:numId w:val="11"/>
        </w:numPr>
        <w:spacing w:line="360" w:lineRule="auto"/>
        <w:rPr>
          <w:rFonts w:ascii="Helvetica" w:eastAsia="Times New Roman" w:hAnsi="Helvetica" w:cs="Arial"/>
          <w:color w:val="212121"/>
          <w:lang w:eastAsia="en-GB"/>
        </w:rPr>
      </w:pPr>
      <w:r w:rsidRPr="00C30959">
        <w:rPr>
          <w:rFonts w:ascii="Helvetica" w:eastAsia="Times New Roman" w:hAnsi="Helvetica" w:cs="Arial"/>
          <w:color w:val="212121"/>
          <w:lang w:eastAsia="en-GB"/>
        </w:rPr>
        <w:t>We have a reasonable excuse for not reporting, in which case we must report as soon as reasonable in the circumstances.</w:t>
      </w:r>
    </w:p>
    <w:p w:rsidR="00BA1630" w:rsidRPr="00FF4F73" w:rsidRDefault="00415437" w:rsidP="00BA1630">
      <w:pPr>
        <w:spacing w:line="360" w:lineRule="auto"/>
        <w:rPr>
          <w:rFonts w:ascii="Helvetica" w:hAnsi="Helvetica" w:cs="Arial"/>
          <w:sz w:val="22"/>
          <w:szCs w:val="22"/>
        </w:rPr>
      </w:pPr>
      <w:r>
        <w:rPr>
          <w:rFonts w:ascii="Helvetica" w:hAnsi="Helvetica" w:cs="Arial"/>
          <w:sz w:val="22"/>
          <w:szCs w:val="22"/>
        </w:rPr>
        <w:t>I</w:t>
      </w:r>
      <w:r w:rsidR="00CA3BAB">
        <w:rPr>
          <w:rFonts w:ascii="Helvetica" w:hAnsi="Helvetica" w:cs="Arial"/>
          <w:sz w:val="22"/>
          <w:szCs w:val="22"/>
        </w:rPr>
        <w:t>,</w:t>
      </w:r>
      <w:r>
        <w:rPr>
          <w:rFonts w:ascii="Helvetica" w:hAnsi="Helvetica" w:cs="Arial"/>
          <w:sz w:val="22"/>
          <w:szCs w:val="22"/>
        </w:rPr>
        <w:t xml:space="preserve"> as the </w:t>
      </w:r>
      <w:r w:rsidR="00BA1630" w:rsidRPr="00FF4F73">
        <w:rPr>
          <w:rFonts w:ascii="Helvetica" w:hAnsi="Helvetica" w:cs="Arial"/>
          <w:sz w:val="22"/>
          <w:szCs w:val="22"/>
        </w:rPr>
        <w:t>ML Officer will report on to the MLA Office via an online form: https://www.gov.uk/government/policy-teams/anti-money-laundering-and-counter-financing-of-terrorism.</w:t>
      </w:r>
    </w:p>
    <w:p w:rsidR="00BA1630" w:rsidRDefault="00BA1630" w:rsidP="00BA1630">
      <w:pPr>
        <w:spacing w:line="360" w:lineRule="auto"/>
        <w:rPr>
          <w:rFonts w:ascii="Helvetica" w:hAnsi="Helvetica" w:cs="Arial"/>
          <w:sz w:val="22"/>
          <w:szCs w:val="22"/>
        </w:rPr>
      </w:pPr>
    </w:p>
    <w:p w:rsidR="00415437" w:rsidRDefault="00415437" w:rsidP="00BA1630">
      <w:pPr>
        <w:spacing w:line="360" w:lineRule="auto"/>
        <w:rPr>
          <w:rFonts w:ascii="Helvetica" w:hAnsi="Helvetica" w:cs="Arial"/>
          <w:sz w:val="22"/>
          <w:szCs w:val="22"/>
        </w:rPr>
      </w:pPr>
    </w:p>
    <w:p w:rsidR="00415437" w:rsidRPr="00142285" w:rsidRDefault="00415437" w:rsidP="00BA1630">
      <w:pPr>
        <w:spacing w:line="360" w:lineRule="auto"/>
        <w:rPr>
          <w:rFonts w:ascii="Helvetica" w:hAnsi="Helvetica" w:cs="Arial"/>
          <w:b/>
          <w:sz w:val="22"/>
          <w:szCs w:val="22"/>
        </w:rPr>
      </w:pPr>
      <w:r w:rsidRPr="00142285">
        <w:rPr>
          <w:rFonts w:ascii="Helvetica" w:hAnsi="Helvetica" w:cs="Arial"/>
          <w:b/>
          <w:sz w:val="22"/>
          <w:szCs w:val="22"/>
        </w:rPr>
        <w:t>Scheme Rules</w:t>
      </w:r>
    </w:p>
    <w:p w:rsidR="00415437" w:rsidRDefault="00415437" w:rsidP="00BA1630">
      <w:pPr>
        <w:spacing w:line="360" w:lineRule="auto"/>
        <w:rPr>
          <w:rFonts w:ascii="Helvetica" w:hAnsi="Helvetica" w:cs="Arial"/>
          <w:sz w:val="22"/>
          <w:szCs w:val="22"/>
        </w:rPr>
      </w:pPr>
      <w:r>
        <w:rPr>
          <w:rFonts w:ascii="Helvetica" w:hAnsi="Helvetica" w:cs="Arial"/>
          <w:sz w:val="22"/>
          <w:szCs w:val="22"/>
        </w:rPr>
        <w:t>Our scheme rules do not permit the following:</w:t>
      </w:r>
    </w:p>
    <w:p w:rsidR="00415437" w:rsidRPr="00142285" w:rsidRDefault="00415437" w:rsidP="00142285">
      <w:pPr>
        <w:pStyle w:val="ListParagraph"/>
        <w:numPr>
          <w:ilvl w:val="0"/>
          <w:numId w:val="7"/>
        </w:numPr>
        <w:spacing w:line="360" w:lineRule="auto"/>
        <w:rPr>
          <w:rFonts w:ascii="Helvetica" w:hAnsi="Helvetica" w:cs="Arial"/>
        </w:rPr>
      </w:pPr>
      <w:r w:rsidRPr="00142285">
        <w:rPr>
          <w:rFonts w:ascii="Helvetica" w:hAnsi="Helvetica" w:cs="Arial"/>
        </w:rPr>
        <w:t>The payment of benefits to a member before age 55</w:t>
      </w:r>
      <w:r w:rsidR="00142285">
        <w:rPr>
          <w:rFonts w:ascii="Helvetica" w:hAnsi="Helvetica" w:cs="Arial"/>
        </w:rPr>
        <w:t>; other than in serious ill-health</w:t>
      </w:r>
      <w:r w:rsidRPr="00142285">
        <w:rPr>
          <w:rFonts w:ascii="Helvetica" w:hAnsi="Helvetica" w:cs="Arial"/>
        </w:rPr>
        <w:t>.</w:t>
      </w:r>
    </w:p>
    <w:p w:rsidR="00415437" w:rsidRPr="00142285" w:rsidRDefault="00415437" w:rsidP="00142285">
      <w:pPr>
        <w:pStyle w:val="ListParagraph"/>
        <w:numPr>
          <w:ilvl w:val="0"/>
          <w:numId w:val="7"/>
        </w:numPr>
        <w:spacing w:line="360" w:lineRule="auto"/>
        <w:rPr>
          <w:rFonts w:ascii="Helvetica" w:hAnsi="Helvetica" w:cs="Arial"/>
        </w:rPr>
      </w:pPr>
      <w:r w:rsidRPr="00142285">
        <w:rPr>
          <w:rFonts w:ascii="Helvetica" w:hAnsi="Helvetica" w:cs="Arial"/>
        </w:rPr>
        <w:t xml:space="preserve">The payment of a pension commencement lump sum greater than 25% of uncrystallised rights, such to a lifetime </w:t>
      </w:r>
      <w:r w:rsidR="00142285">
        <w:rPr>
          <w:rFonts w:ascii="Helvetica" w:hAnsi="Helvetica" w:cs="Arial"/>
        </w:rPr>
        <w:t xml:space="preserve">allowance limit (or </w:t>
      </w:r>
      <w:r w:rsidR="00C30959">
        <w:rPr>
          <w:rFonts w:ascii="Helvetica" w:hAnsi="Helvetica" w:cs="Arial"/>
        </w:rPr>
        <w:t xml:space="preserve">statutory </w:t>
      </w:r>
      <w:r w:rsidR="00142285">
        <w:rPr>
          <w:rFonts w:ascii="Helvetica" w:hAnsi="Helvetica" w:cs="Arial"/>
        </w:rPr>
        <w:t>protection)</w:t>
      </w:r>
      <w:r w:rsidR="00C30959">
        <w:rPr>
          <w:rFonts w:ascii="Helvetica" w:hAnsi="Helvetica" w:cs="Arial"/>
        </w:rPr>
        <w:t>.</w:t>
      </w:r>
    </w:p>
    <w:p w:rsidR="00415437" w:rsidRPr="00142285" w:rsidRDefault="00142285" w:rsidP="00142285">
      <w:pPr>
        <w:pStyle w:val="ListParagraph"/>
        <w:numPr>
          <w:ilvl w:val="0"/>
          <w:numId w:val="7"/>
        </w:numPr>
        <w:spacing w:line="360" w:lineRule="auto"/>
        <w:rPr>
          <w:rFonts w:ascii="Helvetica" w:hAnsi="Helvetica" w:cs="Arial"/>
        </w:rPr>
      </w:pPr>
      <w:r w:rsidRPr="00142285">
        <w:rPr>
          <w:rFonts w:ascii="Helvetica" w:hAnsi="Helvetica" w:cs="Arial"/>
        </w:rPr>
        <w:t xml:space="preserve">The </w:t>
      </w:r>
      <w:r>
        <w:rPr>
          <w:rFonts w:ascii="Helvetica" w:hAnsi="Helvetica" w:cs="Arial"/>
        </w:rPr>
        <w:t>payment</w:t>
      </w:r>
      <w:r w:rsidRPr="00142285">
        <w:rPr>
          <w:rFonts w:ascii="Helvetica" w:hAnsi="Helvetica" w:cs="Arial"/>
        </w:rPr>
        <w:t xml:space="preserve"> of any funds which would otherwise create an unauthorised payment charge on the member </w:t>
      </w:r>
      <w:r>
        <w:rPr>
          <w:rFonts w:ascii="Helvetica" w:hAnsi="Helvetica" w:cs="Arial"/>
        </w:rPr>
        <w:t>and/</w:t>
      </w:r>
      <w:r w:rsidRPr="00142285">
        <w:rPr>
          <w:rFonts w:ascii="Helvetica" w:hAnsi="Helvetica" w:cs="Arial"/>
        </w:rPr>
        <w:t>or sponsoring employer</w:t>
      </w:r>
      <w:r w:rsidR="00C30959">
        <w:rPr>
          <w:rFonts w:ascii="Helvetica" w:hAnsi="Helvetica" w:cs="Arial"/>
        </w:rPr>
        <w:t>.</w:t>
      </w:r>
    </w:p>
    <w:p w:rsidR="00CA3BAB" w:rsidRDefault="00CA3BAB" w:rsidP="00BA1630">
      <w:pPr>
        <w:spacing w:line="360" w:lineRule="auto"/>
        <w:rPr>
          <w:rFonts w:ascii="Helvetica" w:hAnsi="Helvetica" w:cs="Arial"/>
          <w:b/>
          <w:sz w:val="22"/>
          <w:szCs w:val="22"/>
        </w:rPr>
      </w:pPr>
    </w:p>
    <w:p w:rsidR="00BA1630" w:rsidRPr="00FF4F73" w:rsidRDefault="00BA1630" w:rsidP="00BA1630">
      <w:pPr>
        <w:spacing w:line="360" w:lineRule="auto"/>
        <w:rPr>
          <w:rFonts w:ascii="Helvetica" w:hAnsi="Helvetica" w:cs="Arial"/>
          <w:b/>
          <w:sz w:val="22"/>
          <w:szCs w:val="22"/>
        </w:rPr>
      </w:pPr>
      <w:r w:rsidRPr="00FF4F73">
        <w:rPr>
          <w:rFonts w:ascii="Helvetica" w:hAnsi="Helvetica" w:cs="Arial"/>
          <w:b/>
          <w:sz w:val="22"/>
          <w:szCs w:val="22"/>
        </w:rPr>
        <w:t>Pension Transfers</w:t>
      </w:r>
    </w:p>
    <w:p w:rsidR="00BA1630" w:rsidRPr="00FF4F73" w:rsidRDefault="00BA1630" w:rsidP="00BA1630">
      <w:pPr>
        <w:spacing w:line="360" w:lineRule="auto"/>
        <w:rPr>
          <w:rFonts w:ascii="Helvetica" w:hAnsi="Helvetica" w:cs="Arial"/>
          <w:sz w:val="22"/>
          <w:szCs w:val="22"/>
        </w:rPr>
      </w:pPr>
      <w:r w:rsidRPr="00FF4F73">
        <w:rPr>
          <w:rFonts w:ascii="Helvetica" w:hAnsi="Helvetica" w:cs="Arial"/>
          <w:sz w:val="22"/>
          <w:szCs w:val="22"/>
        </w:rPr>
        <w:t xml:space="preserve">On receipt of </w:t>
      </w:r>
      <w:r w:rsidR="00142285">
        <w:rPr>
          <w:rFonts w:ascii="Helvetica" w:hAnsi="Helvetica" w:cs="Arial"/>
          <w:sz w:val="22"/>
          <w:szCs w:val="22"/>
        </w:rPr>
        <w:t xml:space="preserve">a </w:t>
      </w:r>
      <w:r w:rsidRPr="00FF4F73">
        <w:rPr>
          <w:rFonts w:ascii="Helvetica" w:hAnsi="Helvetica" w:cs="Arial"/>
          <w:sz w:val="22"/>
          <w:szCs w:val="22"/>
        </w:rPr>
        <w:t>pension discharge form from a member, we issue the following for completion:</w:t>
      </w:r>
    </w:p>
    <w:p w:rsidR="00BA1630" w:rsidRPr="00FF4F73" w:rsidRDefault="00BA1630" w:rsidP="00BA1630">
      <w:pPr>
        <w:pStyle w:val="ListParagraph"/>
        <w:numPr>
          <w:ilvl w:val="0"/>
          <w:numId w:val="3"/>
        </w:numPr>
        <w:spacing w:line="360" w:lineRule="auto"/>
        <w:rPr>
          <w:rFonts w:ascii="Helvetica" w:hAnsi="Helvetica" w:cs="Arial"/>
        </w:rPr>
      </w:pPr>
      <w:r w:rsidRPr="00FF4F73">
        <w:rPr>
          <w:rFonts w:ascii="Helvetica" w:hAnsi="Helvetica" w:cs="Arial"/>
        </w:rPr>
        <w:t>Pension Regulator Liberation fact sheet</w:t>
      </w:r>
    </w:p>
    <w:p w:rsidR="00BA1630" w:rsidRPr="00FF4F73" w:rsidRDefault="00BA1630" w:rsidP="00BA1630">
      <w:pPr>
        <w:pStyle w:val="ListParagraph"/>
        <w:numPr>
          <w:ilvl w:val="0"/>
          <w:numId w:val="3"/>
        </w:numPr>
        <w:spacing w:line="360" w:lineRule="auto"/>
        <w:rPr>
          <w:rFonts w:ascii="Helvetica" w:hAnsi="Helvetica" w:cs="Arial"/>
        </w:rPr>
      </w:pPr>
      <w:r w:rsidRPr="00FF4F73">
        <w:rPr>
          <w:rFonts w:ascii="Helvetica" w:hAnsi="Helvetica" w:cs="Arial"/>
        </w:rPr>
        <w:t>Pension indemnity form</w:t>
      </w:r>
    </w:p>
    <w:p w:rsidR="00BA1630" w:rsidRPr="00FF4F73" w:rsidRDefault="00BA1630" w:rsidP="00BA1630">
      <w:pPr>
        <w:pStyle w:val="ListParagraph"/>
        <w:numPr>
          <w:ilvl w:val="0"/>
          <w:numId w:val="3"/>
        </w:numPr>
        <w:spacing w:line="360" w:lineRule="auto"/>
        <w:rPr>
          <w:rFonts w:ascii="Helvetica" w:hAnsi="Helvetica" w:cs="Arial"/>
        </w:rPr>
      </w:pPr>
      <w:r w:rsidRPr="00FF4F73">
        <w:rPr>
          <w:rFonts w:ascii="Helvetica" w:hAnsi="Helvetica" w:cs="Arial"/>
        </w:rPr>
        <w:t>Pension transfer purpose form</w:t>
      </w:r>
    </w:p>
    <w:p w:rsidR="00BA1630" w:rsidRDefault="00BA1630" w:rsidP="00BA1630">
      <w:pPr>
        <w:spacing w:line="360" w:lineRule="auto"/>
        <w:rPr>
          <w:rFonts w:ascii="Helvetica" w:hAnsi="Helvetica" w:cs="Arial"/>
          <w:sz w:val="22"/>
          <w:szCs w:val="22"/>
        </w:rPr>
      </w:pPr>
      <w:r w:rsidRPr="00FF4F73">
        <w:rPr>
          <w:rFonts w:ascii="Helvetica" w:hAnsi="Helvetica" w:cs="Arial"/>
          <w:sz w:val="22"/>
          <w:szCs w:val="22"/>
        </w:rPr>
        <w:t>The pension transfer form</w:t>
      </w:r>
      <w:r w:rsidR="00142285">
        <w:rPr>
          <w:rFonts w:ascii="Helvetica" w:hAnsi="Helvetica" w:cs="Arial"/>
          <w:sz w:val="22"/>
          <w:szCs w:val="22"/>
        </w:rPr>
        <w:t>s given above are</w:t>
      </w:r>
      <w:r w:rsidRPr="00FF4F73">
        <w:rPr>
          <w:rFonts w:ascii="Helvetica" w:hAnsi="Helvetica" w:cs="Arial"/>
          <w:sz w:val="22"/>
          <w:szCs w:val="22"/>
        </w:rPr>
        <w:t xml:space="preserve"> sent direct to the member</w:t>
      </w:r>
      <w:r w:rsidR="00C74130">
        <w:rPr>
          <w:rFonts w:ascii="Helvetica" w:hAnsi="Helvetica" w:cs="Arial"/>
          <w:sz w:val="22"/>
          <w:szCs w:val="22"/>
        </w:rPr>
        <w:t xml:space="preserve"> at their home address</w:t>
      </w:r>
      <w:r w:rsidRPr="00FF4F73">
        <w:rPr>
          <w:rFonts w:ascii="Helvetica" w:hAnsi="Helvetica" w:cs="Arial"/>
          <w:sz w:val="22"/>
          <w:szCs w:val="22"/>
        </w:rPr>
        <w:t xml:space="preserve">. On receipt </w:t>
      </w:r>
      <w:r w:rsidR="00C74130">
        <w:rPr>
          <w:rFonts w:ascii="Helvetica" w:hAnsi="Helvetica" w:cs="Arial"/>
          <w:sz w:val="22"/>
          <w:szCs w:val="22"/>
        </w:rPr>
        <w:t>back</w:t>
      </w:r>
      <w:r w:rsidR="00CA3BAB">
        <w:rPr>
          <w:rFonts w:ascii="Helvetica" w:hAnsi="Helvetica" w:cs="Arial"/>
          <w:sz w:val="22"/>
          <w:szCs w:val="22"/>
        </w:rPr>
        <w:t xml:space="preserve"> </w:t>
      </w:r>
      <w:r w:rsidRPr="00FF4F73">
        <w:rPr>
          <w:rFonts w:ascii="Helvetica" w:hAnsi="Helvetica" w:cs="Arial"/>
          <w:sz w:val="22"/>
          <w:szCs w:val="22"/>
        </w:rPr>
        <w:t xml:space="preserve">of </w:t>
      </w:r>
      <w:r w:rsidR="00C74130">
        <w:rPr>
          <w:rFonts w:ascii="Helvetica" w:hAnsi="Helvetica" w:cs="Arial"/>
          <w:sz w:val="22"/>
          <w:szCs w:val="22"/>
        </w:rPr>
        <w:t xml:space="preserve">that </w:t>
      </w:r>
      <w:r w:rsidRPr="00FF4F73">
        <w:rPr>
          <w:rFonts w:ascii="Helvetica" w:hAnsi="Helvetica" w:cs="Arial"/>
          <w:sz w:val="22"/>
          <w:szCs w:val="22"/>
        </w:rPr>
        <w:t xml:space="preserve">signed paperwork, we then review the information given. In particular, we will </w:t>
      </w:r>
      <w:r w:rsidRPr="00FF4F73">
        <w:rPr>
          <w:rFonts w:ascii="Helvetica" w:hAnsi="Helvetica" w:cs="Arial"/>
          <w:b/>
          <w:sz w:val="22"/>
          <w:szCs w:val="22"/>
        </w:rPr>
        <w:t>not apply</w:t>
      </w:r>
      <w:r w:rsidRPr="00FF4F73">
        <w:rPr>
          <w:rFonts w:ascii="Helvetica" w:hAnsi="Helvetica" w:cs="Arial"/>
          <w:sz w:val="22"/>
          <w:szCs w:val="22"/>
        </w:rPr>
        <w:t xml:space="preserve"> for a pension transfer where:</w:t>
      </w:r>
    </w:p>
    <w:p w:rsidR="00CA3BAB" w:rsidRPr="00FF4F73" w:rsidRDefault="00CA3BAB" w:rsidP="00BA1630">
      <w:pPr>
        <w:spacing w:line="360" w:lineRule="auto"/>
        <w:rPr>
          <w:rFonts w:ascii="Helvetica" w:hAnsi="Helvetica" w:cs="Arial"/>
          <w:sz w:val="22"/>
          <w:szCs w:val="22"/>
        </w:rPr>
      </w:pPr>
    </w:p>
    <w:p w:rsidR="00BA1630" w:rsidRPr="00FF4F73" w:rsidRDefault="00BA1630" w:rsidP="00BA1630">
      <w:pPr>
        <w:pStyle w:val="ListParagraph"/>
        <w:numPr>
          <w:ilvl w:val="0"/>
          <w:numId w:val="6"/>
        </w:numPr>
        <w:spacing w:line="360" w:lineRule="auto"/>
        <w:rPr>
          <w:rFonts w:ascii="Helvetica" w:hAnsi="Helvetica" w:cs="Arial"/>
        </w:rPr>
      </w:pPr>
      <w:r w:rsidRPr="00FF4F73">
        <w:rPr>
          <w:rFonts w:ascii="Helvetica" w:hAnsi="Helvetica" w:cs="Arial"/>
        </w:rPr>
        <w:t xml:space="preserve">The </w:t>
      </w:r>
      <w:r w:rsidR="00142285">
        <w:rPr>
          <w:rFonts w:ascii="Helvetica" w:hAnsi="Helvetica" w:cs="Arial"/>
        </w:rPr>
        <w:t>member</w:t>
      </w:r>
      <w:r w:rsidRPr="00FF4F73">
        <w:rPr>
          <w:rFonts w:ascii="Helvetica" w:hAnsi="Helvetica" w:cs="Arial"/>
        </w:rPr>
        <w:t xml:space="preserve"> wish</w:t>
      </w:r>
      <w:r w:rsidR="00142285">
        <w:rPr>
          <w:rFonts w:ascii="Helvetica" w:hAnsi="Helvetica" w:cs="Arial"/>
        </w:rPr>
        <w:t>es</w:t>
      </w:r>
      <w:r w:rsidRPr="00FF4F73">
        <w:rPr>
          <w:rFonts w:ascii="Helvetica" w:hAnsi="Helvetica" w:cs="Arial"/>
        </w:rPr>
        <w:t xml:space="preserve"> to make a third party unconnected loan.</w:t>
      </w:r>
    </w:p>
    <w:p w:rsidR="00BA1630" w:rsidRPr="00FF4F73" w:rsidRDefault="00BA1630" w:rsidP="00BA1630">
      <w:pPr>
        <w:pStyle w:val="ListParagraph"/>
        <w:numPr>
          <w:ilvl w:val="0"/>
          <w:numId w:val="6"/>
        </w:numPr>
        <w:spacing w:line="360" w:lineRule="auto"/>
        <w:rPr>
          <w:rFonts w:ascii="Helvetica" w:hAnsi="Helvetica" w:cs="Arial"/>
        </w:rPr>
      </w:pPr>
      <w:r w:rsidRPr="00FF4F73">
        <w:rPr>
          <w:rFonts w:ascii="Helvetica" w:hAnsi="Helvetica" w:cs="Arial"/>
        </w:rPr>
        <w:t xml:space="preserve">The </w:t>
      </w:r>
      <w:r w:rsidR="00142285">
        <w:rPr>
          <w:rFonts w:ascii="Helvetica" w:hAnsi="Helvetica" w:cs="Arial"/>
        </w:rPr>
        <w:t>member wishes</w:t>
      </w:r>
      <w:r w:rsidRPr="00FF4F73">
        <w:rPr>
          <w:rFonts w:ascii="Helvetica" w:hAnsi="Helvetica" w:cs="Arial"/>
        </w:rPr>
        <w:t xml:space="preserve"> to make an employer related investment which has not met the test set out above.</w:t>
      </w:r>
    </w:p>
    <w:p w:rsidR="00BA1630" w:rsidRPr="00FF4F73" w:rsidRDefault="00C74130" w:rsidP="00BA1630">
      <w:pPr>
        <w:pStyle w:val="ListParagraph"/>
        <w:numPr>
          <w:ilvl w:val="0"/>
          <w:numId w:val="6"/>
        </w:numPr>
        <w:spacing w:line="360" w:lineRule="auto"/>
        <w:rPr>
          <w:rFonts w:ascii="Helvetica" w:hAnsi="Helvetica" w:cs="Arial"/>
        </w:rPr>
      </w:pPr>
      <w:r>
        <w:rPr>
          <w:rFonts w:ascii="Helvetica" w:hAnsi="Helvetica" w:cs="Arial"/>
        </w:rPr>
        <w:t>Where t</w:t>
      </w:r>
      <w:r w:rsidR="00BA1630" w:rsidRPr="00FF4F73">
        <w:rPr>
          <w:rFonts w:ascii="Helvetica" w:hAnsi="Helvetica" w:cs="Arial"/>
        </w:rPr>
        <w:t xml:space="preserve">he </w:t>
      </w:r>
      <w:r w:rsidR="00142285">
        <w:rPr>
          <w:rFonts w:ascii="Helvetica" w:hAnsi="Helvetica" w:cs="Arial"/>
        </w:rPr>
        <w:t>member wishes to</w:t>
      </w:r>
      <w:r w:rsidR="00BA1630" w:rsidRPr="00FF4F73">
        <w:rPr>
          <w:rFonts w:ascii="Helvetica" w:hAnsi="Helvetica" w:cs="Arial"/>
        </w:rPr>
        <w:t xml:space="preserve"> invest into unregulated products which have not been signed off by a</w:t>
      </w:r>
      <w:r w:rsidR="00415437">
        <w:rPr>
          <w:rFonts w:ascii="Helvetica" w:hAnsi="Helvetica" w:cs="Arial"/>
        </w:rPr>
        <w:t>n Independent Financial Advisor or equivalent firm.</w:t>
      </w:r>
      <w:r>
        <w:rPr>
          <w:rFonts w:ascii="Helvetica" w:hAnsi="Helvetica" w:cs="Arial"/>
        </w:rPr>
        <w:t xml:space="preserve"> (See also statement of investment principles above).</w:t>
      </w:r>
    </w:p>
    <w:p w:rsidR="00BA1630" w:rsidRPr="00FF4F73" w:rsidRDefault="00BA1630" w:rsidP="00BA1630">
      <w:pPr>
        <w:pStyle w:val="ListParagraph"/>
        <w:numPr>
          <w:ilvl w:val="0"/>
          <w:numId w:val="6"/>
        </w:numPr>
        <w:spacing w:line="360" w:lineRule="auto"/>
        <w:rPr>
          <w:rFonts w:ascii="Helvetica" w:hAnsi="Helvetica" w:cs="Arial"/>
        </w:rPr>
      </w:pPr>
      <w:r w:rsidRPr="00FF4F73">
        <w:rPr>
          <w:rFonts w:ascii="Helvetica" w:hAnsi="Helvetica" w:cs="Arial"/>
        </w:rPr>
        <w:t xml:space="preserve">The </w:t>
      </w:r>
      <w:r w:rsidR="00142285">
        <w:rPr>
          <w:rFonts w:ascii="Helvetica" w:hAnsi="Helvetica" w:cs="Arial"/>
        </w:rPr>
        <w:t xml:space="preserve">member </w:t>
      </w:r>
      <w:r w:rsidRPr="00FF4F73">
        <w:rPr>
          <w:rFonts w:ascii="Helvetica" w:hAnsi="Helvetica" w:cs="Arial"/>
        </w:rPr>
        <w:t>require</w:t>
      </w:r>
      <w:r w:rsidR="00142285">
        <w:rPr>
          <w:rFonts w:ascii="Helvetica" w:hAnsi="Helvetica" w:cs="Arial"/>
        </w:rPr>
        <w:t xml:space="preserve">s that the surrender value </w:t>
      </w:r>
      <w:r w:rsidRPr="00FF4F73">
        <w:rPr>
          <w:rFonts w:ascii="Helvetica" w:hAnsi="Helvetica" w:cs="Arial"/>
        </w:rPr>
        <w:t>be transferred into a bank account, which is not the main trus</w:t>
      </w:r>
      <w:r w:rsidR="00142285">
        <w:rPr>
          <w:rFonts w:ascii="Helvetica" w:hAnsi="Helvetica" w:cs="Arial"/>
        </w:rPr>
        <w:t xml:space="preserve">tee account and therefore there is no </w:t>
      </w:r>
      <w:r w:rsidRPr="00FF4F73">
        <w:rPr>
          <w:rFonts w:ascii="Helvetica" w:hAnsi="Helvetica" w:cs="Arial"/>
        </w:rPr>
        <w:t xml:space="preserve">independent co-account signatory. </w:t>
      </w:r>
    </w:p>
    <w:p w:rsidR="00BA1630" w:rsidRPr="00FF4F73" w:rsidRDefault="00415437" w:rsidP="00BA1630">
      <w:pPr>
        <w:spacing w:line="360" w:lineRule="auto"/>
        <w:rPr>
          <w:rFonts w:ascii="Helvetica" w:hAnsi="Helvetica" w:cs="Arial"/>
          <w:sz w:val="22"/>
          <w:szCs w:val="22"/>
        </w:rPr>
      </w:pPr>
      <w:r>
        <w:rPr>
          <w:rFonts w:ascii="Helvetica" w:hAnsi="Helvetica" w:cs="Arial"/>
          <w:sz w:val="22"/>
          <w:szCs w:val="22"/>
        </w:rPr>
        <w:t xml:space="preserve">Once we are satisfied </w:t>
      </w:r>
      <w:r w:rsidR="00142285">
        <w:rPr>
          <w:rFonts w:ascii="Helvetica" w:hAnsi="Helvetica" w:cs="Arial"/>
          <w:sz w:val="22"/>
          <w:szCs w:val="22"/>
        </w:rPr>
        <w:t>by</w:t>
      </w:r>
      <w:r>
        <w:rPr>
          <w:rFonts w:ascii="Helvetica" w:hAnsi="Helvetica" w:cs="Arial"/>
          <w:sz w:val="22"/>
          <w:szCs w:val="22"/>
        </w:rPr>
        <w:t xml:space="preserve"> these checks, </w:t>
      </w:r>
      <w:r w:rsidR="00BA1630" w:rsidRPr="00FF4F73">
        <w:rPr>
          <w:rFonts w:ascii="Helvetica" w:hAnsi="Helvetica" w:cs="Arial"/>
          <w:sz w:val="22"/>
          <w:szCs w:val="22"/>
        </w:rPr>
        <w:t>we will then apply for the pension transfer.</w:t>
      </w:r>
    </w:p>
    <w:p w:rsidR="00BA1630" w:rsidRDefault="00BA1630" w:rsidP="00BA1630">
      <w:pPr>
        <w:spacing w:line="360" w:lineRule="auto"/>
        <w:rPr>
          <w:rFonts w:ascii="Helvetica" w:hAnsi="Helvetica" w:cs="Arial"/>
          <w:sz w:val="22"/>
          <w:szCs w:val="22"/>
        </w:rPr>
      </w:pPr>
    </w:p>
    <w:p w:rsidR="00CA3BAB" w:rsidRDefault="00CA3BAB" w:rsidP="00BA1630">
      <w:pPr>
        <w:spacing w:line="360" w:lineRule="auto"/>
        <w:rPr>
          <w:rFonts w:ascii="Helvetica" w:hAnsi="Helvetica" w:cs="Arial"/>
          <w:sz w:val="22"/>
          <w:szCs w:val="22"/>
        </w:rPr>
      </w:pPr>
    </w:p>
    <w:p w:rsidR="00CA3BAB" w:rsidRDefault="00CA3BAB" w:rsidP="00BA1630">
      <w:pPr>
        <w:spacing w:line="360" w:lineRule="auto"/>
        <w:rPr>
          <w:rFonts w:ascii="Helvetica" w:hAnsi="Helvetica" w:cs="Arial"/>
          <w:sz w:val="22"/>
          <w:szCs w:val="22"/>
        </w:rPr>
      </w:pPr>
    </w:p>
    <w:p w:rsidR="00CA3BAB" w:rsidRPr="00FF4F73" w:rsidRDefault="00CA3BAB" w:rsidP="00BA1630">
      <w:pPr>
        <w:spacing w:line="360" w:lineRule="auto"/>
        <w:rPr>
          <w:rFonts w:ascii="Helvetica" w:hAnsi="Helvetica" w:cs="Arial"/>
          <w:sz w:val="22"/>
          <w:szCs w:val="22"/>
        </w:rPr>
      </w:pPr>
    </w:p>
    <w:p w:rsidR="00BA1630" w:rsidRPr="00FF4F73" w:rsidRDefault="00142285" w:rsidP="00BA1630">
      <w:pPr>
        <w:spacing w:line="360" w:lineRule="auto"/>
        <w:rPr>
          <w:rFonts w:ascii="Helvetica" w:hAnsi="Helvetica" w:cs="Arial"/>
          <w:sz w:val="22"/>
          <w:szCs w:val="22"/>
        </w:rPr>
      </w:pPr>
      <w:r>
        <w:rPr>
          <w:rFonts w:ascii="Helvetica" w:hAnsi="Helvetica" w:cs="Arial"/>
          <w:sz w:val="22"/>
          <w:szCs w:val="22"/>
        </w:rPr>
        <w:lastRenderedPageBreak/>
        <w:t xml:space="preserve">On receipt of the </w:t>
      </w:r>
      <w:r w:rsidR="00BA1630" w:rsidRPr="00FF4F73">
        <w:rPr>
          <w:rFonts w:ascii="Helvetica" w:hAnsi="Helvetica" w:cs="Arial"/>
          <w:sz w:val="22"/>
          <w:szCs w:val="22"/>
        </w:rPr>
        <w:t xml:space="preserve">pension transfer, the trustees can only invest the funds in accordance with the investments </w:t>
      </w:r>
      <w:r>
        <w:rPr>
          <w:rFonts w:ascii="Helvetica" w:hAnsi="Helvetica" w:cs="Arial"/>
          <w:sz w:val="22"/>
          <w:szCs w:val="22"/>
        </w:rPr>
        <w:t>stated</w:t>
      </w:r>
      <w:r w:rsidR="00C74130">
        <w:rPr>
          <w:rFonts w:ascii="Helvetica" w:hAnsi="Helvetica" w:cs="Arial"/>
          <w:sz w:val="22"/>
          <w:szCs w:val="22"/>
        </w:rPr>
        <w:t xml:space="preserve"> at outset</w:t>
      </w:r>
      <w:r w:rsidR="00BA1630" w:rsidRPr="00FF4F73">
        <w:rPr>
          <w:rFonts w:ascii="Helvetica" w:hAnsi="Helvetica" w:cs="Arial"/>
          <w:sz w:val="22"/>
          <w:szCs w:val="22"/>
        </w:rPr>
        <w:t xml:space="preserve">. Accounts with Metro Bank, </w:t>
      </w:r>
      <w:r>
        <w:rPr>
          <w:rFonts w:ascii="Helvetica" w:hAnsi="Helvetica" w:cs="Arial"/>
          <w:sz w:val="22"/>
          <w:szCs w:val="22"/>
        </w:rPr>
        <w:t>r</w:t>
      </w:r>
      <w:r w:rsidR="00BA1630" w:rsidRPr="00FF4F73">
        <w:rPr>
          <w:rFonts w:ascii="Helvetica" w:hAnsi="Helvetica" w:cs="Arial"/>
          <w:sz w:val="22"/>
          <w:szCs w:val="22"/>
        </w:rPr>
        <w:t xml:space="preserve">equire us (or a vetted independent third party) </w:t>
      </w:r>
      <w:r w:rsidR="00415437">
        <w:rPr>
          <w:rFonts w:ascii="Helvetica" w:hAnsi="Helvetica" w:cs="Arial"/>
          <w:sz w:val="22"/>
          <w:szCs w:val="22"/>
        </w:rPr>
        <w:t xml:space="preserve">to be </w:t>
      </w:r>
      <w:r w:rsidR="00BA1630" w:rsidRPr="00FF4F73">
        <w:rPr>
          <w:rFonts w:ascii="Helvetica" w:hAnsi="Helvetica" w:cs="Arial"/>
          <w:sz w:val="22"/>
          <w:szCs w:val="22"/>
        </w:rPr>
        <w:t xml:space="preserve">a co-signatory to the account as a condition of account operating policy. </w:t>
      </w:r>
      <w:r w:rsidR="00415437">
        <w:rPr>
          <w:rFonts w:ascii="Helvetica" w:hAnsi="Helvetica" w:cs="Arial"/>
          <w:sz w:val="22"/>
          <w:szCs w:val="22"/>
        </w:rPr>
        <w:t>We also have a similar policy with Church House Trust.</w:t>
      </w:r>
    </w:p>
    <w:p w:rsidR="00551CF3" w:rsidRPr="00FF4F73" w:rsidRDefault="00CA3BAB" w:rsidP="00142285">
      <w:pPr>
        <w:spacing w:line="360" w:lineRule="auto"/>
        <w:rPr>
          <w:rFonts w:ascii="Helvetica" w:hAnsi="Helvetica" w:cs="Arial"/>
          <w:sz w:val="22"/>
          <w:szCs w:val="22"/>
        </w:rPr>
      </w:pPr>
      <w:r>
        <w:rPr>
          <w:rFonts w:ascii="Helvetica" w:hAnsi="Helvetica" w:cs="Arial"/>
          <w:sz w:val="22"/>
          <w:szCs w:val="22"/>
        </w:rPr>
        <w:br/>
      </w:r>
      <w:r w:rsidR="00BA1630" w:rsidRPr="00FF4F73">
        <w:rPr>
          <w:rFonts w:ascii="Helvetica" w:hAnsi="Helvetica" w:cs="Arial"/>
          <w:sz w:val="22"/>
          <w:szCs w:val="22"/>
        </w:rPr>
        <w:t xml:space="preserve">I trust that this sets out </w:t>
      </w:r>
      <w:r w:rsidR="0003342D">
        <w:rPr>
          <w:rFonts w:ascii="Helvetica" w:hAnsi="Helvetica" w:cs="Arial"/>
          <w:sz w:val="22"/>
          <w:szCs w:val="22"/>
        </w:rPr>
        <w:t xml:space="preserve">clearly </w:t>
      </w:r>
      <w:r w:rsidR="00BA1630" w:rsidRPr="00FF4F73">
        <w:rPr>
          <w:rFonts w:ascii="Helvetica" w:hAnsi="Helvetica" w:cs="Arial"/>
          <w:sz w:val="22"/>
          <w:szCs w:val="22"/>
        </w:rPr>
        <w:t>our risks controls</w:t>
      </w:r>
      <w:r w:rsidR="0003342D">
        <w:rPr>
          <w:rFonts w:ascii="Helvetica" w:hAnsi="Helvetica" w:cs="Arial"/>
          <w:sz w:val="22"/>
          <w:szCs w:val="22"/>
        </w:rPr>
        <w:t xml:space="preserve"> on pension liberation</w:t>
      </w:r>
      <w:r w:rsidR="00142285">
        <w:rPr>
          <w:rFonts w:ascii="Helvetica" w:hAnsi="Helvetica" w:cs="Arial"/>
          <w:sz w:val="22"/>
          <w:szCs w:val="22"/>
        </w:rPr>
        <w:t xml:space="preserve"> and transfer business</w:t>
      </w:r>
      <w:r w:rsidR="00BA1630" w:rsidRPr="00FF4F73">
        <w:rPr>
          <w:rFonts w:ascii="Helvetica" w:hAnsi="Helvetica" w:cs="Arial"/>
          <w:sz w:val="22"/>
          <w:szCs w:val="22"/>
        </w:rPr>
        <w:t xml:space="preserve">. </w:t>
      </w:r>
    </w:p>
    <w:p w:rsidR="00551CF3" w:rsidRPr="00FF4F73" w:rsidRDefault="00551CF3" w:rsidP="00551CF3">
      <w:pPr>
        <w:rPr>
          <w:rFonts w:ascii="Helvetica" w:hAnsi="Helvetica" w:cs="Arial"/>
          <w:sz w:val="22"/>
          <w:szCs w:val="22"/>
        </w:rPr>
      </w:pPr>
    </w:p>
    <w:p w:rsidR="00551CF3" w:rsidRPr="00FF4F73" w:rsidRDefault="00551CF3" w:rsidP="00551CF3">
      <w:pPr>
        <w:rPr>
          <w:rFonts w:ascii="Helvetica" w:hAnsi="Helvetica" w:cs="Arial"/>
          <w:sz w:val="22"/>
          <w:szCs w:val="22"/>
        </w:rPr>
      </w:pPr>
      <w:r w:rsidRPr="00FF4F73">
        <w:rPr>
          <w:rFonts w:ascii="Helvetica" w:hAnsi="Helvetica" w:cs="Arial"/>
          <w:sz w:val="22"/>
          <w:szCs w:val="22"/>
        </w:rPr>
        <w:t>Yours sincerely</w:t>
      </w:r>
    </w:p>
    <w:p w:rsidR="00551CF3" w:rsidRPr="00FF4F73" w:rsidRDefault="00551CF3" w:rsidP="00551CF3">
      <w:pPr>
        <w:rPr>
          <w:rFonts w:ascii="Helvetica" w:hAnsi="Helvetica" w:cs="Arial"/>
          <w:noProof/>
          <w:sz w:val="22"/>
          <w:szCs w:val="22"/>
          <w:lang w:val="en-GB" w:eastAsia="en-GB"/>
        </w:rPr>
      </w:pPr>
    </w:p>
    <w:p w:rsidR="00D73E89" w:rsidRPr="00FF4F73" w:rsidRDefault="00D73E89" w:rsidP="00551CF3">
      <w:pPr>
        <w:rPr>
          <w:rFonts w:ascii="Helvetica" w:hAnsi="Helvetica" w:cs="Arial"/>
          <w:noProof/>
          <w:sz w:val="22"/>
          <w:szCs w:val="22"/>
          <w:lang w:val="en-GB" w:eastAsia="en-GB"/>
        </w:rPr>
      </w:pPr>
    </w:p>
    <w:p w:rsidR="00D73E89" w:rsidRPr="00FF4F73" w:rsidRDefault="00D73E89" w:rsidP="00551CF3">
      <w:pPr>
        <w:rPr>
          <w:rFonts w:ascii="Helvetica" w:hAnsi="Helvetica" w:cs="Arial"/>
          <w:sz w:val="22"/>
          <w:szCs w:val="22"/>
        </w:rPr>
      </w:pPr>
    </w:p>
    <w:p w:rsidR="00D73E89" w:rsidRDefault="0003342D" w:rsidP="00551CF3">
      <w:pPr>
        <w:rPr>
          <w:rFonts w:ascii="Helvetica" w:hAnsi="Helvetica" w:cs="Arial"/>
          <w:sz w:val="22"/>
          <w:szCs w:val="22"/>
        </w:rPr>
      </w:pPr>
      <w:r>
        <w:rPr>
          <w:rFonts w:ascii="Helvetica" w:hAnsi="Helvetica" w:cs="Arial"/>
          <w:sz w:val="22"/>
          <w:szCs w:val="22"/>
        </w:rPr>
        <w:t>Brad Davis</w:t>
      </w:r>
    </w:p>
    <w:p w:rsidR="00977920" w:rsidRPr="00FF4F73" w:rsidRDefault="00977920" w:rsidP="00551CF3">
      <w:pPr>
        <w:rPr>
          <w:rFonts w:ascii="Helvetica" w:hAnsi="Helvetica" w:cs="Arial"/>
          <w:sz w:val="22"/>
          <w:szCs w:val="22"/>
        </w:rPr>
      </w:pPr>
      <w:r>
        <w:rPr>
          <w:rFonts w:ascii="Helvetica" w:hAnsi="Helvetica" w:cs="Arial"/>
          <w:sz w:val="22"/>
          <w:szCs w:val="22"/>
        </w:rPr>
        <w:t>Designed Money Laundering Control Officer</w:t>
      </w:r>
    </w:p>
    <w:p w:rsidR="00551CF3" w:rsidRPr="00FF4F73" w:rsidRDefault="00551CF3" w:rsidP="00551CF3">
      <w:pPr>
        <w:rPr>
          <w:rFonts w:ascii="Helvetica" w:hAnsi="Helvetica" w:cs="Arial"/>
          <w:b/>
          <w:sz w:val="22"/>
          <w:szCs w:val="22"/>
        </w:rPr>
      </w:pPr>
      <w:r w:rsidRPr="00FF4F73">
        <w:rPr>
          <w:rFonts w:ascii="Helvetica" w:hAnsi="Helvetica" w:cs="Arial"/>
          <w:b/>
          <w:sz w:val="22"/>
          <w:szCs w:val="22"/>
        </w:rPr>
        <w:t>For Pension Practitioner .Com</w:t>
      </w:r>
    </w:p>
    <w:p w:rsidR="00551CF3" w:rsidRPr="00FF4F73" w:rsidRDefault="00551CF3" w:rsidP="00551CF3">
      <w:pPr>
        <w:rPr>
          <w:rFonts w:ascii="Helvetica" w:hAnsi="Helvetica" w:cs="Arial"/>
          <w:b/>
          <w:sz w:val="22"/>
          <w:szCs w:val="22"/>
        </w:rPr>
      </w:pPr>
    </w:p>
    <w:p w:rsidR="00551CF3" w:rsidRPr="00FF4F73" w:rsidRDefault="00FF4F73" w:rsidP="00551CF3">
      <w:pPr>
        <w:rPr>
          <w:rFonts w:ascii="Helvetica" w:hAnsi="Helvetica" w:cs="Arial"/>
          <w:sz w:val="22"/>
          <w:szCs w:val="22"/>
        </w:rPr>
      </w:pPr>
      <w:proofErr w:type="gramStart"/>
      <w:r w:rsidRPr="00FF4F73">
        <w:rPr>
          <w:rFonts w:ascii="Helvetica" w:hAnsi="Helvetica" w:cs="Arial"/>
          <w:sz w:val="22"/>
          <w:szCs w:val="22"/>
        </w:rPr>
        <w:t>Enc.</w:t>
      </w:r>
      <w:proofErr w:type="gramEnd"/>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FF4F73">
      <w:footerReference w:type="default" r:id="rId8"/>
      <w:headerReference w:type="first" r:id="rId9"/>
      <w:footerReference w:type="first" r:id="rId10"/>
      <w:pgSz w:w="11900" w:h="16840"/>
      <w:pgMar w:top="2127"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2D" w:rsidRDefault="00A4562D">
      <w:r>
        <w:separator/>
      </w:r>
    </w:p>
  </w:endnote>
  <w:endnote w:type="continuationSeparator" w:id="0">
    <w:p w:rsidR="00A4562D" w:rsidRDefault="00A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8D" w:rsidRDefault="00CE3D8D" w:rsidP="00CE3D8D">
    <w:pPr>
      <w:pStyle w:val="Footer"/>
      <w:jc w:val="center"/>
      <w:rPr>
        <w:noProof/>
        <w:lang w:val="en-GB" w:eastAsia="en-GB"/>
      </w:rPr>
    </w:pPr>
    <w:r>
      <w:rPr>
        <w:noProof/>
        <w:lang w:val="en-GB" w:eastAsia="en-GB"/>
      </w:rPr>
      <w:t>Daws House, 33-35 Daws Lane, London NW7 4SD</w:t>
    </w:r>
  </w:p>
  <w:p w:rsidR="00CE3D8D" w:rsidRDefault="00CE3D8D" w:rsidP="00CE3D8D">
    <w:pPr>
      <w:pStyle w:val="Footer"/>
      <w:jc w:val="center"/>
    </w:pPr>
    <w:r>
      <w:rPr>
        <w:noProof/>
        <w:lang w:val="en-GB" w:eastAsia="en-GB"/>
      </w:rPr>
      <w:t xml:space="preserve">Reg in England &amp; Wales: </w:t>
    </w:r>
    <w:r>
      <w:t>6028668</w:t>
    </w:r>
  </w:p>
  <w:p w:rsidR="00395679" w:rsidRDefault="00395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1E78F0" w:rsidP="001E78F0">
    <w:pPr>
      <w:pStyle w:val="Footer"/>
      <w:jc w:val="center"/>
      <w:rPr>
        <w:noProof/>
        <w:lang w:val="en-GB" w:eastAsia="en-GB"/>
      </w:rPr>
    </w:pPr>
    <w:r>
      <w:rPr>
        <w:noProof/>
        <w:lang w:val="en-GB" w:eastAsia="en-GB"/>
      </w:rPr>
      <w:t>Daws House, 33-35 Daws Lane, London NW7 4SD</w:t>
    </w:r>
  </w:p>
  <w:p w:rsidR="001E78F0" w:rsidRDefault="001E78F0" w:rsidP="001E78F0">
    <w:pPr>
      <w:pStyle w:val="Footer"/>
      <w:jc w:val="center"/>
    </w:pPr>
    <w:r>
      <w:rPr>
        <w:noProof/>
        <w:lang w:val="en-GB" w:eastAsia="en-GB"/>
      </w:rPr>
      <w:t xml:space="preserve">Reg in England &amp; Wales: </w:t>
    </w:r>
    <w:r>
      <w:t>6028668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2D" w:rsidRDefault="00A4562D">
      <w:r>
        <w:separator/>
      </w:r>
    </w:p>
  </w:footnote>
  <w:footnote w:type="continuationSeparator" w:id="0">
    <w:p w:rsidR="00A4562D" w:rsidRDefault="00A4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591BF8">
    <w:pPr>
      <w:pStyle w:val="Header"/>
    </w:pPr>
    <w:r>
      <w:rPr>
        <w:noProof/>
        <w:lang w:val="en-GB" w:eastAsia="en-GB"/>
      </w:rPr>
      <w:drawing>
        <wp:inline distT="0" distB="0" distL="0" distR="0" wp14:anchorId="35E3BA78" wp14:editId="7C754D94">
          <wp:extent cx="6011545" cy="914400"/>
          <wp:effectExtent l="0" t="0" r="825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54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155E7"/>
    <w:multiLevelType w:val="hybridMultilevel"/>
    <w:tmpl w:val="D0E0C91C"/>
    <w:lvl w:ilvl="0" w:tplc="FC54B54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15BA2A2A"/>
    <w:multiLevelType w:val="hybridMultilevel"/>
    <w:tmpl w:val="7D84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663D2"/>
    <w:multiLevelType w:val="hybridMultilevel"/>
    <w:tmpl w:val="91C6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25F16"/>
    <w:multiLevelType w:val="hybridMultilevel"/>
    <w:tmpl w:val="919A5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E8625A"/>
    <w:multiLevelType w:val="hybridMultilevel"/>
    <w:tmpl w:val="B62EBBD4"/>
    <w:lvl w:ilvl="0" w:tplc="75465956">
      <w:start w:val="1"/>
      <w:numFmt w:val="decimal"/>
      <w:lvlText w:val="%1."/>
      <w:lvlJc w:val="left"/>
      <w:pPr>
        <w:ind w:left="720" w:hanging="360"/>
      </w:pPr>
      <w:rPr>
        <w:rFonts w:eastAsiaTheme="minorHAns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821B39"/>
    <w:multiLevelType w:val="hybridMultilevel"/>
    <w:tmpl w:val="EAE6F7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7470BA"/>
    <w:multiLevelType w:val="hybridMultilevel"/>
    <w:tmpl w:val="D6CE31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C850E4"/>
    <w:multiLevelType w:val="multilevel"/>
    <w:tmpl w:val="DB0ACC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4301BC"/>
    <w:multiLevelType w:val="multilevel"/>
    <w:tmpl w:val="180CD2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E67D64"/>
    <w:multiLevelType w:val="hybridMultilevel"/>
    <w:tmpl w:val="C7F20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8"/>
  </w:num>
  <w:num w:numId="5">
    <w:abstractNumId w:val="5"/>
  </w:num>
  <w:num w:numId="6">
    <w:abstractNumId w:val="4"/>
  </w:num>
  <w:num w:numId="7">
    <w:abstractNumId w:val="3"/>
  </w:num>
  <w:num w:numId="8">
    <w:abstractNumId w:val="6"/>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3342D"/>
    <w:rsid w:val="00142285"/>
    <w:rsid w:val="001E78F0"/>
    <w:rsid w:val="00234356"/>
    <w:rsid w:val="0024639B"/>
    <w:rsid w:val="00262BF0"/>
    <w:rsid w:val="00276386"/>
    <w:rsid w:val="00322903"/>
    <w:rsid w:val="00392F07"/>
    <w:rsid w:val="00395679"/>
    <w:rsid w:val="00415437"/>
    <w:rsid w:val="004F3DAF"/>
    <w:rsid w:val="00551CF3"/>
    <w:rsid w:val="00591BF8"/>
    <w:rsid w:val="005F240A"/>
    <w:rsid w:val="005F5E97"/>
    <w:rsid w:val="006D27F3"/>
    <w:rsid w:val="007168E0"/>
    <w:rsid w:val="00793A14"/>
    <w:rsid w:val="00851423"/>
    <w:rsid w:val="008C1E99"/>
    <w:rsid w:val="008D14DA"/>
    <w:rsid w:val="008D6058"/>
    <w:rsid w:val="00977920"/>
    <w:rsid w:val="00A1389F"/>
    <w:rsid w:val="00A4562D"/>
    <w:rsid w:val="00A528F1"/>
    <w:rsid w:val="00B075F9"/>
    <w:rsid w:val="00B27B9C"/>
    <w:rsid w:val="00B46523"/>
    <w:rsid w:val="00B77854"/>
    <w:rsid w:val="00B879BF"/>
    <w:rsid w:val="00BA1630"/>
    <w:rsid w:val="00C04BBB"/>
    <w:rsid w:val="00C25AB3"/>
    <w:rsid w:val="00C30959"/>
    <w:rsid w:val="00C374FD"/>
    <w:rsid w:val="00C74130"/>
    <w:rsid w:val="00C90741"/>
    <w:rsid w:val="00CA3BAB"/>
    <w:rsid w:val="00CD5995"/>
    <w:rsid w:val="00CE3D8D"/>
    <w:rsid w:val="00CE3F69"/>
    <w:rsid w:val="00D52208"/>
    <w:rsid w:val="00D73E89"/>
    <w:rsid w:val="00D81439"/>
    <w:rsid w:val="00DA268C"/>
    <w:rsid w:val="00EC5B4F"/>
    <w:rsid w:val="00F84FFC"/>
    <w:rsid w:val="00FA103B"/>
    <w:rsid w:val="00FF4F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styleId="ListParagraph">
    <w:name w:val="List Paragraph"/>
    <w:basedOn w:val="Normal"/>
    <w:uiPriority w:val="34"/>
    <w:qFormat/>
    <w:rsid w:val="00BA1630"/>
    <w:pPr>
      <w:spacing w:after="200" w:line="276" w:lineRule="auto"/>
      <w:ind w:left="720"/>
      <w:contextualSpacing/>
    </w:pPr>
    <w:rPr>
      <w:rFonts w:asciiTheme="minorHAnsi" w:eastAsiaTheme="minorHAnsi" w:hAnsiTheme="minorHAnsi" w:cstheme="minorBidi"/>
      <w:sz w:val="22"/>
      <w:szCs w:val="22"/>
      <w:lang w:val="en-GB"/>
    </w:rPr>
  </w:style>
  <w:style w:type="character" w:styleId="Strong">
    <w:name w:val="Strong"/>
    <w:basedOn w:val="DefaultParagraphFont"/>
    <w:uiPriority w:val="22"/>
    <w:qFormat/>
    <w:rsid w:val="00BA1630"/>
    <w:rPr>
      <w:b/>
      <w:bCs/>
    </w:rPr>
  </w:style>
  <w:style w:type="character" w:styleId="Hyperlink">
    <w:name w:val="Hyperlink"/>
    <w:basedOn w:val="DefaultParagraphFont"/>
    <w:uiPriority w:val="99"/>
    <w:unhideWhenUsed/>
    <w:rsid w:val="00BA1630"/>
    <w:rPr>
      <w:color w:val="0000FF" w:themeColor="hyperlink"/>
      <w:u w:val="single"/>
    </w:rPr>
  </w:style>
  <w:style w:type="paragraph" w:styleId="NormalWeb">
    <w:name w:val="Normal (Web)"/>
    <w:basedOn w:val="Normal"/>
    <w:uiPriority w:val="99"/>
    <w:semiHidden/>
    <w:unhideWhenUsed/>
    <w:rsid w:val="00415437"/>
    <w:pPr>
      <w:spacing w:before="100" w:beforeAutospacing="1" w:after="100" w:afterAutospacing="1"/>
    </w:pPr>
    <w:rPr>
      <w:rFonts w:ascii="Times New Roman" w:eastAsia="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styleId="ListParagraph">
    <w:name w:val="List Paragraph"/>
    <w:basedOn w:val="Normal"/>
    <w:uiPriority w:val="34"/>
    <w:qFormat/>
    <w:rsid w:val="00BA1630"/>
    <w:pPr>
      <w:spacing w:after="200" w:line="276" w:lineRule="auto"/>
      <w:ind w:left="720"/>
      <w:contextualSpacing/>
    </w:pPr>
    <w:rPr>
      <w:rFonts w:asciiTheme="minorHAnsi" w:eastAsiaTheme="minorHAnsi" w:hAnsiTheme="minorHAnsi" w:cstheme="minorBidi"/>
      <w:sz w:val="22"/>
      <w:szCs w:val="22"/>
      <w:lang w:val="en-GB"/>
    </w:rPr>
  </w:style>
  <w:style w:type="character" w:styleId="Strong">
    <w:name w:val="Strong"/>
    <w:basedOn w:val="DefaultParagraphFont"/>
    <w:uiPriority w:val="22"/>
    <w:qFormat/>
    <w:rsid w:val="00BA1630"/>
    <w:rPr>
      <w:b/>
      <w:bCs/>
    </w:rPr>
  </w:style>
  <w:style w:type="character" w:styleId="Hyperlink">
    <w:name w:val="Hyperlink"/>
    <w:basedOn w:val="DefaultParagraphFont"/>
    <w:uiPriority w:val="99"/>
    <w:unhideWhenUsed/>
    <w:rsid w:val="00BA1630"/>
    <w:rPr>
      <w:color w:val="0000FF" w:themeColor="hyperlink"/>
      <w:u w:val="single"/>
    </w:rPr>
  </w:style>
  <w:style w:type="paragraph" w:styleId="NormalWeb">
    <w:name w:val="Normal (Web)"/>
    <w:basedOn w:val="Normal"/>
    <w:uiPriority w:val="99"/>
    <w:semiHidden/>
    <w:unhideWhenUsed/>
    <w:rsid w:val="00415437"/>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20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9366</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2</cp:revision>
  <cp:lastPrinted>2013-12-17T11:22:00Z</cp:lastPrinted>
  <dcterms:created xsi:type="dcterms:W3CDTF">2013-12-17T11:23:00Z</dcterms:created>
  <dcterms:modified xsi:type="dcterms:W3CDTF">2013-12-17T11:23:00Z</dcterms:modified>
</cp:coreProperties>
</file>