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Arial" w:cs="Arial" w:eastAsia="Arial" w:hAnsi="Arial"/>
        </w:rPr>
      </w:pPr>
      <w:r w:rsidDel="00000000" w:rsidR="00000000" w:rsidRPr="00000000">
        <w:rPr>
          <w:rFonts w:ascii="Arial" w:cs="Arial" w:eastAsia="Arial" w:hAnsi="Arial"/>
          <w:rtl w:val="0"/>
        </w:rPr>
        <w:t xml:space="preserve">Apartment 3</w:t>
      </w:r>
    </w:p>
    <w:p w:rsidR="00000000" w:rsidDel="00000000" w:rsidP="00000000" w:rsidRDefault="00000000" w:rsidRPr="00000000" w14:paraId="00000002">
      <w:pPr>
        <w:spacing w:after="0" w:line="240" w:lineRule="auto"/>
        <w:jc w:val="right"/>
        <w:rPr>
          <w:rFonts w:ascii="Arial" w:cs="Arial" w:eastAsia="Arial" w:hAnsi="Arial"/>
        </w:rPr>
      </w:pPr>
      <w:r w:rsidDel="00000000" w:rsidR="00000000" w:rsidRPr="00000000">
        <w:rPr>
          <w:rFonts w:ascii="Arial" w:cs="Arial" w:eastAsia="Arial" w:hAnsi="Arial"/>
          <w:rtl w:val="0"/>
        </w:rPr>
        <w:t xml:space="preserve">Blakesley Mews</w:t>
      </w:r>
    </w:p>
    <w:p w:rsidR="00000000" w:rsidDel="00000000" w:rsidP="00000000" w:rsidRDefault="00000000" w:rsidRPr="00000000" w14:paraId="00000003">
      <w:pPr>
        <w:spacing w:after="0" w:line="240" w:lineRule="auto"/>
        <w:jc w:val="right"/>
        <w:rPr>
          <w:rFonts w:ascii="Arial" w:cs="Arial" w:eastAsia="Arial" w:hAnsi="Arial"/>
        </w:rPr>
      </w:pPr>
      <w:r w:rsidDel="00000000" w:rsidR="00000000" w:rsidRPr="00000000">
        <w:rPr>
          <w:rFonts w:ascii="Arial" w:cs="Arial" w:eastAsia="Arial" w:hAnsi="Arial"/>
          <w:rtl w:val="0"/>
        </w:rPr>
        <w:t xml:space="preserve">456 Bordesley Green East</w:t>
      </w:r>
    </w:p>
    <w:p w:rsidR="00000000" w:rsidDel="00000000" w:rsidP="00000000" w:rsidRDefault="00000000" w:rsidRPr="00000000" w14:paraId="00000004">
      <w:pPr>
        <w:spacing w:after="0" w:line="240" w:lineRule="auto"/>
        <w:jc w:val="right"/>
        <w:rPr>
          <w:rFonts w:ascii="Arial" w:cs="Arial" w:eastAsia="Arial" w:hAnsi="Arial"/>
        </w:rPr>
      </w:pPr>
      <w:r w:rsidDel="00000000" w:rsidR="00000000" w:rsidRPr="00000000">
        <w:rPr>
          <w:rFonts w:ascii="Arial" w:cs="Arial" w:eastAsia="Arial" w:hAnsi="Arial"/>
          <w:rtl w:val="0"/>
        </w:rPr>
        <w:t xml:space="preserve">Stechford</w:t>
      </w:r>
    </w:p>
    <w:p w:rsidR="00000000" w:rsidDel="00000000" w:rsidP="00000000" w:rsidRDefault="00000000" w:rsidRPr="00000000" w14:paraId="00000005">
      <w:pPr>
        <w:spacing w:after="0" w:line="240" w:lineRule="auto"/>
        <w:jc w:val="right"/>
        <w:rPr>
          <w:rFonts w:ascii="Arial" w:cs="Arial" w:eastAsia="Arial" w:hAnsi="Arial"/>
        </w:rPr>
      </w:pPr>
      <w:r w:rsidDel="00000000" w:rsidR="00000000" w:rsidRPr="00000000">
        <w:rPr>
          <w:rFonts w:ascii="Arial" w:cs="Arial" w:eastAsia="Arial" w:hAnsi="Arial"/>
          <w:rtl w:val="0"/>
        </w:rPr>
        <w:t xml:space="preserve">Birmingham</w:t>
      </w:r>
    </w:p>
    <w:p w:rsidR="00000000" w:rsidDel="00000000" w:rsidP="00000000" w:rsidRDefault="00000000" w:rsidRPr="00000000" w14:paraId="00000006">
      <w:pPr>
        <w:spacing w:after="0" w:line="240" w:lineRule="auto"/>
        <w:jc w:val="right"/>
        <w:rPr>
          <w:rFonts w:ascii="Arial" w:cs="Arial" w:eastAsia="Arial" w:hAnsi="Arial"/>
        </w:rPr>
      </w:pPr>
      <w:r w:rsidDel="00000000" w:rsidR="00000000" w:rsidRPr="00000000">
        <w:rPr>
          <w:rFonts w:ascii="Arial" w:cs="Arial" w:eastAsia="Arial" w:hAnsi="Arial"/>
          <w:rtl w:val="0"/>
        </w:rPr>
        <w:t xml:space="preserve">B33 8PN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Juliet Palmer-Davis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0" w:line="240" w:lineRule="auto"/>
        <w:ind w:left="0" w:right="0" w:firstLine="0"/>
        <w:jc w:val="left"/>
        <w:rPr>
          <w:rFonts w:ascii="Arial" w:cs="Arial" w:eastAsia="Arial" w:hAnsi="Arial"/>
        </w:rPr>
      </w:pPr>
      <w:bookmarkStart w:colFirst="0" w:colLast="0" w:name="_heading=h.bh0g1ecjpjty" w:id="0"/>
      <w:bookmarkEnd w:id="0"/>
      <w:r w:rsidDel="00000000" w:rsidR="00000000" w:rsidRPr="00000000">
        <w:rPr>
          <w:rFonts w:ascii="Arial" w:cs="Arial" w:eastAsia="Arial" w:hAnsi="Arial"/>
          <w:rtl w:val="0"/>
        </w:rPr>
        <w:t xml:space="preserve">Date: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rPr>
      </w:pPr>
      <w:bookmarkStart w:colFirst="0" w:colLast="0" w:name="_heading=h.3znysh7" w:id="1"/>
      <w:bookmarkEnd w:id="1"/>
      <w:r w:rsidDel="00000000" w:rsidR="00000000" w:rsidRPr="00000000">
        <w:rPr>
          <w:rFonts w:ascii="Arial" w:cs="Arial" w:eastAsia="Arial" w:hAnsi="Arial"/>
          <w:rtl w:val="0"/>
        </w:rPr>
        <w:t xml:space="preserve">Dear Juliet,</w:t>
      </w:r>
    </w:p>
    <w:p w:rsidR="00000000" w:rsidDel="00000000" w:rsidP="00000000" w:rsidRDefault="00000000" w:rsidRPr="00000000" w14:paraId="0000000D">
      <w:pPr>
        <w:rPr>
          <w:rFonts w:ascii="Arial" w:cs="Arial" w:eastAsia="Arial" w:hAnsi="Arial"/>
          <w:color w:val="000000"/>
        </w:rPr>
      </w:pPr>
      <w:r w:rsidDel="00000000" w:rsidR="00000000" w:rsidRPr="00000000">
        <w:rPr>
          <w:rFonts w:ascii="Arial" w:cs="Arial" w:eastAsia="Arial" w:hAnsi="Arial"/>
          <w:rtl w:val="0"/>
        </w:rPr>
        <w:t xml:space="preserve">Midpoint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spacing w:line="240" w:lineRule="auto"/>
        <w:rPr>
          <w:rFonts w:ascii="Arial" w:cs="Arial" w:eastAsia="Arial" w:hAnsi="Arial"/>
        </w:rPr>
      </w:pPr>
      <w:bookmarkStart w:colFirst="0" w:colLast="0" w:name="_heading=h.2et92p0" w:id="2"/>
      <w:bookmarkEnd w:id="2"/>
      <w:r w:rsidDel="00000000" w:rsidR="00000000" w:rsidRPr="00000000">
        <w:rPr>
          <w:rFonts w:ascii="Arial" w:cs="Arial" w:eastAsia="Arial" w:hAnsi="Arial"/>
          <w:rtl w:val="0"/>
        </w:rPr>
        <w:t xml:space="preserve">The Individual Fund will be further limited by the prevailing lifetime allowance (at present, this is not applicable, but is subject to change).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upzaHeIri6rtT8sbhlaA4mA7A==">CgMxLjAyDmguYmgwZzFlY2pwanR5MgloLjN6bnlzaDcyCWguMmV0OTJwMDgAciExNnRickcxLWdWbHpDdGk1SlhMa2RDM3lkNWhLcUM2a2c=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2022-08-19T18:24:00Z</dcterms:created>
  <dc:creator>Shelly</dc:creator>
</cp:coreProperties>
</file>