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F9FB4" w14:textId="77777777" w:rsidR="00E006DF" w:rsidRPr="000675B4" w:rsidRDefault="00E006DF">
      <w:pPr>
        <w:pStyle w:val="BodyText"/>
        <w:spacing w:before="63"/>
        <w:ind w:left="138"/>
        <w:rPr>
          <w:rFonts w:ascii="Arial" w:hAnsi="Arial" w:cs="Arial"/>
          <w:w w:val="105"/>
        </w:rPr>
      </w:pPr>
    </w:p>
    <w:p w14:paraId="652E68E5" w14:textId="78667ABE" w:rsidR="00E006DF" w:rsidRPr="000675B4" w:rsidRDefault="00E006DF" w:rsidP="00EE6FCF">
      <w:pPr>
        <w:jc w:val="center"/>
        <w:rPr>
          <w:rFonts w:ascii="Arial" w:hAnsi="Arial" w:cs="Arial"/>
        </w:rPr>
      </w:pPr>
      <w:r w:rsidRPr="000675B4">
        <w:rPr>
          <w:rFonts w:ascii="Arial" w:hAnsi="Arial" w:cs="Arial"/>
        </w:rPr>
        <w:t>Dated:</w:t>
      </w:r>
    </w:p>
    <w:p w14:paraId="407B1559" w14:textId="77777777" w:rsidR="00E006DF" w:rsidRPr="000675B4" w:rsidRDefault="00E006DF" w:rsidP="00E006DF">
      <w:pPr>
        <w:jc w:val="center"/>
        <w:rPr>
          <w:rFonts w:ascii="Arial" w:hAnsi="Arial" w:cs="Arial"/>
          <w:b/>
        </w:rPr>
      </w:pPr>
    </w:p>
    <w:p w14:paraId="4CEED059" w14:textId="77777777" w:rsidR="00E006DF" w:rsidRPr="000675B4" w:rsidRDefault="00E006DF" w:rsidP="00E006DF">
      <w:pPr>
        <w:jc w:val="center"/>
        <w:rPr>
          <w:rFonts w:ascii="Arial" w:hAnsi="Arial" w:cs="Arial"/>
          <w:b/>
        </w:rPr>
      </w:pPr>
    </w:p>
    <w:p w14:paraId="00BBB815" w14:textId="77777777" w:rsidR="00E006DF" w:rsidRPr="000675B4" w:rsidRDefault="00E006DF" w:rsidP="00E006DF">
      <w:pPr>
        <w:jc w:val="center"/>
        <w:rPr>
          <w:rFonts w:ascii="Arial" w:hAnsi="Arial" w:cs="Arial"/>
          <w:b/>
        </w:rPr>
      </w:pPr>
    </w:p>
    <w:p w14:paraId="3C91B7A0" w14:textId="77777777" w:rsidR="00E006DF" w:rsidRPr="000675B4" w:rsidRDefault="00E006DF" w:rsidP="00E006DF">
      <w:pPr>
        <w:jc w:val="center"/>
        <w:rPr>
          <w:rFonts w:ascii="Arial" w:hAnsi="Arial" w:cs="Arial"/>
          <w:b/>
        </w:rPr>
      </w:pPr>
    </w:p>
    <w:p w14:paraId="3D3E3F3B" w14:textId="77777777" w:rsidR="00E006DF" w:rsidRPr="000675B4" w:rsidRDefault="00E006DF" w:rsidP="00E006DF">
      <w:pPr>
        <w:jc w:val="center"/>
        <w:rPr>
          <w:rFonts w:ascii="Arial" w:hAnsi="Arial" w:cs="Arial"/>
          <w:b/>
        </w:rPr>
      </w:pPr>
    </w:p>
    <w:p w14:paraId="180C9207" w14:textId="77777777" w:rsidR="00E006DF" w:rsidRPr="000675B4" w:rsidRDefault="00E006DF" w:rsidP="00E006DF">
      <w:pPr>
        <w:jc w:val="center"/>
        <w:rPr>
          <w:rFonts w:ascii="Arial" w:hAnsi="Arial" w:cs="Arial"/>
          <w:b/>
        </w:rPr>
      </w:pPr>
    </w:p>
    <w:p w14:paraId="354AD6FB" w14:textId="77777777" w:rsidR="00E006DF" w:rsidRPr="000675B4" w:rsidRDefault="00E006DF" w:rsidP="00E006DF">
      <w:pPr>
        <w:jc w:val="center"/>
        <w:rPr>
          <w:rFonts w:ascii="Arial" w:hAnsi="Arial" w:cs="Arial"/>
          <w:b/>
        </w:rPr>
      </w:pPr>
    </w:p>
    <w:p w14:paraId="6F7CCA9D" w14:textId="2F8412B4" w:rsidR="00E006DF" w:rsidRPr="000675B4" w:rsidRDefault="00903A30" w:rsidP="00E006DF">
      <w:pPr>
        <w:jc w:val="center"/>
        <w:rPr>
          <w:rFonts w:ascii="Arial" w:hAnsi="Arial" w:cs="Arial"/>
        </w:rPr>
      </w:pPr>
      <w:r>
        <w:rPr>
          <w:rFonts w:ascii="Arial" w:hAnsi="Arial" w:cs="Arial"/>
          <w:b/>
        </w:rPr>
        <w:t>Deed of Amendment</w:t>
      </w:r>
    </w:p>
    <w:p w14:paraId="2175DE73" w14:textId="77777777" w:rsidR="00E006DF" w:rsidRPr="000675B4" w:rsidRDefault="00E006DF" w:rsidP="00E006DF">
      <w:pPr>
        <w:jc w:val="center"/>
        <w:rPr>
          <w:rFonts w:ascii="Arial" w:hAnsi="Arial" w:cs="Arial"/>
        </w:rPr>
      </w:pPr>
    </w:p>
    <w:p w14:paraId="41E3AD88" w14:textId="3BE91B57" w:rsidR="00E006DF" w:rsidRDefault="00020D9B" w:rsidP="00E006DF">
      <w:pPr>
        <w:jc w:val="center"/>
        <w:rPr>
          <w:rFonts w:ascii="Arial" w:hAnsi="Arial" w:cs="Arial"/>
        </w:rPr>
      </w:pPr>
      <w:r>
        <w:rPr>
          <w:rFonts w:ascii="Arial" w:hAnsi="Arial" w:cs="Arial"/>
        </w:rPr>
        <w:t>for the</w:t>
      </w:r>
    </w:p>
    <w:p w14:paraId="78CAA22F" w14:textId="10BCCD27" w:rsidR="00020D9B" w:rsidRDefault="00020D9B" w:rsidP="00E006DF">
      <w:pPr>
        <w:jc w:val="center"/>
        <w:rPr>
          <w:rFonts w:ascii="Arial" w:hAnsi="Arial" w:cs="Arial"/>
        </w:rPr>
      </w:pPr>
    </w:p>
    <w:p w14:paraId="3617102F" w14:textId="073B63C7" w:rsidR="00020D9B" w:rsidRPr="000675B4" w:rsidRDefault="008F4EC9" w:rsidP="00E006DF">
      <w:pPr>
        <w:jc w:val="center"/>
        <w:rPr>
          <w:rFonts w:ascii="Arial" w:hAnsi="Arial" w:cs="Arial"/>
        </w:rPr>
      </w:pPr>
      <w:r>
        <w:rPr>
          <w:rFonts w:ascii="Arial" w:hAnsi="Arial" w:cs="Arial"/>
        </w:rPr>
        <w:t>P T Dolan Retirement Benefit Scheme</w:t>
      </w:r>
    </w:p>
    <w:p w14:paraId="56850662" w14:textId="77777777" w:rsidR="00E006DF" w:rsidRPr="000675B4" w:rsidRDefault="00E006DF" w:rsidP="00E006DF">
      <w:pPr>
        <w:jc w:val="center"/>
        <w:rPr>
          <w:rFonts w:ascii="Arial" w:hAnsi="Arial" w:cs="Arial"/>
        </w:rPr>
      </w:pPr>
    </w:p>
    <w:p w14:paraId="4852BE7C" w14:textId="77777777" w:rsidR="00E006DF" w:rsidRPr="000675B4" w:rsidRDefault="00E006DF" w:rsidP="00E006DF">
      <w:pPr>
        <w:jc w:val="center"/>
        <w:rPr>
          <w:rFonts w:ascii="Arial" w:hAnsi="Arial" w:cs="Arial"/>
        </w:rPr>
      </w:pPr>
    </w:p>
    <w:p w14:paraId="29626F91" w14:textId="77777777" w:rsidR="00E006DF" w:rsidRPr="000675B4" w:rsidRDefault="00E006DF" w:rsidP="00E006DF">
      <w:pPr>
        <w:jc w:val="center"/>
        <w:rPr>
          <w:rFonts w:ascii="Arial" w:hAnsi="Arial" w:cs="Arial"/>
        </w:rPr>
      </w:pPr>
    </w:p>
    <w:p w14:paraId="405EE352" w14:textId="77777777" w:rsidR="00E006DF" w:rsidRPr="000675B4" w:rsidRDefault="00E006DF" w:rsidP="00E006DF">
      <w:pPr>
        <w:jc w:val="center"/>
        <w:rPr>
          <w:rFonts w:ascii="Arial" w:hAnsi="Arial" w:cs="Arial"/>
        </w:rPr>
      </w:pPr>
    </w:p>
    <w:p w14:paraId="13438BDF" w14:textId="77777777" w:rsidR="00E006DF" w:rsidRPr="000675B4" w:rsidRDefault="00E006DF" w:rsidP="00E006DF">
      <w:pPr>
        <w:jc w:val="center"/>
        <w:rPr>
          <w:rFonts w:ascii="Arial" w:hAnsi="Arial" w:cs="Arial"/>
        </w:rPr>
      </w:pPr>
    </w:p>
    <w:p w14:paraId="21599DA4" w14:textId="77777777" w:rsidR="00E006DF" w:rsidRPr="000675B4" w:rsidRDefault="00E006DF" w:rsidP="00E006DF">
      <w:pPr>
        <w:jc w:val="center"/>
        <w:rPr>
          <w:rFonts w:ascii="Arial" w:hAnsi="Arial" w:cs="Arial"/>
        </w:rPr>
      </w:pPr>
    </w:p>
    <w:p w14:paraId="060155D4" w14:textId="77777777" w:rsidR="00E006DF" w:rsidRPr="000675B4" w:rsidRDefault="00E006DF" w:rsidP="00E006DF">
      <w:pPr>
        <w:jc w:val="center"/>
        <w:rPr>
          <w:rFonts w:ascii="Arial" w:hAnsi="Arial" w:cs="Arial"/>
        </w:rPr>
      </w:pPr>
      <w:r w:rsidRPr="000675B4">
        <w:rPr>
          <w:rFonts w:ascii="Arial" w:hAnsi="Arial" w:cs="Arial"/>
        </w:rPr>
        <w:t xml:space="preserve"> </w:t>
      </w:r>
    </w:p>
    <w:p w14:paraId="7C4650CC" w14:textId="77777777" w:rsidR="00E006DF" w:rsidRPr="000675B4" w:rsidRDefault="00E006DF" w:rsidP="00E006DF">
      <w:pPr>
        <w:rPr>
          <w:rFonts w:ascii="Arial" w:hAnsi="Arial" w:cs="Arial"/>
          <w:b/>
        </w:rPr>
      </w:pPr>
      <w:r w:rsidRPr="000675B4">
        <w:rPr>
          <w:rFonts w:ascii="Arial" w:hAnsi="Arial" w:cs="Arial"/>
        </w:rPr>
        <w:br w:type="page"/>
      </w:r>
      <w:r w:rsidRPr="000675B4">
        <w:rPr>
          <w:rFonts w:ascii="Arial" w:hAnsi="Arial" w:cs="Arial"/>
          <w:b/>
        </w:rPr>
        <w:lastRenderedPageBreak/>
        <w:t>Parties</w:t>
      </w:r>
    </w:p>
    <w:p w14:paraId="30969773" w14:textId="77777777" w:rsidR="00E006DF" w:rsidRPr="000675B4" w:rsidRDefault="00E006DF" w:rsidP="00E006DF">
      <w:pPr>
        <w:rPr>
          <w:rFonts w:ascii="Arial" w:hAnsi="Arial" w:cs="Arial"/>
          <w:b/>
        </w:rPr>
      </w:pPr>
    </w:p>
    <w:p w14:paraId="1C3CDBA4" w14:textId="2104C4BF" w:rsidR="00E006DF" w:rsidRPr="00EE6FCF" w:rsidRDefault="008F4EC9" w:rsidP="00E006DF">
      <w:pPr>
        <w:pStyle w:val="ListParagraph"/>
        <w:widowControl/>
        <w:numPr>
          <w:ilvl w:val="0"/>
          <w:numId w:val="16"/>
        </w:numPr>
        <w:autoSpaceDE/>
        <w:autoSpaceDN/>
        <w:ind w:left="426"/>
        <w:jc w:val="both"/>
        <w:textAlignment w:val="baseline"/>
        <w:rPr>
          <w:rFonts w:ascii="Arial" w:hAnsi="Arial" w:cs="Arial"/>
          <w:b/>
          <w:bCs/>
          <w:lang w:val="en-GB" w:eastAsia="en-GB"/>
        </w:rPr>
      </w:pPr>
      <w:r>
        <w:rPr>
          <w:rFonts w:ascii="Arial" w:hAnsi="Arial" w:cs="Arial"/>
          <w:lang w:val="en-GB" w:eastAsia="en-GB"/>
        </w:rPr>
        <w:t>Greenchase</w:t>
      </w:r>
      <w:r w:rsidR="00B3348B">
        <w:rPr>
          <w:rFonts w:ascii="Arial" w:hAnsi="Arial" w:cs="Arial"/>
          <w:lang w:val="en-GB" w:eastAsia="en-GB"/>
        </w:rPr>
        <w:t xml:space="preserve"> Limited</w:t>
      </w:r>
      <w:r w:rsidR="00EE6FCF">
        <w:rPr>
          <w:rFonts w:ascii="Arial" w:hAnsi="Arial" w:cs="Arial"/>
          <w:lang w:val="en-GB" w:eastAsia="en-GB"/>
        </w:rPr>
        <w:t xml:space="preserve"> </w:t>
      </w:r>
      <w:r w:rsidR="00E006DF" w:rsidRPr="00EE6FCF">
        <w:rPr>
          <w:rFonts w:ascii="Arial" w:hAnsi="Arial" w:cs="Arial"/>
          <w:lang w:val="en-GB" w:eastAsia="en-GB"/>
        </w:rPr>
        <w:t>(Company Number:</w:t>
      </w:r>
      <w:r w:rsidR="00E56C82">
        <w:rPr>
          <w:rFonts w:ascii="Arial" w:hAnsi="Arial" w:cs="Arial"/>
          <w:lang w:val="en-GB" w:eastAsia="en-GB"/>
        </w:rPr>
        <w:t xml:space="preserve"> </w:t>
      </w:r>
      <w:r>
        <w:rPr>
          <w:rFonts w:ascii="Arial" w:hAnsi="Arial" w:cs="Arial"/>
          <w:lang w:val="en-GB" w:eastAsia="en-GB"/>
        </w:rPr>
        <w:t>08476875</w:t>
      </w:r>
      <w:r w:rsidR="00E006DF" w:rsidRPr="00EE6FCF">
        <w:rPr>
          <w:rFonts w:ascii="Arial" w:hAnsi="Arial" w:cs="Arial"/>
          <w:lang w:val="en-GB" w:eastAsia="en-GB"/>
        </w:rPr>
        <w:t xml:space="preserve">) whose registered office is at </w:t>
      </w:r>
      <w:r>
        <w:rPr>
          <w:rFonts w:ascii="Arial" w:hAnsi="Arial" w:cs="Arial"/>
          <w:lang w:val="en-GB" w:eastAsia="en-GB"/>
        </w:rPr>
        <w:t xml:space="preserve">Suite 3.49 Canterbury Court, 1-3 Brixton Road, London, SW9 6DE </w:t>
      </w:r>
      <w:r w:rsidR="00E006DF" w:rsidRPr="00EE6FCF">
        <w:rPr>
          <w:rFonts w:ascii="Arial" w:hAnsi="Arial" w:cs="Arial"/>
          <w:lang w:val="en-GB" w:eastAsia="en-GB"/>
        </w:rPr>
        <w:t xml:space="preserve">(the </w:t>
      </w:r>
      <w:r w:rsidR="00020D9B" w:rsidRPr="00EE6FCF">
        <w:rPr>
          <w:rFonts w:ascii="Arial" w:hAnsi="Arial" w:cs="Arial"/>
          <w:lang w:val="en-GB" w:eastAsia="en-GB"/>
        </w:rPr>
        <w:t>‘</w:t>
      </w:r>
      <w:r w:rsidR="00E006DF" w:rsidRPr="00EE6FCF">
        <w:rPr>
          <w:rFonts w:ascii="Arial" w:hAnsi="Arial" w:cs="Arial"/>
          <w:b/>
          <w:lang w:val="en-GB" w:eastAsia="en-GB"/>
        </w:rPr>
        <w:t>Principal Employer</w:t>
      </w:r>
      <w:r w:rsidR="00020D9B" w:rsidRPr="00EE6FCF">
        <w:rPr>
          <w:rFonts w:ascii="Arial" w:hAnsi="Arial" w:cs="Arial"/>
          <w:lang w:val="en-GB" w:eastAsia="en-GB"/>
        </w:rPr>
        <w:t>’</w:t>
      </w:r>
      <w:r w:rsidR="00E006DF" w:rsidRPr="00EE6FCF">
        <w:rPr>
          <w:rFonts w:ascii="Arial" w:hAnsi="Arial" w:cs="Arial"/>
          <w:lang w:val="en-GB" w:eastAsia="en-GB"/>
        </w:rPr>
        <w:t>)</w:t>
      </w:r>
      <w:r w:rsidR="00AB41B0" w:rsidRPr="00EE6FCF">
        <w:rPr>
          <w:rFonts w:ascii="Arial" w:hAnsi="Arial" w:cs="Arial"/>
          <w:lang w:val="en-GB" w:eastAsia="en-GB"/>
        </w:rPr>
        <w:t>.</w:t>
      </w:r>
    </w:p>
    <w:p w14:paraId="65C2D348" w14:textId="77777777" w:rsidR="00E006DF" w:rsidRPr="000675B4" w:rsidRDefault="00E006DF" w:rsidP="00E006DF">
      <w:pPr>
        <w:widowControl/>
        <w:autoSpaceDE/>
        <w:autoSpaceDN/>
        <w:ind w:left="426"/>
        <w:jc w:val="both"/>
        <w:textAlignment w:val="baseline"/>
        <w:rPr>
          <w:rFonts w:ascii="Arial" w:hAnsi="Arial" w:cs="Arial"/>
          <w:b/>
          <w:bCs/>
          <w:lang w:val="en-GB" w:eastAsia="en-GB"/>
        </w:rPr>
      </w:pPr>
    </w:p>
    <w:p w14:paraId="3C05917A" w14:textId="336E8237" w:rsidR="00AA257B" w:rsidRPr="000675B4" w:rsidRDefault="00AA257B" w:rsidP="00E006DF">
      <w:pPr>
        <w:rPr>
          <w:rFonts w:ascii="Arial" w:hAnsi="Arial" w:cs="Arial"/>
        </w:rPr>
      </w:pPr>
    </w:p>
    <w:p w14:paraId="3CAABC6E" w14:textId="77777777" w:rsidR="00AA257B" w:rsidRPr="000675B4" w:rsidRDefault="00AA257B" w:rsidP="00AA257B">
      <w:pPr>
        <w:pStyle w:val="1stIntroHeadings"/>
        <w:rPr>
          <w:rFonts w:ascii="Arial" w:hAnsi="Arial" w:cs="Arial"/>
          <w:sz w:val="22"/>
          <w:szCs w:val="22"/>
        </w:rPr>
      </w:pPr>
      <w:r w:rsidRPr="000675B4">
        <w:rPr>
          <w:rFonts w:ascii="Arial" w:hAnsi="Arial" w:cs="Arial"/>
          <w:sz w:val="22"/>
          <w:szCs w:val="22"/>
        </w:rPr>
        <w:t>Background</w:t>
      </w:r>
    </w:p>
    <w:p w14:paraId="7D0B89E5" w14:textId="7B268A15" w:rsidR="00AA257B" w:rsidRPr="000675B4" w:rsidRDefault="00581F56" w:rsidP="00AA257B">
      <w:pPr>
        <w:pStyle w:val="ABackground"/>
        <w:rPr>
          <w:rFonts w:ascii="Arial" w:hAnsi="Arial" w:cs="Arial"/>
          <w:szCs w:val="22"/>
        </w:rPr>
      </w:pPr>
      <w:bookmarkStart w:id="0" w:name="_Ref_a468213"/>
      <w:r>
        <w:rPr>
          <w:rFonts w:ascii="Arial" w:hAnsi="Arial" w:cs="Arial"/>
          <w:szCs w:val="22"/>
        </w:rPr>
        <w:t xml:space="preserve">P </w:t>
      </w:r>
      <w:r w:rsidR="008F4EC9">
        <w:rPr>
          <w:rFonts w:ascii="Arial" w:hAnsi="Arial" w:cs="Arial"/>
          <w:szCs w:val="22"/>
        </w:rPr>
        <w:t>T Dolan Retirement Benefit Scheme</w:t>
      </w:r>
      <w:r w:rsidR="000A0259">
        <w:rPr>
          <w:rFonts w:ascii="Arial" w:hAnsi="Arial" w:cs="Arial"/>
          <w:szCs w:val="22"/>
        </w:rPr>
        <w:t xml:space="preserve"> </w:t>
      </w:r>
      <w:r w:rsidR="008D4F96">
        <w:rPr>
          <w:rFonts w:ascii="Arial" w:hAnsi="Arial" w:cs="Arial"/>
          <w:szCs w:val="22"/>
        </w:rPr>
        <w:t>(t</w:t>
      </w:r>
      <w:r w:rsidR="00AA257B" w:rsidRPr="000675B4">
        <w:rPr>
          <w:rFonts w:ascii="Arial" w:hAnsi="Arial" w:cs="Arial"/>
          <w:szCs w:val="22"/>
        </w:rPr>
        <w:t xml:space="preserve">he </w:t>
      </w:r>
      <w:r w:rsidR="008D4F96">
        <w:rPr>
          <w:rFonts w:ascii="Arial" w:hAnsi="Arial" w:cs="Arial"/>
          <w:szCs w:val="22"/>
        </w:rPr>
        <w:t>‘</w:t>
      </w:r>
      <w:r w:rsidR="00AA257B" w:rsidRPr="008D4F96">
        <w:rPr>
          <w:rFonts w:ascii="Arial" w:hAnsi="Arial" w:cs="Arial"/>
          <w:b/>
          <w:szCs w:val="22"/>
        </w:rPr>
        <w:t>Scheme</w:t>
      </w:r>
      <w:r w:rsidR="008D4F96">
        <w:rPr>
          <w:rFonts w:ascii="Arial" w:hAnsi="Arial" w:cs="Arial"/>
          <w:szCs w:val="22"/>
        </w:rPr>
        <w:t>’)</w:t>
      </w:r>
      <w:r w:rsidR="00AA257B" w:rsidRPr="000675B4">
        <w:rPr>
          <w:rFonts w:ascii="Arial" w:hAnsi="Arial" w:cs="Arial"/>
          <w:szCs w:val="22"/>
        </w:rPr>
        <w:t xml:space="preserve"> is governed by the Deed and Rules</w:t>
      </w:r>
      <w:r w:rsidR="00ED42E2">
        <w:rPr>
          <w:rFonts w:ascii="Arial" w:hAnsi="Arial" w:cs="Arial"/>
          <w:szCs w:val="22"/>
        </w:rPr>
        <w:t xml:space="preserve"> dated</w:t>
      </w:r>
      <w:r w:rsidR="001F7011">
        <w:rPr>
          <w:rFonts w:ascii="Arial" w:hAnsi="Arial" w:cs="Arial"/>
          <w:szCs w:val="22"/>
        </w:rPr>
        <w:t xml:space="preserve"> </w:t>
      </w:r>
      <w:r w:rsidR="008F4EC9">
        <w:rPr>
          <w:rFonts w:ascii="Arial" w:hAnsi="Arial" w:cs="Arial"/>
          <w:szCs w:val="22"/>
        </w:rPr>
        <w:t>24</w:t>
      </w:r>
      <w:r w:rsidR="008F4EC9" w:rsidRPr="008F4EC9">
        <w:rPr>
          <w:rFonts w:ascii="Arial" w:hAnsi="Arial" w:cs="Arial"/>
          <w:szCs w:val="22"/>
          <w:vertAlign w:val="superscript"/>
        </w:rPr>
        <w:t>th</w:t>
      </w:r>
      <w:r w:rsidR="008F4EC9">
        <w:rPr>
          <w:rFonts w:ascii="Arial" w:hAnsi="Arial" w:cs="Arial"/>
          <w:szCs w:val="22"/>
        </w:rPr>
        <w:t xml:space="preserve"> April 2013</w:t>
      </w:r>
      <w:r w:rsidR="00EE6FCF">
        <w:rPr>
          <w:rFonts w:ascii="Arial" w:hAnsi="Arial" w:cs="Arial"/>
          <w:szCs w:val="22"/>
        </w:rPr>
        <w:t xml:space="preserve"> </w:t>
      </w:r>
      <w:r w:rsidR="00ED42E2">
        <w:rPr>
          <w:rFonts w:ascii="Arial" w:hAnsi="Arial" w:cs="Arial"/>
          <w:szCs w:val="22"/>
        </w:rPr>
        <w:t>and all subsequent amending deeds and documentation (the ‘</w:t>
      </w:r>
      <w:r w:rsidR="00ED42E2" w:rsidRPr="00ED42E2">
        <w:rPr>
          <w:rFonts w:ascii="Arial" w:hAnsi="Arial" w:cs="Arial"/>
          <w:b/>
          <w:szCs w:val="22"/>
        </w:rPr>
        <w:t>Existing Provisions</w:t>
      </w:r>
      <w:r w:rsidR="00ED42E2">
        <w:rPr>
          <w:rFonts w:ascii="Arial" w:hAnsi="Arial" w:cs="Arial"/>
          <w:szCs w:val="22"/>
        </w:rPr>
        <w:t>’)</w:t>
      </w:r>
      <w:r w:rsidR="00AA257B" w:rsidRPr="000675B4">
        <w:rPr>
          <w:rFonts w:ascii="Arial" w:hAnsi="Arial" w:cs="Arial"/>
          <w:szCs w:val="22"/>
        </w:rPr>
        <w:t xml:space="preserve">. This deed is supplemental to the </w:t>
      </w:r>
      <w:r w:rsidR="00ED42E2">
        <w:rPr>
          <w:rFonts w:ascii="Arial" w:hAnsi="Arial" w:cs="Arial"/>
          <w:szCs w:val="22"/>
        </w:rPr>
        <w:t>Existing Provisions</w:t>
      </w:r>
      <w:r w:rsidR="00AA257B" w:rsidRPr="000675B4">
        <w:rPr>
          <w:rFonts w:ascii="Arial" w:hAnsi="Arial" w:cs="Arial"/>
          <w:szCs w:val="22"/>
        </w:rPr>
        <w:t>.</w:t>
      </w:r>
      <w:bookmarkEnd w:id="0"/>
    </w:p>
    <w:p w14:paraId="3EB61066" w14:textId="1DF2CD44" w:rsidR="00AA257B" w:rsidRPr="00AB41B0" w:rsidRDefault="008F4EC9" w:rsidP="00AA257B">
      <w:pPr>
        <w:pStyle w:val="ABackground"/>
        <w:rPr>
          <w:rFonts w:ascii="Arial" w:hAnsi="Arial" w:cs="Arial"/>
          <w:szCs w:val="22"/>
        </w:rPr>
      </w:pPr>
      <w:bookmarkStart w:id="1" w:name="_Ref_a813743"/>
      <w:r>
        <w:rPr>
          <w:rFonts w:ascii="Arial" w:hAnsi="Arial" w:cs="Arial"/>
          <w:lang w:eastAsia="en-GB"/>
        </w:rPr>
        <w:t>Greenchase Limited</w:t>
      </w:r>
      <w:r w:rsidR="00F74D1A">
        <w:rPr>
          <w:rFonts w:ascii="Arial" w:hAnsi="Arial" w:cs="Arial"/>
          <w:lang w:eastAsia="en-GB"/>
        </w:rPr>
        <w:t xml:space="preserve"> </w:t>
      </w:r>
      <w:r w:rsidR="003312BB">
        <w:rPr>
          <w:rFonts w:ascii="Arial" w:hAnsi="Arial" w:cs="Arial"/>
          <w:szCs w:val="22"/>
        </w:rPr>
        <w:t>(the ‘</w:t>
      </w:r>
      <w:r w:rsidR="00AA257B" w:rsidRPr="00AB41B0">
        <w:rPr>
          <w:rFonts w:ascii="Arial" w:hAnsi="Arial" w:cs="Arial"/>
          <w:b/>
          <w:szCs w:val="22"/>
        </w:rPr>
        <w:t>Principal Employer</w:t>
      </w:r>
      <w:r w:rsidR="003312BB" w:rsidRPr="00AB41B0">
        <w:rPr>
          <w:rFonts w:ascii="Arial" w:hAnsi="Arial" w:cs="Arial"/>
          <w:szCs w:val="22"/>
        </w:rPr>
        <w:t>’)</w:t>
      </w:r>
      <w:r w:rsidR="00AA257B" w:rsidRPr="00AB41B0">
        <w:rPr>
          <w:rFonts w:ascii="Arial" w:hAnsi="Arial" w:cs="Arial"/>
          <w:szCs w:val="22"/>
        </w:rPr>
        <w:t xml:space="preserve"> </w:t>
      </w:r>
      <w:r w:rsidR="003312BB" w:rsidRPr="00AB41B0">
        <w:rPr>
          <w:rFonts w:ascii="Arial" w:hAnsi="Arial" w:cs="Arial"/>
          <w:szCs w:val="22"/>
        </w:rPr>
        <w:t>is</w:t>
      </w:r>
      <w:r w:rsidR="00AA257B" w:rsidRPr="00AB41B0">
        <w:rPr>
          <w:rFonts w:ascii="Arial" w:hAnsi="Arial" w:cs="Arial"/>
          <w:szCs w:val="22"/>
        </w:rPr>
        <w:t xml:space="preserve"> the present principal employer under the Scheme.</w:t>
      </w:r>
      <w:bookmarkEnd w:id="1"/>
    </w:p>
    <w:p w14:paraId="39B17BCB" w14:textId="5305243E" w:rsidR="00AA257B" w:rsidRPr="00AB41B0" w:rsidRDefault="00540379" w:rsidP="00AA257B">
      <w:pPr>
        <w:pStyle w:val="ABackground"/>
        <w:rPr>
          <w:rFonts w:ascii="Arial" w:hAnsi="Arial" w:cs="Arial"/>
          <w:b/>
          <w:i/>
          <w:szCs w:val="22"/>
        </w:rPr>
      </w:pPr>
      <w:bookmarkStart w:id="2" w:name="_Ref_a434398"/>
      <w:r w:rsidRPr="00AB41B0">
        <w:rPr>
          <w:rFonts w:ascii="Arial" w:hAnsi="Arial" w:cs="Arial"/>
          <w:szCs w:val="22"/>
        </w:rPr>
        <w:t>Rule</w:t>
      </w:r>
      <w:r w:rsidR="00020D9B" w:rsidRPr="00AB41B0">
        <w:rPr>
          <w:rFonts w:ascii="Arial" w:hAnsi="Arial" w:cs="Arial"/>
          <w:szCs w:val="22"/>
        </w:rPr>
        <w:t xml:space="preserve"> </w:t>
      </w:r>
      <w:r w:rsidRPr="00AB41B0">
        <w:rPr>
          <w:rFonts w:ascii="Arial" w:hAnsi="Arial" w:cs="Arial"/>
          <w:szCs w:val="22"/>
        </w:rPr>
        <w:t>3.1</w:t>
      </w:r>
      <w:r w:rsidR="00020D9B" w:rsidRPr="00AB41B0">
        <w:rPr>
          <w:rFonts w:ascii="Arial" w:hAnsi="Arial" w:cs="Arial"/>
          <w:szCs w:val="22"/>
        </w:rPr>
        <w:t xml:space="preserve"> </w:t>
      </w:r>
      <w:r w:rsidR="00AA257B" w:rsidRPr="00AB41B0">
        <w:rPr>
          <w:rFonts w:ascii="Arial" w:hAnsi="Arial" w:cs="Arial"/>
          <w:szCs w:val="22"/>
        </w:rPr>
        <w:t xml:space="preserve">of the </w:t>
      </w:r>
      <w:r w:rsidRPr="00AB41B0">
        <w:rPr>
          <w:rFonts w:ascii="Arial" w:hAnsi="Arial" w:cs="Arial"/>
          <w:szCs w:val="22"/>
        </w:rPr>
        <w:t>Existing Provisions</w:t>
      </w:r>
      <w:r w:rsidR="00AA257B" w:rsidRPr="00AB41B0">
        <w:rPr>
          <w:rFonts w:ascii="Arial" w:hAnsi="Arial" w:cs="Arial"/>
          <w:szCs w:val="22"/>
        </w:rPr>
        <w:t xml:space="preserve"> </w:t>
      </w:r>
      <w:bookmarkEnd w:id="2"/>
      <w:r w:rsidR="00020D9B" w:rsidRPr="00AB41B0">
        <w:rPr>
          <w:rFonts w:ascii="Arial" w:hAnsi="Arial" w:cs="Arial"/>
          <w:szCs w:val="22"/>
        </w:rPr>
        <w:t>grants the Principal Employer the power to modify, add to or delete any of the Rules of the Scheme</w:t>
      </w:r>
      <w:r w:rsidR="00732199" w:rsidRPr="00AB41B0">
        <w:rPr>
          <w:rFonts w:ascii="Arial" w:hAnsi="Arial" w:cs="Arial"/>
          <w:szCs w:val="22"/>
        </w:rPr>
        <w:t xml:space="preserve"> contained within the Existing Provisions</w:t>
      </w:r>
      <w:r w:rsidR="00020D9B" w:rsidRPr="00AB41B0">
        <w:rPr>
          <w:rFonts w:ascii="Arial" w:hAnsi="Arial" w:cs="Arial"/>
          <w:szCs w:val="22"/>
        </w:rPr>
        <w:t>.</w:t>
      </w:r>
    </w:p>
    <w:p w14:paraId="4FB7DBB3" w14:textId="2CF1C988" w:rsidR="00020D9B" w:rsidRPr="000675B4" w:rsidRDefault="00020D9B" w:rsidP="00AA257B">
      <w:pPr>
        <w:pStyle w:val="ABackground"/>
        <w:rPr>
          <w:rFonts w:ascii="Arial" w:hAnsi="Arial" w:cs="Arial"/>
          <w:b/>
          <w:i/>
          <w:szCs w:val="22"/>
        </w:rPr>
      </w:pPr>
      <w:r w:rsidRPr="00AB41B0">
        <w:rPr>
          <w:rFonts w:ascii="Arial" w:hAnsi="Arial" w:cs="Arial"/>
          <w:szCs w:val="22"/>
        </w:rPr>
        <w:t>The Principal Employer wishes to amend</w:t>
      </w:r>
      <w:r>
        <w:rPr>
          <w:rFonts w:ascii="Arial" w:hAnsi="Arial" w:cs="Arial"/>
          <w:szCs w:val="22"/>
        </w:rPr>
        <w:t xml:space="preserve"> the </w:t>
      </w:r>
      <w:r w:rsidR="00ED42E2">
        <w:rPr>
          <w:rFonts w:ascii="Arial" w:hAnsi="Arial" w:cs="Arial"/>
          <w:szCs w:val="22"/>
        </w:rPr>
        <w:t>Existing Provisions</w:t>
      </w:r>
      <w:r>
        <w:rPr>
          <w:rFonts w:ascii="Arial" w:hAnsi="Arial" w:cs="Arial"/>
          <w:szCs w:val="22"/>
        </w:rPr>
        <w:t>.</w:t>
      </w:r>
    </w:p>
    <w:p w14:paraId="7E283CD6" w14:textId="2FC22F7D" w:rsidR="00AA257B" w:rsidRPr="000675B4" w:rsidRDefault="00AA257B" w:rsidP="00AA257B">
      <w:pPr>
        <w:pStyle w:val="ABackground"/>
        <w:rPr>
          <w:rFonts w:ascii="Arial" w:hAnsi="Arial" w:cs="Arial"/>
          <w:szCs w:val="22"/>
        </w:rPr>
      </w:pPr>
      <w:bookmarkStart w:id="3" w:name="_Ref_a302177"/>
      <w:r w:rsidRPr="000675B4">
        <w:rPr>
          <w:rFonts w:ascii="Arial" w:hAnsi="Arial" w:cs="Arial"/>
          <w:szCs w:val="22"/>
        </w:rPr>
        <w:t xml:space="preserve">The amendments are not detrimental modifications under section 67 of the PA 1995 and no statement is needed </w:t>
      </w:r>
      <w:r w:rsidR="00CC443C">
        <w:rPr>
          <w:rFonts w:ascii="Arial" w:hAnsi="Arial" w:cs="Arial"/>
          <w:szCs w:val="22"/>
        </w:rPr>
        <w:t xml:space="preserve">from </w:t>
      </w:r>
      <w:r w:rsidR="0051331D">
        <w:rPr>
          <w:rFonts w:ascii="Arial" w:hAnsi="Arial" w:cs="Arial"/>
          <w:szCs w:val="22"/>
        </w:rPr>
        <w:t xml:space="preserve">an </w:t>
      </w:r>
      <w:r w:rsidRPr="000675B4">
        <w:rPr>
          <w:rFonts w:ascii="Arial" w:hAnsi="Arial" w:cs="Arial"/>
          <w:szCs w:val="22"/>
        </w:rPr>
        <w:t>Actuary.</w:t>
      </w:r>
      <w:bookmarkEnd w:id="3"/>
    </w:p>
    <w:p w14:paraId="68B2CB5C" w14:textId="77777777" w:rsidR="00AA257B" w:rsidRPr="000675B4" w:rsidRDefault="00AA257B" w:rsidP="00E006DF">
      <w:pPr>
        <w:rPr>
          <w:rFonts w:ascii="Arial" w:hAnsi="Arial" w:cs="Arial"/>
        </w:rPr>
      </w:pPr>
    </w:p>
    <w:p w14:paraId="2E307EBC" w14:textId="77777777" w:rsidR="00AA257B" w:rsidRPr="000675B4" w:rsidRDefault="00AA257B" w:rsidP="00AA257B">
      <w:pPr>
        <w:pStyle w:val="1stIntroHeadings"/>
        <w:rPr>
          <w:rFonts w:ascii="Arial" w:hAnsi="Arial" w:cs="Arial"/>
          <w:sz w:val="22"/>
          <w:szCs w:val="22"/>
        </w:rPr>
      </w:pPr>
      <w:r w:rsidRPr="000675B4">
        <w:rPr>
          <w:rFonts w:ascii="Arial" w:hAnsi="Arial" w:cs="Arial"/>
          <w:sz w:val="22"/>
          <w:szCs w:val="22"/>
        </w:rPr>
        <w:t>Agreed terms</w:t>
      </w:r>
    </w:p>
    <w:p w14:paraId="157AC4DF" w14:textId="77777777" w:rsidR="00AA257B" w:rsidRPr="000675B4" w:rsidRDefault="00AA257B" w:rsidP="00AA257B">
      <w:pPr>
        <w:pStyle w:val="Heading1"/>
        <w:rPr>
          <w:rFonts w:ascii="Arial" w:hAnsi="Arial" w:cs="Arial"/>
          <w:szCs w:val="22"/>
        </w:rPr>
      </w:pPr>
      <w:bookmarkStart w:id="4" w:name="_Toc256000000"/>
      <w:bookmarkStart w:id="5" w:name="_Ref_a1066181"/>
      <w:bookmarkStart w:id="6" w:name="_Toc448411020"/>
      <w:r w:rsidRPr="000675B4">
        <w:rPr>
          <w:rFonts w:ascii="Arial" w:hAnsi="Arial" w:cs="Arial"/>
          <w:szCs w:val="22"/>
        </w:rPr>
        <w:t>Interpretation</w:t>
      </w:r>
      <w:bookmarkEnd w:id="4"/>
      <w:bookmarkEnd w:id="5"/>
      <w:bookmarkEnd w:id="6"/>
    </w:p>
    <w:p w14:paraId="21DF58EF" w14:textId="77777777" w:rsidR="00AA257B" w:rsidRPr="000675B4" w:rsidRDefault="00AA257B" w:rsidP="00AA257B">
      <w:pPr>
        <w:pStyle w:val="Bodyclause"/>
        <w:rPr>
          <w:rFonts w:ascii="Arial" w:hAnsi="Arial" w:cs="Arial"/>
          <w:szCs w:val="22"/>
        </w:rPr>
      </w:pPr>
      <w:r w:rsidRPr="000675B4">
        <w:rPr>
          <w:rFonts w:ascii="Arial" w:hAnsi="Arial" w:cs="Arial"/>
          <w:szCs w:val="22"/>
        </w:rPr>
        <w:t>The following definitions and rules of interpretation apply in this deed.</w:t>
      </w:r>
    </w:p>
    <w:p w14:paraId="10638BF7" w14:textId="77777777" w:rsidR="00AA257B" w:rsidRPr="000675B4" w:rsidRDefault="00AA257B" w:rsidP="00AA257B">
      <w:pPr>
        <w:pStyle w:val="Heading2"/>
        <w:rPr>
          <w:rFonts w:ascii="Arial" w:hAnsi="Arial" w:cs="Arial"/>
          <w:color w:val="auto"/>
          <w:szCs w:val="22"/>
        </w:rPr>
      </w:pPr>
      <w:bookmarkStart w:id="7" w:name="_Ref_a803193"/>
      <w:r w:rsidRPr="000675B4">
        <w:rPr>
          <w:rFonts w:ascii="Arial" w:hAnsi="Arial" w:cs="Arial"/>
          <w:color w:val="auto"/>
          <w:szCs w:val="22"/>
        </w:rPr>
        <w:t>Definitions:</w:t>
      </w:r>
      <w:bookmarkEnd w:id="7"/>
    </w:p>
    <w:p w14:paraId="55FD2C9D" w14:textId="266C2BC6" w:rsidR="00AA257B" w:rsidRPr="000675B4" w:rsidRDefault="00AA257B" w:rsidP="0087715C">
      <w:pPr>
        <w:pStyle w:val="Definitions"/>
        <w:jc w:val="left"/>
        <w:rPr>
          <w:rFonts w:ascii="Arial" w:hAnsi="Arial" w:cs="Arial"/>
          <w:szCs w:val="22"/>
        </w:rPr>
      </w:pPr>
      <w:r w:rsidRPr="000675B4">
        <w:rPr>
          <w:rStyle w:val="Defterm"/>
          <w:rFonts w:ascii="Arial" w:hAnsi="Arial" w:cs="Arial"/>
          <w:color w:val="auto"/>
          <w:szCs w:val="22"/>
        </w:rPr>
        <w:t xml:space="preserve">Deed and Rules: </w:t>
      </w:r>
      <w:r w:rsidRPr="000675B4">
        <w:rPr>
          <w:rFonts w:ascii="Arial" w:hAnsi="Arial" w:cs="Arial"/>
          <w:szCs w:val="22"/>
        </w:rPr>
        <w:t>the definitive tr</w:t>
      </w:r>
      <w:r w:rsidR="003E1176">
        <w:rPr>
          <w:rFonts w:ascii="Arial" w:hAnsi="Arial" w:cs="Arial"/>
          <w:szCs w:val="22"/>
        </w:rPr>
        <w:t xml:space="preserve">ust deed and rules </w:t>
      </w:r>
      <w:r w:rsidRPr="000675B4">
        <w:rPr>
          <w:rFonts w:ascii="Arial" w:hAnsi="Arial" w:cs="Arial"/>
          <w:szCs w:val="22"/>
        </w:rPr>
        <w:t>made between the Principal Employer and the Trustee.</w:t>
      </w:r>
    </w:p>
    <w:p w14:paraId="6CA5717A" w14:textId="77777777" w:rsidR="00AA257B" w:rsidRPr="000675B4" w:rsidRDefault="00AA257B" w:rsidP="00AA257B">
      <w:pPr>
        <w:pStyle w:val="Definitions"/>
        <w:rPr>
          <w:rFonts w:ascii="Arial" w:hAnsi="Arial" w:cs="Arial"/>
          <w:szCs w:val="22"/>
        </w:rPr>
      </w:pPr>
      <w:r w:rsidRPr="000675B4">
        <w:rPr>
          <w:rStyle w:val="Defterm"/>
          <w:rFonts w:ascii="Arial" w:hAnsi="Arial" w:cs="Arial"/>
          <w:color w:val="auto"/>
          <w:szCs w:val="22"/>
        </w:rPr>
        <w:t xml:space="preserve">PA 1995: </w:t>
      </w:r>
      <w:r w:rsidRPr="000675B4">
        <w:rPr>
          <w:rFonts w:ascii="Arial" w:hAnsi="Arial" w:cs="Arial"/>
          <w:szCs w:val="22"/>
        </w:rPr>
        <w:t>Pensions Act 1995.</w:t>
      </w:r>
    </w:p>
    <w:p w14:paraId="21FF4B7C" w14:textId="77777777" w:rsidR="00AA257B" w:rsidRPr="000675B4" w:rsidRDefault="00AA257B" w:rsidP="00AA257B">
      <w:pPr>
        <w:pStyle w:val="Definitions"/>
        <w:rPr>
          <w:rFonts w:ascii="Arial" w:hAnsi="Arial" w:cs="Arial"/>
          <w:szCs w:val="22"/>
        </w:rPr>
      </w:pPr>
      <w:r w:rsidRPr="000675B4">
        <w:rPr>
          <w:rStyle w:val="Defterm"/>
          <w:rFonts w:ascii="Arial" w:hAnsi="Arial" w:cs="Arial"/>
          <w:color w:val="auto"/>
          <w:szCs w:val="22"/>
        </w:rPr>
        <w:t xml:space="preserve">Scheme: </w:t>
      </w:r>
      <w:bookmarkStart w:id="8" w:name="_Ref_a626713"/>
      <w:r w:rsidRPr="000675B4">
        <w:rPr>
          <w:rFonts w:ascii="Arial" w:hAnsi="Arial" w:cs="Arial"/>
          <w:szCs w:val="22"/>
        </w:rPr>
        <w:t>Scheme Name</w:t>
      </w:r>
    </w:p>
    <w:p w14:paraId="59FF98C1" w14:textId="77777777" w:rsidR="00AA257B" w:rsidRPr="000675B4" w:rsidRDefault="00AA257B" w:rsidP="00AA257B">
      <w:pPr>
        <w:pStyle w:val="Heading2"/>
        <w:rPr>
          <w:rFonts w:ascii="Arial" w:hAnsi="Arial" w:cs="Arial"/>
          <w:color w:val="auto"/>
          <w:szCs w:val="22"/>
        </w:rPr>
      </w:pPr>
      <w:bookmarkStart w:id="9" w:name="_Ref_a541208"/>
      <w:bookmarkEnd w:id="8"/>
      <w:r w:rsidRPr="000675B4">
        <w:rPr>
          <w:rFonts w:ascii="Arial" w:hAnsi="Arial" w:cs="Arial"/>
          <w:color w:val="auto"/>
          <w:szCs w:val="22"/>
        </w:rPr>
        <w:t xml:space="preserve">A reference to a </w:t>
      </w:r>
      <w:r w:rsidRPr="000675B4">
        <w:rPr>
          <w:rFonts w:ascii="Arial" w:hAnsi="Arial" w:cs="Arial"/>
          <w:b/>
          <w:color w:val="auto"/>
          <w:szCs w:val="22"/>
        </w:rPr>
        <w:t>company</w:t>
      </w:r>
      <w:r w:rsidRPr="000675B4">
        <w:rPr>
          <w:rFonts w:ascii="Arial" w:hAnsi="Arial" w:cs="Arial"/>
          <w:color w:val="auto"/>
          <w:szCs w:val="22"/>
        </w:rPr>
        <w:t xml:space="preserve"> shall include any company, corporation or other body corporate, wherever and however incorporated or established.</w:t>
      </w:r>
      <w:bookmarkEnd w:id="9"/>
    </w:p>
    <w:p w14:paraId="3D94139B" w14:textId="77777777" w:rsidR="00AA257B" w:rsidRPr="000675B4" w:rsidRDefault="00AA257B" w:rsidP="00AA257B">
      <w:pPr>
        <w:pStyle w:val="Heading2"/>
        <w:rPr>
          <w:rFonts w:ascii="Arial" w:hAnsi="Arial" w:cs="Arial"/>
          <w:color w:val="auto"/>
          <w:szCs w:val="22"/>
        </w:rPr>
      </w:pPr>
      <w:r w:rsidRPr="000675B4">
        <w:rPr>
          <w:rFonts w:ascii="Arial" w:hAnsi="Arial" w:cs="Arial"/>
          <w:color w:val="auto"/>
          <w:szCs w:val="22"/>
        </w:rPr>
        <w:t xml:space="preserve">Clause, Schedule and paragraph headings shall not affect the interpretation of this Deed. </w:t>
      </w:r>
    </w:p>
    <w:p w14:paraId="74C105EF" w14:textId="77777777" w:rsidR="00AA257B" w:rsidRPr="000675B4" w:rsidRDefault="00AA257B" w:rsidP="00AA257B">
      <w:pPr>
        <w:pStyle w:val="Heading2"/>
        <w:rPr>
          <w:rFonts w:ascii="Arial" w:hAnsi="Arial" w:cs="Arial"/>
          <w:color w:val="auto"/>
          <w:szCs w:val="22"/>
        </w:rPr>
      </w:pPr>
      <w:bookmarkStart w:id="10" w:name="_Ref_a272404"/>
      <w:r w:rsidRPr="000675B4">
        <w:rPr>
          <w:rFonts w:ascii="Arial" w:hAnsi="Arial" w:cs="Arial"/>
          <w:color w:val="auto"/>
          <w:szCs w:val="22"/>
        </w:rPr>
        <w:t>Unless the context otherwise requires, words in the singular shall include the plural and in the plural shall include the singular.</w:t>
      </w:r>
      <w:bookmarkEnd w:id="10"/>
    </w:p>
    <w:p w14:paraId="2C0D9FDB" w14:textId="77777777" w:rsidR="00AA257B" w:rsidRPr="000675B4" w:rsidRDefault="00AA257B" w:rsidP="00AA257B">
      <w:pPr>
        <w:pStyle w:val="Heading2"/>
        <w:rPr>
          <w:rFonts w:ascii="Arial" w:hAnsi="Arial" w:cs="Arial"/>
          <w:color w:val="auto"/>
          <w:szCs w:val="22"/>
        </w:rPr>
      </w:pPr>
      <w:bookmarkStart w:id="11" w:name="_Ref_a265768"/>
      <w:r w:rsidRPr="000675B4">
        <w:rPr>
          <w:rFonts w:ascii="Arial" w:hAnsi="Arial" w:cs="Arial"/>
          <w:color w:val="auto"/>
          <w:szCs w:val="22"/>
        </w:rPr>
        <w:t>Unless the context otherwise requires, a reference to one gender shall include a reference to the other genders.</w:t>
      </w:r>
      <w:bookmarkEnd w:id="11"/>
    </w:p>
    <w:p w14:paraId="21BA5C1E" w14:textId="3DF43708" w:rsidR="00AA257B" w:rsidRPr="000675B4" w:rsidRDefault="00AA257B" w:rsidP="00AA257B">
      <w:pPr>
        <w:pStyle w:val="Heading2"/>
        <w:rPr>
          <w:rFonts w:ascii="Arial" w:hAnsi="Arial" w:cs="Arial"/>
          <w:color w:val="auto"/>
          <w:szCs w:val="22"/>
        </w:rPr>
      </w:pPr>
      <w:bookmarkStart w:id="12" w:name="_Ref_a1020096"/>
      <w:r w:rsidRPr="000675B4">
        <w:rPr>
          <w:rFonts w:ascii="Arial" w:hAnsi="Arial" w:cs="Arial"/>
          <w:color w:val="auto"/>
          <w:szCs w:val="22"/>
        </w:rPr>
        <w:t>This deed shall be binding on, and en</w:t>
      </w:r>
      <w:r w:rsidR="00F804B2">
        <w:rPr>
          <w:rFonts w:ascii="Arial" w:hAnsi="Arial" w:cs="Arial"/>
          <w:color w:val="auto"/>
          <w:szCs w:val="22"/>
        </w:rPr>
        <w:t>s</w:t>
      </w:r>
      <w:r w:rsidRPr="000675B4">
        <w:rPr>
          <w:rFonts w:ascii="Arial" w:hAnsi="Arial" w:cs="Arial"/>
          <w:color w:val="auto"/>
          <w:szCs w:val="22"/>
        </w:rPr>
        <w:t>ure to the benefit of, the parties to this Agreement and their respective personal representatives, successors and permitted assigns, and references to any party shall include that party’s personal representatives, successors and permitted assigns.</w:t>
      </w:r>
      <w:bookmarkEnd w:id="12"/>
    </w:p>
    <w:p w14:paraId="056CB049" w14:textId="77777777" w:rsidR="00AA257B" w:rsidRPr="000675B4" w:rsidRDefault="00AA257B" w:rsidP="00AA257B">
      <w:pPr>
        <w:pStyle w:val="Heading2"/>
        <w:rPr>
          <w:rFonts w:ascii="Arial" w:hAnsi="Arial" w:cs="Arial"/>
          <w:color w:val="auto"/>
          <w:szCs w:val="22"/>
        </w:rPr>
      </w:pPr>
      <w:bookmarkStart w:id="13" w:name="_Ref_a819425"/>
      <w:r w:rsidRPr="000675B4">
        <w:rPr>
          <w:rFonts w:ascii="Arial" w:hAnsi="Arial" w:cs="Arial"/>
          <w:color w:val="auto"/>
          <w:szCs w:val="22"/>
        </w:rPr>
        <w:lastRenderedPageBreak/>
        <w:t>A reference to a statute or statutory provision is a reference to it as amended, extended or re-enacted from time to time.</w:t>
      </w:r>
      <w:bookmarkEnd w:id="13"/>
    </w:p>
    <w:p w14:paraId="35B39BA4" w14:textId="77777777" w:rsidR="00AA257B" w:rsidRPr="000675B4" w:rsidRDefault="00AA257B" w:rsidP="00AA257B">
      <w:pPr>
        <w:pStyle w:val="Heading2"/>
        <w:rPr>
          <w:rFonts w:ascii="Arial" w:hAnsi="Arial" w:cs="Arial"/>
          <w:color w:val="auto"/>
          <w:szCs w:val="22"/>
        </w:rPr>
      </w:pPr>
      <w:bookmarkStart w:id="14" w:name="_Ref_a342811"/>
      <w:r w:rsidRPr="000675B4">
        <w:rPr>
          <w:rFonts w:ascii="Arial" w:hAnsi="Arial" w:cs="Arial"/>
          <w:color w:val="auto"/>
          <w:szCs w:val="22"/>
        </w:rPr>
        <w:t>A reference to a statute or statutory provision shall include all subordinate legislation made from time to time under that statute or statutory provision.</w:t>
      </w:r>
      <w:bookmarkEnd w:id="14"/>
    </w:p>
    <w:p w14:paraId="4666A21E" w14:textId="77777777" w:rsidR="00AA257B" w:rsidRPr="000675B4" w:rsidRDefault="00AA257B" w:rsidP="00AA257B">
      <w:pPr>
        <w:pStyle w:val="Heading2"/>
        <w:rPr>
          <w:rFonts w:ascii="Arial" w:hAnsi="Arial" w:cs="Arial"/>
          <w:color w:val="auto"/>
          <w:szCs w:val="22"/>
        </w:rPr>
      </w:pPr>
      <w:bookmarkStart w:id="15" w:name="_Ref_a496657"/>
      <w:r w:rsidRPr="000675B4">
        <w:rPr>
          <w:rFonts w:ascii="Arial" w:hAnsi="Arial" w:cs="Arial"/>
          <w:color w:val="auto"/>
          <w:szCs w:val="22"/>
        </w:rPr>
        <w:t xml:space="preserve">A reference to </w:t>
      </w:r>
      <w:r w:rsidRPr="000675B4">
        <w:rPr>
          <w:rFonts w:ascii="Arial" w:hAnsi="Arial" w:cs="Arial"/>
          <w:b/>
          <w:color w:val="auto"/>
          <w:szCs w:val="22"/>
        </w:rPr>
        <w:t>this deed</w:t>
      </w:r>
      <w:r w:rsidRPr="000675B4">
        <w:rPr>
          <w:rFonts w:ascii="Arial" w:hAnsi="Arial" w:cs="Arial"/>
          <w:color w:val="auto"/>
          <w:szCs w:val="22"/>
        </w:rPr>
        <w:t xml:space="preserve"> or to any other deed or document referred to in this deed is a reference to this deed or such other deed or document as varied or novated (in each case, other than in breach of the provisions of this deed) from time to time.</w:t>
      </w:r>
      <w:bookmarkEnd w:id="15"/>
      <w:r w:rsidRPr="000675B4">
        <w:rPr>
          <w:rFonts w:ascii="Arial" w:hAnsi="Arial" w:cs="Arial"/>
          <w:color w:val="auto"/>
          <w:szCs w:val="22"/>
        </w:rPr>
        <w:t xml:space="preserve"> </w:t>
      </w:r>
    </w:p>
    <w:p w14:paraId="6A6633EF" w14:textId="77777777" w:rsidR="0087715C" w:rsidRPr="000675B4" w:rsidRDefault="00AA257B" w:rsidP="0087715C">
      <w:pPr>
        <w:pStyle w:val="Heading2"/>
        <w:rPr>
          <w:rFonts w:ascii="Arial" w:hAnsi="Arial" w:cs="Arial"/>
          <w:color w:val="auto"/>
          <w:szCs w:val="22"/>
        </w:rPr>
      </w:pPr>
      <w:r w:rsidRPr="000675B4">
        <w:rPr>
          <w:rFonts w:ascii="Arial" w:hAnsi="Arial" w:cs="Arial"/>
          <w:color w:val="auto"/>
          <w:szCs w:val="22"/>
          <w:shd w:val="clear" w:color="auto" w:fill="FFFFFF"/>
          <w:lang w:eastAsia="en-GB"/>
        </w:rPr>
        <w:t xml:space="preserve">Electronic signatures adopted in accordance with Electronic Signatures Regulation 2002 (SI 2002 No. 318), whether digital or encrypted, by any and all the parties included in this Deed are intended to authenticate this Deed and shall have the same force and effect as manual signatures. </w:t>
      </w:r>
    </w:p>
    <w:p w14:paraId="6DE34C43" w14:textId="77777777" w:rsidR="0087715C" w:rsidRPr="000675B4" w:rsidRDefault="00AA257B" w:rsidP="0087715C">
      <w:pPr>
        <w:pStyle w:val="Heading2"/>
        <w:rPr>
          <w:rFonts w:ascii="Arial" w:hAnsi="Arial" w:cs="Arial"/>
          <w:color w:val="auto"/>
          <w:szCs w:val="22"/>
        </w:rPr>
      </w:pPr>
      <w:r w:rsidRPr="000675B4">
        <w:rPr>
          <w:rFonts w:ascii="Arial" w:hAnsi="Arial" w:cs="Arial"/>
          <w:color w:val="auto"/>
          <w:szCs w:val="22"/>
          <w:shd w:val="clear" w:color="auto" w:fill="FFFFFF"/>
          <w:lang w:eastAsia="en-GB"/>
        </w:rPr>
        <w:t>Delivery of a copy of this Deed or any other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rsidR="0087715C" w:rsidRPr="000675B4">
        <w:rPr>
          <w:rFonts w:ascii="Arial" w:hAnsi="Arial" w:cs="Arial"/>
          <w:color w:val="auto"/>
          <w:w w:val="110"/>
          <w:szCs w:val="22"/>
        </w:rPr>
        <w:t xml:space="preserve"> </w:t>
      </w:r>
    </w:p>
    <w:p w14:paraId="43F18A85" w14:textId="77777777" w:rsidR="0087715C" w:rsidRPr="00E56C82" w:rsidRDefault="0087715C" w:rsidP="0087715C">
      <w:pPr>
        <w:pStyle w:val="Heading2"/>
        <w:rPr>
          <w:rFonts w:ascii="Arial" w:hAnsi="Arial" w:cs="Arial"/>
          <w:color w:val="auto"/>
          <w:szCs w:val="22"/>
          <w:shd w:val="clear" w:color="auto" w:fill="FFFFFF"/>
          <w:lang w:eastAsia="en-GB"/>
        </w:rPr>
      </w:pPr>
      <w:r w:rsidRPr="00E56C82">
        <w:rPr>
          <w:rFonts w:ascii="Arial" w:hAnsi="Arial" w:cs="Arial"/>
          <w:color w:val="auto"/>
          <w:szCs w:val="22"/>
          <w:shd w:val="clear" w:color="auto" w:fill="FFFFFF"/>
          <w:lang w:eastAsia="en-GB"/>
        </w:rPr>
        <w:t>This deed and the rules attached to this deed are governed by and interpreted according to the laws of England and Wales. The parties to this deed submit to the exclusive jurisdiction of the courts of England and Wales.</w:t>
      </w:r>
    </w:p>
    <w:p w14:paraId="245BE49D" w14:textId="77777777" w:rsidR="0087715C" w:rsidRPr="000675B4" w:rsidRDefault="0087715C" w:rsidP="0087715C">
      <w:pPr>
        <w:pStyle w:val="Heading1"/>
        <w:rPr>
          <w:rFonts w:ascii="Arial" w:hAnsi="Arial" w:cs="Arial"/>
          <w:szCs w:val="22"/>
        </w:rPr>
      </w:pPr>
      <w:bookmarkStart w:id="16" w:name="_Toc256000001"/>
      <w:bookmarkStart w:id="17" w:name="_Ref_a901916"/>
      <w:bookmarkStart w:id="18" w:name="_Toc448411021"/>
      <w:r w:rsidRPr="000675B4">
        <w:rPr>
          <w:rFonts w:ascii="Arial" w:hAnsi="Arial" w:cs="Arial"/>
          <w:szCs w:val="22"/>
        </w:rPr>
        <w:t>Amendment</w:t>
      </w:r>
      <w:bookmarkEnd w:id="16"/>
      <w:bookmarkEnd w:id="17"/>
      <w:bookmarkEnd w:id="18"/>
    </w:p>
    <w:p w14:paraId="745E1BC5" w14:textId="26B9477A" w:rsidR="0051331D" w:rsidRPr="0051331D" w:rsidRDefault="0087715C" w:rsidP="0087715C">
      <w:pPr>
        <w:pStyle w:val="Heading2"/>
        <w:rPr>
          <w:rFonts w:ascii="Arial" w:hAnsi="Arial" w:cs="Arial"/>
          <w:color w:val="auto"/>
          <w:szCs w:val="22"/>
        </w:rPr>
      </w:pPr>
      <w:bookmarkStart w:id="19" w:name="_Ref_a827147"/>
      <w:r w:rsidRPr="000675B4">
        <w:rPr>
          <w:rFonts w:ascii="Arial" w:hAnsi="Arial" w:cs="Arial"/>
          <w:color w:val="auto"/>
          <w:szCs w:val="22"/>
        </w:rPr>
        <w:t>With effect from the date of this deed,</w:t>
      </w:r>
      <w:r w:rsidR="009A4DBF">
        <w:rPr>
          <w:rFonts w:ascii="Arial" w:hAnsi="Arial" w:cs="Arial"/>
          <w:b/>
          <w:i/>
          <w:color w:val="auto"/>
          <w:szCs w:val="22"/>
        </w:rPr>
        <w:t xml:space="preserve"> under the powers </w:t>
      </w:r>
      <w:r w:rsidR="009A4DBF" w:rsidRPr="00AB41B0">
        <w:rPr>
          <w:rFonts w:ascii="Arial" w:hAnsi="Arial" w:cs="Arial"/>
          <w:b/>
          <w:i/>
          <w:color w:val="auto"/>
          <w:szCs w:val="22"/>
        </w:rPr>
        <w:t xml:space="preserve">vested in the </w:t>
      </w:r>
      <w:r w:rsidR="00F804B2" w:rsidRPr="00AB41B0">
        <w:rPr>
          <w:rFonts w:ascii="Arial" w:hAnsi="Arial" w:cs="Arial"/>
          <w:b/>
          <w:i/>
          <w:color w:val="auto"/>
          <w:szCs w:val="22"/>
        </w:rPr>
        <w:t>Principal Employer</w:t>
      </w:r>
      <w:r w:rsidR="009A4DBF" w:rsidRPr="00AB41B0">
        <w:rPr>
          <w:rFonts w:ascii="Arial" w:hAnsi="Arial" w:cs="Arial"/>
          <w:b/>
          <w:i/>
          <w:color w:val="auto"/>
          <w:szCs w:val="22"/>
        </w:rPr>
        <w:t xml:space="preserve"> by Rule 3.1, </w:t>
      </w:r>
      <w:r w:rsidR="0051331D" w:rsidRPr="00AB41B0">
        <w:rPr>
          <w:rFonts w:ascii="Arial" w:hAnsi="Arial" w:cs="Arial"/>
          <w:b/>
          <w:i/>
          <w:color w:val="auto"/>
          <w:szCs w:val="22"/>
        </w:rPr>
        <w:t>RULE 1</w:t>
      </w:r>
      <w:r w:rsidR="00540379" w:rsidRPr="00AB41B0">
        <w:rPr>
          <w:rFonts w:ascii="Arial" w:hAnsi="Arial" w:cs="Arial"/>
          <w:b/>
          <w:i/>
          <w:color w:val="auto"/>
          <w:szCs w:val="22"/>
        </w:rPr>
        <w:t>1</w:t>
      </w:r>
      <w:r w:rsidR="0051331D" w:rsidRPr="00AB41B0">
        <w:rPr>
          <w:rFonts w:ascii="Arial" w:hAnsi="Arial" w:cs="Arial"/>
          <w:b/>
          <w:i/>
          <w:color w:val="auto"/>
          <w:szCs w:val="22"/>
        </w:rPr>
        <w:t xml:space="preserve">.4 </w:t>
      </w:r>
      <w:r w:rsidR="00E13B83" w:rsidRPr="00AB41B0">
        <w:rPr>
          <w:rFonts w:ascii="Arial" w:hAnsi="Arial" w:cs="Arial"/>
          <w:b/>
          <w:i/>
          <w:color w:val="auto"/>
          <w:szCs w:val="22"/>
        </w:rPr>
        <w:t>(UNDER RULE 1</w:t>
      </w:r>
      <w:r w:rsidR="00540379" w:rsidRPr="00AB41B0">
        <w:rPr>
          <w:rFonts w:ascii="Arial" w:hAnsi="Arial" w:cs="Arial"/>
          <w:b/>
          <w:i/>
          <w:color w:val="auto"/>
          <w:szCs w:val="22"/>
        </w:rPr>
        <w:t>1</w:t>
      </w:r>
      <w:r w:rsidR="00E13B83" w:rsidRPr="00AB41B0">
        <w:rPr>
          <w:rFonts w:ascii="Arial" w:hAnsi="Arial" w:cs="Arial"/>
          <w:b/>
          <w:i/>
          <w:color w:val="auto"/>
          <w:szCs w:val="22"/>
        </w:rPr>
        <w:t xml:space="preserve"> – EMPLOY</w:t>
      </w:r>
      <w:r w:rsidR="00E13B83">
        <w:rPr>
          <w:rFonts w:ascii="Arial" w:hAnsi="Arial" w:cs="Arial"/>
          <w:b/>
          <w:i/>
          <w:color w:val="auto"/>
          <w:szCs w:val="22"/>
        </w:rPr>
        <w:t xml:space="preserve">ERS) </w:t>
      </w:r>
      <w:r w:rsidR="0051331D">
        <w:rPr>
          <w:rFonts w:ascii="Arial" w:hAnsi="Arial" w:cs="Arial"/>
          <w:b/>
          <w:i/>
          <w:color w:val="auto"/>
          <w:szCs w:val="22"/>
        </w:rPr>
        <w:t xml:space="preserve">SHALL BE </w:t>
      </w:r>
      <w:r w:rsidR="009A4DBF">
        <w:rPr>
          <w:rFonts w:ascii="Arial" w:hAnsi="Arial" w:cs="Arial"/>
          <w:b/>
          <w:i/>
          <w:color w:val="auto"/>
          <w:szCs w:val="22"/>
        </w:rPr>
        <w:t xml:space="preserve">ADDED </w:t>
      </w:r>
      <w:r w:rsidR="0051331D">
        <w:rPr>
          <w:rFonts w:ascii="Arial" w:hAnsi="Arial" w:cs="Arial"/>
          <w:b/>
          <w:i/>
          <w:color w:val="auto"/>
          <w:szCs w:val="22"/>
        </w:rPr>
        <w:t>TO THE SCHEME RULES:</w:t>
      </w:r>
    </w:p>
    <w:p w14:paraId="3CB10B16" w14:textId="7C2CAD11" w:rsidR="001B2A5B" w:rsidRDefault="0051331D" w:rsidP="001B2A5B">
      <w:pPr>
        <w:pStyle w:val="Heading2"/>
        <w:numPr>
          <w:ilvl w:val="0"/>
          <w:numId w:val="0"/>
        </w:numPr>
        <w:ind w:left="720"/>
        <w:jc w:val="left"/>
        <w:rPr>
          <w:rFonts w:ascii="Arial" w:hAnsi="Arial" w:cs="Arial"/>
          <w:color w:val="auto"/>
          <w:szCs w:val="22"/>
        </w:rPr>
      </w:pPr>
      <w:r>
        <w:rPr>
          <w:rFonts w:ascii="Arial" w:hAnsi="Arial" w:cs="Arial"/>
          <w:color w:val="auto"/>
          <w:szCs w:val="22"/>
        </w:rPr>
        <w:t>RULE</w:t>
      </w:r>
      <w:r w:rsidR="001B2A5B">
        <w:rPr>
          <w:rFonts w:ascii="Arial" w:hAnsi="Arial" w:cs="Arial"/>
          <w:color w:val="auto"/>
          <w:szCs w:val="22"/>
        </w:rPr>
        <w:t xml:space="preserve"> </w:t>
      </w:r>
      <w:r>
        <w:rPr>
          <w:rFonts w:ascii="Arial" w:hAnsi="Arial" w:cs="Arial"/>
          <w:color w:val="auto"/>
          <w:szCs w:val="22"/>
        </w:rPr>
        <w:t>1</w:t>
      </w:r>
      <w:r w:rsidR="00540379">
        <w:rPr>
          <w:rFonts w:ascii="Arial" w:hAnsi="Arial" w:cs="Arial"/>
          <w:color w:val="auto"/>
          <w:szCs w:val="22"/>
        </w:rPr>
        <w:t>1</w:t>
      </w:r>
      <w:r>
        <w:rPr>
          <w:rFonts w:ascii="Arial" w:hAnsi="Arial" w:cs="Arial"/>
          <w:color w:val="auto"/>
          <w:szCs w:val="22"/>
        </w:rPr>
        <w:t xml:space="preserve">.4 </w:t>
      </w:r>
      <w:r w:rsidR="009A4DBF">
        <w:rPr>
          <w:rFonts w:ascii="Arial" w:hAnsi="Arial" w:cs="Arial"/>
          <w:color w:val="auto"/>
          <w:szCs w:val="22"/>
        </w:rPr>
        <w:br/>
      </w:r>
      <w:r>
        <w:rPr>
          <w:rFonts w:ascii="Arial" w:hAnsi="Arial" w:cs="Arial"/>
          <w:color w:val="auto"/>
          <w:szCs w:val="22"/>
        </w:rPr>
        <w:t xml:space="preserve">“Where the Trustees are satisfied that a </w:t>
      </w:r>
      <w:r w:rsidR="001B2A5B">
        <w:rPr>
          <w:rFonts w:ascii="Arial" w:hAnsi="Arial" w:cs="Arial"/>
          <w:color w:val="auto"/>
          <w:szCs w:val="22"/>
        </w:rPr>
        <w:t xml:space="preserve">Participating </w:t>
      </w:r>
      <w:r>
        <w:rPr>
          <w:rFonts w:ascii="Arial" w:hAnsi="Arial" w:cs="Arial"/>
          <w:color w:val="auto"/>
          <w:szCs w:val="22"/>
        </w:rPr>
        <w:t>Employer falls within the meaning of a dormant company as defined by</w:t>
      </w:r>
      <w:r w:rsidRPr="001F7011">
        <w:rPr>
          <w:rFonts w:ascii="Arial" w:hAnsi="Arial" w:cs="Arial"/>
          <w:color w:val="auto"/>
          <w:szCs w:val="22"/>
        </w:rPr>
        <w:t xml:space="preserve"> </w:t>
      </w:r>
      <w:hyperlink r:id="rId7" w:history="1">
        <w:r w:rsidRPr="001F7011">
          <w:rPr>
            <w:rStyle w:val="Hyperlink"/>
            <w:rFonts w:ascii="Arial" w:hAnsi="Arial" w:cs="Arial"/>
            <w:color w:val="auto"/>
            <w:szCs w:val="22"/>
            <w:u w:val="none"/>
          </w:rPr>
          <w:t>Companies Act 2006 Pt 46 S1169</w:t>
        </w:r>
      </w:hyperlink>
      <w:r w:rsidR="009A4DBF" w:rsidRPr="001F7011">
        <w:rPr>
          <w:rFonts w:ascii="Arial" w:hAnsi="Arial" w:cs="Arial"/>
          <w:color w:val="auto"/>
          <w:szCs w:val="22"/>
        </w:rPr>
        <w:t xml:space="preserve"> </w:t>
      </w:r>
      <w:r w:rsidR="009A4DBF">
        <w:rPr>
          <w:rFonts w:ascii="Arial" w:hAnsi="Arial" w:cs="Arial"/>
          <w:color w:val="auto"/>
          <w:szCs w:val="22"/>
        </w:rPr>
        <w:t xml:space="preserve">the Trustees may </w:t>
      </w:r>
    </w:p>
    <w:p w14:paraId="6C6D5826" w14:textId="1D0095B4" w:rsidR="001B2A5B" w:rsidRDefault="001B2A5B" w:rsidP="001B2A5B">
      <w:pPr>
        <w:pStyle w:val="Heading2"/>
        <w:numPr>
          <w:ilvl w:val="0"/>
          <w:numId w:val="22"/>
        </w:numPr>
        <w:jc w:val="left"/>
        <w:rPr>
          <w:rFonts w:ascii="Arial" w:hAnsi="Arial" w:cs="Arial"/>
          <w:color w:val="auto"/>
          <w:szCs w:val="22"/>
        </w:rPr>
      </w:pPr>
      <w:r>
        <w:rPr>
          <w:rFonts w:ascii="Arial" w:hAnsi="Arial" w:cs="Arial"/>
          <w:color w:val="auto"/>
          <w:szCs w:val="22"/>
        </w:rPr>
        <w:t xml:space="preserve">in the specific case of the Principal Employer, </w:t>
      </w:r>
      <w:r w:rsidR="009A4DBF">
        <w:rPr>
          <w:rFonts w:ascii="Arial" w:hAnsi="Arial" w:cs="Arial"/>
          <w:color w:val="auto"/>
          <w:szCs w:val="22"/>
        </w:rPr>
        <w:t xml:space="preserve">remove </w:t>
      </w:r>
      <w:r w:rsidR="00903A30">
        <w:rPr>
          <w:rFonts w:ascii="Arial" w:hAnsi="Arial" w:cs="Arial"/>
          <w:color w:val="auto"/>
          <w:szCs w:val="22"/>
        </w:rPr>
        <w:t xml:space="preserve">by resolution </w:t>
      </w:r>
      <w:r w:rsidR="009A4DBF">
        <w:rPr>
          <w:rFonts w:ascii="Arial" w:hAnsi="Arial" w:cs="Arial"/>
          <w:color w:val="auto"/>
          <w:szCs w:val="22"/>
        </w:rPr>
        <w:t xml:space="preserve">the </w:t>
      </w:r>
      <w:r>
        <w:rPr>
          <w:rFonts w:ascii="Arial" w:hAnsi="Arial" w:cs="Arial"/>
          <w:color w:val="auto"/>
          <w:szCs w:val="22"/>
        </w:rPr>
        <w:t xml:space="preserve">Principal </w:t>
      </w:r>
      <w:r w:rsidR="009A4DBF">
        <w:rPr>
          <w:rFonts w:ascii="Arial" w:hAnsi="Arial" w:cs="Arial"/>
          <w:color w:val="auto"/>
          <w:szCs w:val="22"/>
        </w:rPr>
        <w:t xml:space="preserve">Employer from the Scheme with effect from the </w:t>
      </w:r>
      <w:r>
        <w:rPr>
          <w:rFonts w:ascii="Arial" w:hAnsi="Arial" w:cs="Arial"/>
          <w:color w:val="auto"/>
          <w:szCs w:val="22"/>
        </w:rPr>
        <w:t xml:space="preserve">latter of the </w:t>
      </w:r>
      <w:r w:rsidR="009A4DBF">
        <w:rPr>
          <w:rFonts w:ascii="Arial" w:hAnsi="Arial" w:cs="Arial"/>
          <w:color w:val="auto"/>
          <w:szCs w:val="22"/>
        </w:rPr>
        <w:t xml:space="preserve">date the status took effect </w:t>
      </w:r>
      <w:r>
        <w:rPr>
          <w:rFonts w:ascii="Arial" w:hAnsi="Arial" w:cs="Arial"/>
          <w:color w:val="auto"/>
          <w:szCs w:val="22"/>
        </w:rPr>
        <w:t>or the date of the establishment of the Scheme and close the Scheme to new Members until such time that a replacement Principal Employer is appointed or a decision is made to wind up the Scheme; or</w:t>
      </w:r>
    </w:p>
    <w:p w14:paraId="3941557B" w14:textId="3DD8E605" w:rsidR="001B2A5B" w:rsidRDefault="001B2A5B" w:rsidP="001B2A5B">
      <w:pPr>
        <w:pStyle w:val="Heading2"/>
        <w:numPr>
          <w:ilvl w:val="0"/>
          <w:numId w:val="22"/>
        </w:numPr>
        <w:jc w:val="left"/>
        <w:rPr>
          <w:rFonts w:ascii="Arial" w:hAnsi="Arial" w:cs="Arial"/>
          <w:color w:val="auto"/>
          <w:szCs w:val="22"/>
        </w:rPr>
      </w:pPr>
      <w:r>
        <w:rPr>
          <w:rFonts w:ascii="Arial" w:hAnsi="Arial" w:cs="Arial"/>
          <w:color w:val="auto"/>
          <w:szCs w:val="22"/>
        </w:rPr>
        <w:t>otherwise, remove by resolution the Participating Employer from the Scheme</w:t>
      </w:r>
      <w:r w:rsidRPr="001B2A5B">
        <w:rPr>
          <w:rFonts w:ascii="Arial" w:hAnsi="Arial" w:cs="Arial"/>
          <w:color w:val="auto"/>
          <w:szCs w:val="22"/>
        </w:rPr>
        <w:t xml:space="preserve"> </w:t>
      </w:r>
      <w:r>
        <w:rPr>
          <w:rFonts w:ascii="Arial" w:hAnsi="Arial" w:cs="Arial"/>
          <w:color w:val="auto"/>
          <w:szCs w:val="22"/>
        </w:rPr>
        <w:t>with effect from the latter of the date the status took effect or the date of the establishment of the Scheme.</w:t>
      </w:r>
    </w:p>
    <w:p w14:paraId="37D5617D" w14:textId="77777777" w:rsidR="00CC443C" w:rsidRDefault="00CC443C" w:rsidP="00CC443C">
      <w:pPr>
        <w:pStyle w:val="Heading2"/>
        <w:numPr>
          <w:ilvl w:val="0"/>
          <w:numId w:val="0"/>
        </w:numPr>
        <w:ind w:left="1080"/>
        <w:jc w:val="left"/>
        <w:rPr>
          <w:rFonts w:ascii="Arial" w:hAnsi="Arial" w:cs="Arial"/>
          <w:color w:val="auto"/>
          <w:szCs w:val="22"/>
        </w:rPr>
      </w:pPr>
    </w:p>
    <w:p w14:paraId="1009DC11" w14:textId="77777777" w:rsidR="00CC443C" w:rsidRDefault="00CC443C" w:rsidP="00CC443C">
      <w:pPr>
        <w:pStyle w:val="Heading2"/>
        <w:numPr>
          <w:ilvl w:val="0"/>
          <w:numId w:val="0"/>
        </w:numPr>
        <w:ind w:left="1080"/>
        <w:jc w:val="left"/>
        <w:rPr>
          <w:rFonts w:ascii="Arial" w:hAnsi="Arial" w:cs="Arial"/>
          <w:color w:val="auto"/>
          <w:szCs w:val="22"/>
        </w:rPr>
      </w:pPr>
    </w:p>
    <w:p w14:paraId="595C525F" w14:textId="0FC7D8BF" w:rsidR="0087715C" w:rsidRPr="000675B4" w:rsidRDefault="001B2A5B" w:rsidP="001B2A5B">
      <w:pPr>
        <w:pStyle w:val="Heading2"/>
        <w:numPr>
          <w:ilvl w:val="0"/>
          <w:numId w:val="0"/>
        </w:numPr>
        <w:ind w:left="720"/>
        <w:jc w:val="left"/>
        <w:rPr>
          <w:rFonts w:ascii="Arial" w:hAnsi="Arial" w:cs="Arial"/>
          <w:color w:val="auto"/>
          <w:szCs w:val="22"/>
        </w:rPr>
      </w:pPr>
      <w:r>
        <w:rPr>
          <w:rFonts w:ascii="Arial" w:hAnsi="Arial" w:cs="Arial"/>
          <w:color w:val="auto"/>
          <w:szCs w:val="22"/>
        </w:rPr>
        <w:t xml:space="preserve">The Scheme shall continue, and all powers and discretions under the Rules and any other provision governing the Scheme, whether fiduciary or not, vested in the Participating Employer shall then be vested in and be exercisable by the Trustees alone and any requirement for its consent or approval or similar shall not apply </w:t>
      </w:r>
      <w:r w:rsidR="00E04E28">
        <w:rPr>
          <w:rFonts w:ascii="Arial" w:hAnsi="Arial" w:cs="Arial"/>
          <w:color w:val="auto"/>
          <w:szCs w:val="22"/>
        </w:rPr>
        <w:t xml:space="preserve">until and </w:t>
      </w:r>
      <w:r>
        <w:rPr>
          <w:rFonts w:ascii="Arial" w:hAnsi="Arial" w:cs="Arial"/>
          <w:color w:val="auto"/>
          <w:szCs w:val="22"/>
        </w:rPr>
        <w:t>unless the Trustees</w:t>
      </w:r>
      <w:r w:rsidR="009A4DBF">
        <w:rPr>
          <w:rFonts w:ascii="Arial" w:hAnsi="Arial" w:cs="Arial"/>
          <w:color w:val="auto"/>
          <w:szCs w:val="22"/>
        </w:rPr>
        <w:t xml:space="preserve"> </w:t>
      </w:r>
      <w:r w:rsidR="00903A30">
        <w:rPr>
          <w:rFonts w:ascii="Arial" w:hAnsi="Arial" w:cs="Arial"/>
          <w:color w:val="auto"/>
          <w:szCs w:val="22"/>
        </w:rPr>
        <w:t>otherwise resolve</w:t>
      </w:r>
      <w:r w:rsidR="00D313A4">
        <w:rPr>
          <w:rFonts w:ascii="Arial" w:hAnsi="Arial" w:cs="Arial"/>
          <w:color w:val="auto"/>
          <w:szCs w:val="22"/>
        </w:rPr>
        <w:t xml:space="preserve">. </w:t>
      </w:r>
    </w:p>
    <w:bookmarkEnd w:id="19"/>
    <w:p w14:paraId="45D0DF74" w14:textId="77777777" w:rsidR="008E59E6" w:rsidRDefault="008E59E6" w:rsidP="00E006DF">
      <w:pPr>
        <w:rPr>
          <w:rFonts w:ascii="Arial" w:hAnsi="Arial" w:cs="Arial"/>
          <w:b/>
        </w:rPr>
      </w:pPr>
    </w:p>
    <w:p w14:paraId="6DC73A90" w14:textId="0F1E9356" w:rsidR="00AB41B0" w:rsidRDefault="00AB41B0" w:rsidP="0087715C">
      <w:pPr>
        <w:pStyle w:val="ListParagraph"/>
        <w:adjustRightInd w:val="0"/>
        <w:ind w:left="0" w:firstLine="0"/>
        <w:rPr>
          <w:rFonts w:ascii="Arial" w:hAnsi="Arial" w:cs="Arial"/>
          <w:lang w:eastAsia="en-GB"/>
        </w:rPr>
      </w:pPr>
    </w:p>
    <w:p w14:paraId="230708CF" w14:textId="5FE9BA60" w:rsidR="00AB41B0" w:rsidRDefault="00AB41B0" w:rsidP="0087715C">
      <w:pPr>
        <w:pStyle w:val="ListParagraph"/>
        <w:adjustRightInd w:val="0"/>
        <w:ind w:left="0" w:firstLine="0"/>
        <w:rPr>
          <w:rFonts w:ascii="Arial" w:hAnsi="Arial" w:cs="Arial"/>
          <w:lang w:eastAsia="en-GB"/>
        </w:rPr>
      </w:pPr>
    </w:p>
    <w:p w14:paraId="249FD22A" w14:textId="224E4E35" w:rsidR="00AB41B0" w:rsidRDefault="00AB41B0" w:rsidP="0087715C">
      <w:pPr>
        <w:pStyle w:val="ListParagraph"/>
        <w:adjustRightInd w:val="0"/>
        <w:ind w:left="0" w:firstLine="0"/>
        <w:rPr>
          <w:rFonts w:ascii="Arial" w:hAnsi="Arial" w:cs="Arial"/>
          <w:lang w:eastAsia="en-GB"/>
        </w:rPr>
      </w:pPr>
    </w:p>
    <w:p w14:paraId="311AFC87" w14:textId="77777777" w:rsidR="00AB41B0" w:rsidRDefault="00AB41B0" w:rsidP="0087715C">
      <w:pPr>
        <w:pStyle w:val="ListParagraph"/>
        <w:adjustRightInd w:val="0"/>
        <w:ind w:left="0" w:firstLine="0"/>
        <w:rPr>
          <w:rFonts w:ascii="Arial" w:hAnsi="Arial" w:cs="Arial"/>
          <w:lang w:eastAsia="en-GB"/>
        </w:rPr>
      </w:pPr>
    </w:p>
    <w:p w14:paraId="01609E15" w14:textId="7C73E4AA" w:rsidR="00E006DF" w:rsidRPr="000675B4" w:rsidRDefault="00E006DF" w:rsidP="0087715C">
      <w:pPr>
        <w:pStyle w:val="ListParagraph"/>
        <w:adjustRightInd w:val="0"/>
        <w:ind w:left="0" w:firstLine="0"/>
        <w:rPr>
          <w:rFonts w:ascii="Arial" w:hAnsi="Arial" w:cs="Arial"/>
          <w:lang w:eastAsia="en-GB"/>
        </w:rPr>
      </w:pPr>
      <w:r w:rsidRPr="000675B4">
        <w:rPr>
          <w:rFonts w:ascii="Arial" w:hAnsi="Arial" w:cs="Arial"/>
          <w:lang w:eastAsia="en-GB"/>
        </w:rPr>
        <w:t>IN WITNESS OF WHICH this document is executed as a deed and is delivered on the date stated above.</w:t>
      </w:r>
    </w:p>
    <w:p w14:paraId="729D4E3D" w14:textId="77777777" w:rsidR="0087715C" w:rsidRPr="000675B4" w:rsidRDefault="0087715C" w:rsidP="0087715C">
      <w:pPr>
        <w:pStyle w:val="ListParagraph"/>
        <w:adjustRightInd w:val="0"/>
        <w:ind w:left="0" w:firstLine="0"/>
        <w:rPr>
          <w:rFonts w:ascii="Arial" w:hAnsi="Arial" w:cs="Arial"/>
          <w:noProof/>
        </w:rPr>
      </w:pPr>
    </w:p>
    <w:p w14:paraId="4FF7100B" w14:textId="77777777" w:rsidR="00E13B83" w:rsidRDefault="00E13B83" w:rsidP="000675B4">
      <w:pPr>
        <w:widowControl/>
        <w:autoSpaceDE/>
        <w:autoSpaceDN/>
        <w:spacing w:after="240"/>
        <w:rPr>
          <w:rFonts w:ascii="Arial" w:hAnsi="Arial" w:cs="Arial"/>
          <w:lang w:val="en-GB" w:eastAsia="en-GB"/>
        </w:rPr>
      </w:pPr>
    </w:p>
    <w:p w14:paraId="39806F1A" w14:textId="32D19C52" w:rsidR="00E13B83" w:rsidRPr="00AB41B0" w:rsidRDefault="00592542" w:rsidP="000675B4">
      <w:pPr>
        <w:widowControl/>
        <w:autoSpaceDE/>
        <w:autoSpaceDN/>
        <w:spacing w:after="240"/>
        <w:rPr>
          <w:rFonts w:ascii="Arial" w:hAnsi="Arial" w:cs="Arial"/>
          <w:lang w:val="en-GB" w:eastAsia="en-GB"/>
        </w:rPr>
      </w:pPr>
      <w:r>
        <w:rPr>
          <w:rFonts w:ascii="Arial" w:hAnsi="Arial" w:cs="Arial"/>
          <w:lang w:val="en-GB" w:eastAsia="en-GB"/>
        </w:rPr>
        <w:t>E</w:t>
      </w:r>
      <w:r w:rsidR="008F4EC9">
        <w:rPr>
          <w:rFonts w:ascii="Arial" w:hAnsi="Arial" w:cs="Arial"/>
          <w:lang w:val="en-GB" w:eastAsia="en-GB"/>
        </w:rPr>
        <w:t>xecuted as a Deed by Greenchase</w:t>
      </w:r>
      <w:bookmarkStart w:id="20" w:name="_GoBack"/>
      <w:bookmarkEnd w:id="20"/>
      <w:r w:rsidR="00646841">
        <w:rPr>
          <w:rFonts w:ascii="Arial" w:hAnsi="Arial" w:cs="Arial"/>
          <w:lang w:val="en-GB" w:eastAsia="en-GB"/>
        </w:rPr>
        <w:t xml:space="preserve"> </w:t>
      </w:r>
      <w:r w:rsidR="00F74D1A">
        <w:rPr>
          <w:rFonts w:ascii="Arial" w:hAnsi="Arial" w:cs="Arial"/>
          <w:lang w:val="en-GB" w:eastAsia="en-GB"/>
        </w:rPr>
        <w:t xml:space="preserve">Limited </w:t>
      </w:r>
      <w:r w:rsidR="00E13B83" w:rsidRPr="00AB41B0">
        <w:rPr>
          <w:rFonts w:ascii="Arial" w:hAnsi="Arial" w:cs="Arial"/>
          <w:lang w:val="en-GB" w:eastAsia="en-GB"/>
        </w:rPr>
        <w:t>by:</w:t>
      </w:r>
    </w:p>
    <w:p w14:paraId="63D9E1E5" w14:textId="26FCEB69" w:rsidR="00E13B83" w:rsidRDefault="00E13B83" w:rsidP="000675B4">
      <w:pPr>
        <w:widowControl/>
        <w:autoSpaceDE/>
        <w:autoSpaceDN/>
        <w:spacing w:after="240"/>
        <w:rPr>
          <w:rFonts w:ascii="Arial" w:hAnsi="Arial" w:cs="Arial"/>
          <w:lang w:val="en-GB" w:eastAsia="en-GB"/>
        </w:rPr>
      </w:pPr>
    </w:p>
    <w:p w14:paraId="5AEAFFF5" w14:textId="77777777" w:rsidR="00CC443C" w:rsidRPr="00AB41B0" w:rsidRDefault="00CC443C" w:rsidP="000675B4">
      <w:pPr>
        <w:widowControl/>
        <w:autoSpaceDE/>
        <w:autoSpaceDN/>
        <w:spacing w:after="240"/>
        <w:rPr>
          <w:rFonts w:ascii="Arial" w:hAnsi="Arial" w:cs="Arial"/>
          <w:lang w:val="en-GB" w:eastAsia="en-GB"/>
        </w:rPr>
      </w:pPr>
    </w:p>
    <w:p w14:paraId="4FDFD0DE" w14:textId="77777777" w:rsidR="00E13B83" w:rsidRPr="00AB41B0" w:rsidRDefault="00E13B83" w:rsidP="000675B4">
      <w:pPr>
        <w:widowControl/>
        <w:autoSpaceDE/>
        <w:autoSpaceDN/>
        <w:spacing w:after="240"/>
        <w:rPr>
          <w:rFonts w:ascii="Arial" w:hAnsi="Arial" w:cs="Arial"/>
          <w:lang w:val="en-GB" w:eastAsia="en-GB"/>
        </w:rPr>
      </w:pPr>
    </w:p>
    <w:p w14:paraId="15AE582B" w14:textId="6F278A21" w:rsidR="00E13B83" w:rsidRDefault="00E13B83" w:rsidP="000675B4">
      <w:pPr>
        <w:widowControl/>
        <w:autoSpaceDE/>
        <w:autoSpaceDN/>
        <w:spacing w:after="240"/>
        <w:rPr>
          <w:rFonts w:ascii="Arial" w:hAnsi="Arial" w:cs="Arial"/>
          <w:lang w:val="en-GB" w:eastAsia="en-GB"/>
        </w:rPr>
      </w:pPr>
      <w:r w:rsidRPr="00AB41B0">
        <w:rPr>
          <w:rFonts w:ascii="Arial" w:hAnsi="Arial" w:cs="Arial"/>
          <w:lang w:val="en-GB" w:eastAsia="en-GB"/>
        </w:rPr>
        <w:t xml:space="preserve">A Director, in the presence </w:t>
      </w:r>
      <w:r w:rsidR="00CC443C">
        <w:rPr>
          <w:rFonts w:ascii="Arial" w:hAnsi="Arial" w:cs="Arial"/>
          <w:lang w:val="en-GB" w:eastAsia="en-GB"/>
        </w:rPr>
        <w:t>of;</w:t>
      </w:r>
    </w:p>
    <w:p w14:paraId="046A5078" w14:textId="77777777" w:rsidR="00CC443C" w:rsidRPr="00AB41B0" w:rsidRDefault="00CC443C" w:rsidP="000675B4">
      <w:pPr>
        <w:widowControl/>
        <w:autoSpaceDE/>
        <w:autoSpaceDN/>
        <w:spacing w:after="240"/>
        <w:rPr>
          <w:rFonts w:ascii="Arial" w:hAnsi="Arial" w:cs="Arial"/>
          <w:lang w:val="en-GB" w:eastAsia="en-GB"/>
        </w:rPr>
      </w:pPr>
    </w:p>
    <w:p w14:paraId="2E720D57" w14:textId="04D0DF13" w:rsidR="00E13B83" w:rsidRPr="00AB41B0" w:rsidRDefault="00E56C82" w:rsidP="000675B4">
      <w:pPr>
        <w:widowControl/>
        <w:autoSpaceDE/>
        <w:autoSpaceDN/>
        <w:spacing w:after="240"/>
        <w:rPr>
          <w:rFonts w:ascii="Arial" w:hAnsi="Arial" w:cs="Arial"/>
          <w:lang w:val="en-GB" w:eastAsia="en-GB"/>
        </w:rPr>
      </w:pPr>
      <w:r>
        <w:rPr>
          <w:rFonts w:ascii="Arial" w:hAnsi="Arial" w:cs="Arial"/>
          <w:lang w:val="en-GB" w:eastAsia="en-GB"/>
        </w:rPr>
        <w:t>Witness Signature</w:t>
      </w:r>
      <w:r w:rsidR="00E13B83" w:rsidRPr="00AB41B0">
        <w:rPr>
          <w:rFonts w:ascii="Arial" w:hAnsi="Arial" w:cs="Arial"/>
          <w:lang w:val="en-GB" w:eastAsia="en-GB"/>
        </w:rPr>
        <w:t>:</w:t>
      </w:r>
    </w:p>
    <w:p w14:paraId="5CC56DB7" w14:textId="7E3B5C10" w:rsidR="00E13B83" w:rsidRPr="00AB41B0" w:rsidRDefault="00E13B83" w:rsidP="000675B4">
      <w:pPr>
        <w:widowControl/>
        <w:autoSpaceDE/>
        <w:autoSpaceDN/>
        <w:spacing w:after="240"/>
        <w:rPr>
          <w:rFonts w:ascii="Arial" w:hAnsi="Arial" w:cs="Arial"/>
          <w:lang w:val="en-GB" w:eastAsia="en-GB"/>
        </w:rPr>
      </w:pPr>
      <w:r w:rsidRPr="00AB41B0">
        <w:rPr>
          <w:rFonts w:ascii="Arial" w:hAnsi="Arial" w:cs="Arial"/>
          <w:lang w:val="en-GB" w:eastAsia="en-GB"/>
        </w:rPr>
        <w:t>Witness Name:</w:t>
      </w:r>
    </w:p>
    <w:p w14:paraId="4647BD69" w14:textId="04FB48BB" w:rsidR="00E13B83" w:rsidRPr="00AB41B0" w:rsidRDefault="00E13B83" w:rsidP="000675B4">
      <w:pPr>
        <w:widowControl/>
        <w:autoSpaceDE/>
        <w:autoSpaceDN/>
        <w:spacing w:after="240"/>
        <w:rPr>
          <w:rFonts w:ascii="Arial" w:hAnsi="Arial" w:cs="Arial"/>
          <w:lang w:val="en-GB" w:eastAsia="en-GB"/>
        </w:rPr>
      </w:pPr>
      <w:r w:rsidRPr="00AB41B0">
        <w:rPr>
          <w:rFonts w:ascii="Arial" w:hAnsi="Arial" w:cs="Arial"/>
          <w:lang w:val="en-GB" w:eastAsia="en-GB"/>
        </w:rPr>
        <w:t>Witness Address:</w:t>
      </w:r>
    </w:p>
    <w:p w14:paraId="1A3F8C15" w14:textId="7D46C462" w:rsidR="00E13B83" w:rsidRPr="0087715C" w:rsidRDefault="0087715C" w:rsidP="00AB41B0">
      <w:pPr>
        <w:widowControl/>
        <w:autoSpaceDE/>
        <w:autoSpaceDN/>
        <w:spacing w:after="240"/>
        <w:rPr>
          <w:rFonts w:ascii="Arial" w:hAnsi="Arial" w:cs="Arial"/>
          <w:lang w:val="en-GB" w:eastAsia="en-GB"/>
        </w:rPr>
      </w:pPr>
      <w:r w:rsidRPr="003312BB">
        <w:rPr>
          <w:rFonts w:ascii="Arial" w:hAnsi="Arial" w:cs="Arial"/>
          <w:highlight w:val="yellow"/>
          <w:lang w:val="en-GB" w:eastAsia="en-GB"/>
        </w:rPr>
        <w:br/>
      </w:r>
    </w:p>
    <w:p w14:paraId="6CDB7370" w14:textId="77777777" w:rsidR="00294727" w:rsidRPr="000675B4" w:rsidRDefault="00294727" w:rsidP="008E59E6">
      <w:pPr>
        <w:pStyle w:val="ListParagraph"/>
        <w:tabs>
          <w:tab w:val="left" w:pos="990"/>
          <w:tab w:val="left" w:pos="991"/>
          <w:tab w:val="right" w:leader="dot" w:pos="9210"/>
        </w:tabs>
        <w:spacing w:before="184"/>
        <w:ind w:firstLine="0"/>
        <w:rPr>
          <w:rFonts w:ascii="Arial" w:hAnsi="Arial" w:cs="Arial"/>
        </w:rPr>
      </w:pPr>
    </w:p>
    <w:sectPr w:rsidR="00294727" w:rsidRPr="000675B4">
      <w:footerReference w:type="default" r:id="rId8"/>
      <w:pgSz w:w="11910" w:h="16840"/>
      <w:pgMar w:top="1340" w:right="1260" w:bottom="1120" w:left="1280" w:header="0" w:footer="8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000A2" w14:textId="77777777" w:rsidR="00D921AA" w:rsidRDefault="00D921AA">
      <w:r>
        <w:separator/>
      </w:r>
    </w:p>
  </w:endnote>
  <w:endnote w:type="continuationSeparator" w:id="0">
    <w:p w14:paraId="16034BD6" w14:textId="77777777" w:rsidR="00D921AA" w:rsidRDefault="00D9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43D2E" w14:textId="7B5D7931" w:rsidR="0051331D" w:rsidRDefault="00E04E28">
    <w:pPr>
      <w:pStyle w:val="BodyText"/>
      <w:spacing w:line="14" w:lineRule="auto"/>
      <w:rPr>
        <w:sz w:val="12"/>
      </w:rPr>
    </w:pPr>
    <w:r>
      <w:rPr>
        <w:noProof/>
        <w:lang w:val="en-GB" w:eastAsia="en-GB"/>
      </w:rPr>
      <mc:AlternateContent>
        <mc:Choice Requires="wps">
          <w:drawing>
            <wp:anchor distT="0" distB="0" distL="114300" distR="114300" simplePos="0" relativeHeight="251657728" behindDoc="1" locked="0" layoutInCell="1" allowOverlap="1" wp14:anchorId="6BCD58DE" wp14:editId="093CC4FB">
              <wp:simplePos x="0" y="0"/>
              <wp:positionH relativeFrom="page">
                <wp:posOffset>6215380</wp:posOffset>
              </wp:positionH>
              <wp:positionV relativeFrom="page">
                <wp:posOffset>9963785</wp:posOffset>
              </wp:positionV>
              <wp:extent cx="178435" cy="15240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72E2A" w14:textId="77777777" w:rsidR="0051331D" w:rsidRDefault="0051331D">
                          <w:pPr>
                            <w:spacing w:before="12"/>
                            <w:ind w:left="40"/>
                            <w:rPr>
                              <w:sz w:val="18"/>
                            </w:rPr>
                          </w:pPr>
                          <w:r>
                            <w:fldChar w:fldCharType="begin"/>
                          </w:r>
                          <w:r>
                            <w:rPr>
                              <w:w w:val="110"/>
                              <w:sz w:val="18"/>
                            </w:rPr>
                            <w:instrText xml:space="preserve"> PAGE </w:instrText>
                          </w:r>
                          <w:r>
                            <w:fldChar w:fldCharType="separate"/>
                          </w:r>
                          <w:r w:rsidR="008F4EC9">
                            <w:rPr>
                              <w:noProof/>
                              <w:w w:val="110"/>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D58DE" id="_x0000_t202" coordsize="21600,21600" o:spt="202" path="m,l,21600r21600,l21600,xe">
              <v:stroke joinstyle="miter"/>
              <v:path gradientshapeok="t" o:connecttype="rect"/>
            </v:shapetype>
            <v:shape id="Text Box 1" o:spid="_x0000_s1026" type="#_x0000_t202" style="position:absolute;margin-left:489.4pt;margin-top:784.55pt;width:14.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" filled="f" stroked="f">
              <v:textbox inset="0,0,0,0">
                <w:txbxContent>
                  <w:p w14:paraId="3FD72E2A" w14:textId="77777777" w:rsidR="0051331D" w:rsidRDefault="0051331D">
                    <w:pPr>
                      <w:spacing w:before="12"/>
                      <w:ind w:left="40"/>
                      <w:rPr>
                        <w:sz w:val="18"/>
                      </w:rPr>
                    </w:pPr>
                    <w:r>
                      <w:fldChar w:fldCharType="begin"/>
                    </w:r>
                    <w:r>
                      <w:rPr>
                        <w:w w:val="110"/>
                        <w:sz w:val="18"/>
                      </w:rPr>
                      <w:instrText xml:space="preserve"> PAGE </w:instrText>
                    </w:r>
                    <w:r>
                      <w:fldChar w:fldCharType="separate"/>
                    </w:r>
                    <w:r w:rsidR="008F4EC9">
                      <w:rPr>
                        <w:noProof/>
                        <w:w w:val="110"/>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9477E" w14:textId="77777777" w:rsidR="00D921AA" w:rsidRDefault="00D921AA">
      <w:r>
        <w:separator/>
      </w:r>
    </w:p>
  </w:footnote>
  <w:footnote w:type="continuationSeparator" w:id="0">
    <w:p w14:paraId="636A9F13" w14:textId="77777777" w:rsidR="00D921AA" w:rsidRDefault="00D92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66E1B"/>
    <w:multiLevelType w:val="multilevel"/>
    <w:tmpl w:val="B734C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1C68B8"/>
    <w:multiLevelType w:val="multilevel"/>
    <w:tmpl w:val="4BDA6B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4F1FC7"/>
    <w:multiLevelType w:val="hybridMultilevel"/>
    <w:tmpl w:val="AA9A8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AF2B93"/>
    <w:multiLevelType w:val="hybridMultilevel"/>
    <w:tmpl w:val="4DA42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AD2FAD"/>
    <w:multiLevelType w:val="hybridMultilevel"/>
    <w:tmpl w:val="839C6566"/>
    <w:lvl w:ilvl="0" w:tplc="65B68900">
      <w:start w:val="1"/>
      <w:numFmt w:val="decimal"/>
      <w:lvlText w:val="%1"/>
      <w:lvlJc w:val="left"/>
      <w:pPr>
        <w:ind w:left="990" w:hanging="853"/>
      </w:pPr>
      <w:rPr>
        <w:rFonts w:ascii="Times New Roman" w:eastAsia="Times New Roman" w:hAnsi="Times New Roman" w:cs="Times New Roman" w:hint="default"/>
        <w:w w:val="110"/>
        <w:sz w:val="20"/>
        <w:szCs w:val="20"/>
      </w:rPr>
    </w:lvl>
    <w:lvl w:ilvl="1" w:tplc="3C54D442">
      <w:numFmt w:val="bullet"/>
      <w:lvlText w:val="•"/>
      <w:lvlJc w:val="left"/>
      <w:pPr>
        <w:ind w:left="1836" w:hanging="853"/>
      </w:pPr>
      <w:rPr>
        <w:rFonts w:hint="default"/>
      </w:rPr>
    </w:lvl>
    <w:lvl w:ilvl="2" w:tplc="9F70016E">
      <w:numFmt w:val="bullet"/>
      <w:lvlText w:val="•"/>
      <w:lvlJc w:val="left"/>
      <w:pPr>
        <w:ind w:left="2673" w:hanging="853"/>
      </w:pPr>
      <w:rPr>
        <w:rFonts w:hint="default"/>
      </w:rPr>
    </w:lvl>
    <w:lvl w:ilvl="3" w:tplc="40FC6C0C">
      <w:numFmt w:val="bullet"/>
      <w:lvlText w:val="•"/>
      <w:lvlJc w:val="left"/>
      <w:pPr>
        <w:ind w:left="3509" w:hanging="853"/>
      </w:pPr>
      <w:rPr>
        <w:rFonts w:hint="default"/>
      </w:rPr>
    </w:lvl>
    <w:lvl w:ilvl="4" w:tplc="6DF26502">
      <w:numFmt w:val="bullet"/>
      <w:lvlText w:val="•"/>
      <w:lvlJc w:val="left"/>
      <w:pPr>
        <w:ind w:left="4346" w:hanging="853"/>
      </w:pPr>
      <w:rPr>
        <w:rFonts w:hint="default"/>
      </w:rPr>
    </w:lvl>
    <w:lvl w:ilvl="5" w:tplc="58C4BA42">
      <w:numFmt w:val="bullet"/>
      <w:lvlText w:val="•"/>
      <w:lvlJc w:val="left"/>
      <w:pPr>
        <w:ind w:left="5183" w:hanging="853"/>
      </w:pPr>
      <w:rPr>
        <w:rFonts w:hint="default"/>
      </w:rPr>
    </w:lvl>
    <w:lvl w:ilvl="6" w:tplc="135056A6">
      <w:numFmt w:val="bullet"/>
      <w:lvlText w:val="•"/>
      <w:lvlJc w:val="left"/>
      <w:pPr>
        <w:ind w:left="6019" w:hanging="853"/>
      </w:pPr>
      <w:rPr>
        <w:rFonts w:hint="default"/>
      </w:rPr>
    </w:lvl>
    <w:lvl w:ilvl="7" w:tplc="9D4A9E4A">
      <w:numFmt w:val="bullet"/>
      <w:lvlText w:val="•"/>
      <w:lvlJc w:val="left"/>
      <w:pPr>
        <w:ind w:left="6856" w:hanging="853"/>
      </w:pPr>
      <w:rPr>
        <w:rFonts w:hint="default"/>
      </w:rPr>
    </w:lvl>
    <w:lvl w:ilvl="8" w:tplc="FA04058A">
      <w:numFmt w:val="bullet"/>
      <w:lvlText w:val="•"/>
      <w:lvlJc w:val="left"/>
      <w:pPr>
        <w:ind w:left="7693" w:hanging="853"/>
      </w:pPr>
      <w:rPr>
        <w:rFonts w:hint="default"/>
      </w:rPr>
    </w:lvl>
  </w:abstractNum>
  <w:abstractNum w:abstractNumId="5">
    <w:nsid w:val="14070E0B"/>
    <w:multiLevelType w:val="hybridMultilevel"/>
    <w:tmpl w:val="FC4226B6"/>
    <w:lvl w:ilvl="0" w:tplc="7B02885C">
      <w:start w:val="1"/>
      <w:numFmt w:val="decimal"/>
      <w:lvlText w:val="%1"/>
      <w:lvlJc w:val="left"/>
      <w:pPr>
        <w:ind w:left="990" w:hanging="853"/>
      </w:pPr>
      <w:rPr>
        <w:rFonts w:ascii="Times New Roman" w:eastAsia="Times New Roman" w:hAnsi="Times New Roman" w:cs="Times New Roman" w:hint="default"/>
        <w:w w:val="111"/>
        <w:sz w:val="22"/>
        <w:szCs w:val="22"/>
      </w:rPr>
    </w:lvl>
    <w:lvl w:ilvl="1" w:tplc="A6DA6428">
      <w:numFmt w:val="bullet"/>
      <w:lvlText w:val="•"/>
      <w:lvlJc w:val="left"/>
      <w:pPr>
        <w:ind w:left="1836" w:hanging="853"/>
      </w:pPr>
      <w:rPr>
        <w:rFonts w:hint="default"/>
      </w:rPr>
    </w:lvl>
    <w:lvl w:ilvl="2" w:tplc="E8F493F8">
      <w:numFmt w:val="bullet"/>
      <w:lvlText w:val="•"/>
      <w:lvlJc w:val="left"/>
      <w:pPr>
        <w:ind w:left="2673" w:hanging="853"/>
      </w:pPr>
      <w:rPr>
        <w:rFonts w:hint="default"/>
      </w:rPr>
    </w:lvl>
    <w:lvl w:ilvl="3" w:tplc="2C6CB2E4">
      <w:numFmt w:val="bullet"/>
      <w:lvlText w:val="•"/>
      <w:lvlJc w:val="left"/>
      <w:pPr>
        <w:ind w:left="3509" w:hanging="853"/>
      </w:pPr>
      <w:rPr>
        <w:rFonts w:hint="default"/>
      </w:rPr>
    </w:lvl>
    <w:lvl w:ilvl="4" w:tplc="5C022846">
      <w:numFmt w:val="bullet"/>
      <w:lvlText w:val="•"/>
      <w:lvlJc w:val="left"/>
      <w:pPr>
        <w:ind w:left="4346" w:hanging="853"/>
      </w:pPr>
      <w:rPr>
        <w:rFonts w:hint="default"/>
      </w:rPr>
    </w:lvl>
    <w:lvl w:ilvl="5" w:tplc="708E57FE">
      <w:numFmt w:val="bullet"/>
      <w:lvlText w:val="•"/>
      <w:lvlJc w:val="left"/>
      <w:pPr>
        <w:ind w:left="5183" w:hanging="853"/>
      </w:pPr>
      <w:rPr>
        <w:rFonts w:hint="default"/>
      </w:rPr>
    </w:lvl>
    <w:lvl w:ilvl="6" w:tplc="211E01BA">
      <w:numFmt w:val="bullet"/>
      <w:lvlText w:val="•"/>
      <w:lvlJc w:val="left"/>
      <w:pPr>
        <w:ind w:left="6019" w:hanging="853"/>
      </w:pPr>
      <w:rPr>
        <w:rFonts w:hint="default"/>
      </w:rPr>
    </w:lvl>
    <w:lvl w:ilvl="7" w:tplc="A656DDBE">
      <w:numFmt w:val="bullet"/>
      <w:lvlText w:val="•"/>
      <w:lvlJc w:val="left"/>
      <w:pPr>
        <w:ind w:left="6856" w:hanging="853"/>
      </w:pPr>
      <w:rPr>
        <w:rFonts w:hint="default"/>
      </w:rPr>
    </w:lvl>
    <w:lvl w:ilvl="8" w:tplc="406AB476">
      <w:numFmt w:val="bullet"/>
      <w:lvlText w:val="•"/>
      <w:lvlJc w:val="left"/>
      <w:pPr>
        <w:ind w:left="7693" w:hanging="853"/>
      </w:pPr>
      <w:rPr>
        <w:rFonts w:hint="default"/>
      </w:rPr>
    </w:lvl>
  </w:abstractNum>
  <w:abstractNum w:abstractNumId="6">
    <w:nsid w:val="272A3B60"/>
    <w:multiLevelType w:val="hybridMultilevel"/>
    <w:tmpl w:val="1AE4220A"/>
    <w:lvl w:ilvl="0" w:tplc="1CF2E078">
      <w:start w:val="1"/>
      <w:numFmt w:val="lowerLetter"/>
      <w:lvlText w:val="(%1)"/>
      <w:lvlJc w:val="left"/>
      <w:pPr>
        <w:ind w:left="1830" w:hanging="840"/>
      </w:pPr>
      <w:rPr>
        <w:rFonts w:ascii="Times New Roman" w:eastAsia="Times New Roman" w:hAnsi="Times New Roman" w:cs="Times New Roman" w:hint="default"/>
        <w:spacing w:val="-2"/>
        <w:w w:val="100"/>
        <w:sz w:val="22"/>
        <w:szCs w:val="22"/>
      </w:rPr>
    </w:lvl>
    <w:lvl w:ilvl="1" w:tplc="0F7EB212">
      <w:numFmt w:val="bullet"/>
      <w:lvlText w:val="•"/>
      <w:lvlJc w:val="left"/>
      <w:pPr>
        <w:ind w:left="2592" w:hanging="840"/>
      </w:pPr>
      <w:rPr>
        <w:rFonts w:hint="default"/>
      </w:rPr>
    </w:lvl>
    <w:lvl w:ilvl="2" w:tplc="0614AC0C">
      <w:numFmt w:val="bullet"/>
      <w:lvlText w:val="•"/>
      <w:lvlJc w:val="left"/>
      <w:pPr>
        <w:ind w:left="3345" w:hanging="840"/>
      </w:pPr>
      <w:rPr>
        <w:rFonts w:hint="default"/>
      </w:rPr>
    </w:lvl>
    <w:lvl w:ilvl="3" w:tplc="F510EA6C">
      <w:numFmt w:val="bullet"/>
      <w:lvlText w:val="•"/>
      <w:lvlJc w:val="left"/>
      <w:pPr>
        <w:ind w:left="4097" w:hanging="840"/>
      </w:pPr>
      <w:rPr>
        <w:rFonts w:hint="default"/>
      </w:rPr>
    </w:lvl>
    <w:lvl w:ilvl="4" w:tplc="C72A2AEA">
      <w:numFmt w:val="bullet"/>
      <w:lvlText w:val="•"/>
      <w:lvlJc w:val="left"/>
      <w:pPr>
        <w:ind w:left="4850" w:hanging="840"/>
      </w:pPr>
      <w:rPr>
        <w:rFonts w:hint="default"/>
      </w:rPr>
    </w:lvl>
    <w:lvl w:ilvl="5" w:tplc="D0420D1E">
      <w:numFmt w:val="bullet"/>
      <w:lvlText w:val="•"/>
      <w:lvlJc w:val="left"/>
      <w:pPr>
        <w:ind w:left="5603" w:hanging="840"/>
      </w:pPr>
      <w:rPr>
        <w:rFonts w:hint="default"/>
      </w:rPr>
    </w:lvl>
    <w:lvl w:ilvl="6" w:tplc="8A6CE996">
      <w:numFmt w:val="bullet"/>
      <w:lvlText w:val="•"/>
      <w:lvlJc w:val="left"/>
      <w:pPr>
        <w:ind w:left="6355" w:hanging="840"/>
      </w:pPr>
      <w:rPr>
        <w:rFonts w:hint="default"/>
      </w:rPr>
    </w:lvl>
    <w:lvl w:ilvl="7" w:tplc="D0D88266">
      <w:numFmt w:val="bullet"/>
      <w:lvlText w:val="•"/>
      <w:lvlJc w:val="left"/>
      <w:pPr>
        <w:ind w:left="7108" w:hanging="840"/>
      </w:pPr>
      <w:rPr>
        <w:rFonts w:hint="default"/>
      </w:rPr>
    </w:lvl>
    <w:lvl w:ilvl="8" w:tplc="1EDAD09A">
      <w:numFmt w:val="bullet"/>
      <w:lvlText w:val="•"/>
      <w:lvlJc w:val="left"/>
      <w:pPr>
        <w:ind w:left="7861" w:hanging="840"/>
      </w:pPr>
      <w:rPr>
        <w:rFonts w:hint="default"/>
      </w:rPr>
    </w:lvl>
  </w:abstractNum>
  <w:abstractNum w:abstractNumId="7">
    <w:nsid w:val="300D181E"/>
    <w:multiLevelType w:val="multilevel"/>
    <w:tmpl w:val="94305E74"/>
    <w:lvl w:ilvl="0">
      <w:start w:val="1"/>
      <w:numFmt w:val="decimal"/>
      <w:lvlText w:val="%1"/>
      <w:lvlJc w:val="left"/>
      <w:pPr>
        <w:ind w:left="990" w:hanging="853"/>
      </w:pPr>
      <w:rPr>
        <w:rFonts w:ascii="Times New Roman" w:eastAsia="Times New Roman" w:hAnsi="Times New Roman" w:cs="Times New Roman" w:hint="default"/>
        <w:w w:val="110"/>
        <w:sz w:val="20"/>
        <w:szCs w:val="20"/>
      </w:rPr>
    </w:lvl>
    <w:lvl w:ilvl="1">
      <w:start w:val="1"/>
      <w:numFmt w:val="decimal"/>
      <w:lvlText w:val="%1.%2"/>
      <w:lvlJc w:val="left"/>
      <w:pPr>
        <w:ind w:left="990" w:hanging="853"/>
      </w:pPr>
      <w:rPr>
        <w:rFonts w:ascii="Times New Roman" w:eastAsia="Times New Roman" w:hAnsi="Times New Roman" w:cs="Times New Roman" w:hint="default"/>
        <w:spacing w:val="-2"/>
        <w:w w:val="110"/>
        <w:sz w:val="20"/>
        <w:szCs w:val="20"/>
      </w:rPr>
    </w:lvl>
    <w:lvl w:ilvl="2">
      <w:start w:val="1"/>
      <w:numFmt w:val="decimal"/>
      <w:lvlText w:val="%1.%2.%3"/>
      <w:lvlJc w:val="left"/>
      <w:pPr>
        <w:ind w:left="1839" w:hanging="850"/>
      </w:pPr>
      <w:rPr>
        <w:rFonts w:ascii="Times New Roman" w:eastAsia="Times New Roman" w:hAnsi="Times New Roman" w:cs="Times New Roman" w:hint="default"/>
        <w:spacing w:val="-2"/>
        <w:w w:val="110"/>
        <w:sz w:val="20"/>
        <w:szCs w:val="20"/>
      </w:rPr>
    </w:lvl>
    <w:lvl w:ilvl="3">
      <w:start w:val="1"/>
      <w:numFmt w:val="lowerLetter"/>
      <w:lvlText w:val="(%4)"/>
      <w:lvlJc w:val="left"/>
      <w:pPr>
        <w:ind w:left="2689" w:hanging="850"/>
      </w:pPr>
      <w:rPr>
        <w:rFonts w:ascii="Times New Roman" w:eastAsia="Times New Roman" w:hAnsi="Times New Roman" w:cs="Times New Roman" w:hint="default"/>
        <w:spacing w:val="-2"/>
        <w:w w:val="99"/>
        <w:sz w:val="20"/>
        <w:szCs w:val="20"/>
      </w:rPr>
    </w:lvl>
    <w:lvl w:ilvl="4">
      <w:numFmt w:val="bullet"/>
      <w:lvlText w:val="•"/>
      <w:lvlJc w:val="left"/>
      <w:pPr>
        <w:ind w:left="4351" w:hanging="850"/>
      </w:pPr>
      <w:rPr>
        <w:rFonts w:hint="default"/>
      </w:rPr>
    </w:lvl>
    <w:lvl w:ilvl="5">
      <w:numFmt w:val="bullet"/>
      <w:lvlText w:val="•"/>
      <w:lvlJc w:val="left"/>
      <w:pPr>
        <w:ind w:left="5187" w:hanging="850"/>
      </w:pPr>
      <w:rPr>
        <w:rFonts w:hint="default"/>
      </w:rPr>
    </w:lvl>
    <w:lvl w:ilvl="6">
      <w:numFmt w:val="bullet"/>
      <w:lvlText w:val="•"/>
      <w:lvlJc w:val="left"/>
      <w:pPr>
        <w:ind w:left="6023" w:hanging="850"/>
      </w:pPr>
      <w:rPr>
        <w:rFonts w:hint="default"/>
      </w:rPr>
    </w:lvl>
    <w:lvl w:ilvl="7">
      <w:numFmt w:val="bullet"/>
      <w:lvlText w:val="•"/>
      <w:lvlJc w:val="left"/>
      <w:pPr>
        <w:ind w:left="6859" w:hanging="850"/>
      </w:pPr>
      <w:rPr>
        <w:rFonts w:hint="default"/>
      </w:rPr>
    </w:lvl>
    <w:lvl w:ilvl="8">
      <w:numFmt w:val="bullet"/>
      <w:lvlText w:val="•"/>
      <w:lvlJc w:val="left"/>
      <w:pPr>
        <w:ind w:left="7694" w:hanging="850"/>
      </w:pPr>
      <w:rPr>
        <w:rFonts w:hint="default"/>
      </w:rPr>
    </w:lvl>
  </w:abstractNum>
  <w:abstractNum w:abstractNumId="8">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8CE3FCC"/>
    <w:multiLevelType w:val="hybridMultilevel"/>
    <w:tmpl w:val="E124C4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4F0E64"/>
    <w:multiLevelType w:val="multilevel"/>
    <w:tmpl w:val="7F125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847F59"/>
    <w:multiLevelType w:val="hybridMultilevel"/>
    <w:tmpl w:val="2C841CBC"/>
    <w:lvl w:ilvl="0" w:tplc="A5B21878">
      <w:start w:val="1"/>
      <w:numFmt w:val="upperLetter"/>
      <w:lvlText w:val="(%1)"/>
      <w:lvlJc w:val="left"/>
      <w:pPr>
        <w:ind w:left="990" w:hanging="853"/>
      </w:pPr>
      <w:rPr>
        <w:rFonts w:ascii="Times New Roman" w:eastAsia="Times New Roman" w:hAnsi="Times New Roman" w:cs="Times New Roman" w:hint="default"/>
        <w:spacing w:val="-2"/>
        <w:w w:val="91"/>
        <w:sz w:val="20"/>
        <w:szCs w:val="20"/>
      </w:rPr>
    </w:lvl>
    <w:lvl w:ilvl="1" w:tplc="FEBAF416">
      <w:numFmt w:val="bullet"/>
      <w:lvlText w:val="•"/>
      <w:lvlJc w:val="left"/>
      <w:pPr>
        <w:ind w:left="1836" w:hanging="853"/>
      </w:pPr>
      <w:rPr>
        <w:rFonts w:hint="default"/>
      </w:rPr>
    </w:lvl>
    <w:lvl w:ilvl="2" w:tplc="A6F4764C">
      <w:numFmt w:val="bullet"/>
      <w:lvlText w:val="•"/>
      <w:lvlJc w:val="left"/>
      <w:pPr>
        <w:ind w:left="2673" w:hanging="853"/>
      </w:pPr>
      <w:rPr>
        <w:rFonts w:hint="default"/>
      </w:rPr>
    </w:lvl>
    <w:lvl w:ilvl="3" w:tplc="DF68572C">
      <w:numFmt w:val="bullet"/>
      <w:lvlText w:val="•"/>
      <w:lvlJc w:val="left"/>
      <w:pPr>
        <w:ind w:left="3509" w:hanging="853"/>
      </w:pPr>
      <w:rPr>
        <w:rFonts w:hint="default"/>
      </w:rPr>
    </w:lvl>
    <w:lvl w:ilvl="4" w:tplc="B8901C28">
      <w:numFmt w:val="bullet"/>
      <w:lvlText w:val="•"/>
      <w:lvlJc w:val="left"/>
      <w:pPr>
        <w:ind w:left="4346" w:hanging="853"/>
      </w:pPr>
      <w:rPr>
        <w:rFonts w:hint="default"/>
      </w:rPr>
    </w:lvl>
    <w:lvl w:ilvl="5" w:tplc="8CA6571A">
      <w:numFmt w:val="bullet"/>
      <w:lvlText w:val="•"/>
      <w:lvlJc w:val="left"/>
      <w:pPr>
        <w:ind w:left="5183" w:hanging="853"/>
      </w:pPr>
      <w:rPr>
        <w:rFonts w:hint="default"/>
      </w:rPr>
    </w:lvl>
    <w:lvl w:ilvl="6" w:tplc="0A2A7050">
      <w:numFmt w:val="bullet"/>
      <w:lvlText w:val="•"/>
      <w:lvlJc w:val="left"/>
      <w:pPr>
        <w:ind w:left="6019" w:hanging="853"/>
      </w:pPr>
      <w:rPr>
        <w:rFonts w:hint="default"/>
      </w:rPr>
    </w:lvl>
    <w:lvl w:ilvl="7" w:tplc="47306700">
      <w:numFmt w:val="bullet"/>
      <w:lvlText w:val="•"/>
      <w:lvlJc w:val="left"/>
      <w:pPr>
        <w:ind w:left="6856" w:hanging="853"/>
      </w:pPr>
      <w:rPr>
        <w:rFonts w:hint="default"/>
      </w:rPr>
    </w:lvl>
    <w:lvl w:ilvl="8" w:tplc="EEEEEA80">
      <w:numFmt w:val="bullet"/>
      <w:lvlText w:val="•"/>
      <w:lvlJc w:val="left"/>
      <w:pPr>
        <w:ind w:left="7693" w:hanging="853"/>
      </w:pPr>
      <w:rPr>
        <w:rFonts w:hint="default"/>
      </w:rPr>
    </w:lvl>
  </w:abstractNum>
  <w:abstractNum w:abstractNumId="12">
    <w:nsid w:val="5EFF27C3"/>
    <w:multiLevelType w:val="hybridMultilevel"/>
    <w:tmpl w:val="2C841CBC"/>
    <w:lvl w:ilvl="0" w:tplc="A5B21878">
      <w:start w:val="1"/>
      <w:numFmt w:val="upperLetter"/>
      <w:lvlText w:val="(%1)"/>
      <w:lvlJc w:val="left"/>
      <w:pPr>
        <w:ind w:left="990" w:hanging="853"/>
      </w:pPr>
      <w:rPr>
        <w:rFonts w:ascii="Times New Roman" w:eastAsia="Times New Roman" w:hAnsi="Times New Roman" w:cs="Times New Roman" w:hint="default"/>
        <w:spacing w:val="-2"/>
        <w:w w:val="91"/>
        <w:sz w:val="20"/>
        <w:szCs w:val="20"/>
      </w:rPr>
    </w:lvl>
    <w:lvl w:ilvl="1" w:tplc="FEBAF416">
      <w:numFmt w:val="bullet"/>
      <w:lvlText w:val="•"/>
      <w:lvlJc w:val="left"/>
      <w:pPr>
        <w:ind w:left="1836" w:hanging="853"/>
      </w:pPr>
      <w:rPr>
        <w:rFonts w:hint="default"/>
      </w:rPr>
    </w:lvl>
    <w:lvl w:ilvl="2" w:tplc="A6F4764C">
      <w:numFmt w:val="bullet"/>
      <w:lvlText w:val="•"/>
      <w:lvlJc w:val="left"/>
      <w:pPr>
        <w:ind w:left="2673" w:hanging="853"/>
      </w:pPr>
      <w:rPr>
        <w:rFonts w:hint="default"/>
      </w:rPr>
    </w:lvl>
    <w:lvl w:ilvl="3" w:tplc="DF68572C">
      <w:numFmt w:val="bullet"/>
      <w:lvlText w:val="•"/>
      <w:lvlJc w:val="left"/>
      <w:pPr>
        <w:ind w:left="3509" w:hanging="853"/>
      </w:pPr>
      <w:rPr>
        <w:rFonts w:hint="default"/>
      </w:rPr>
    </w:lvl>
    <w:lvl w:ilvl="4" w:tplc="B8901C28">
      <w:numFmt w:val="bullet"/>
      <w:lvlText w:val="•"/>
      <w:lvlJc w:val="left"/>
      <w:pPr>
        <w:ind w:left="4346" w:hanging="853"/>
      </w:pPr>
      <w:rPr>
        <w:rFonts w:hint="default"/>
      </w:rPr>
    </w:lvl>
    <w:lvl w:ilvl="5" w:tplc="8CA6571A">
      <w:numFmt w:val="bullet"/>
      <w:lvlText w:val="•"/>
      <w:lvlJc w:val="left"/>
      <w:pPr>
        <w:ind w:left="5183" w:hanging="853"/>
      </w:pPr>
      <w:rPr>
        <w:rFonts w:hint="default"/>
      </w:rPr>
    </w:lvl>
    <w:lvl w:ilvl="6" w:tplc="0A2A7050">
      <w:numFmt w:val="bullet"/>
      <w:lvlText w:val="•"/>
      <w:lvlJc w:val="left"/>
      <w:pPr>
        <w:ind w:left="6019" w:hanging="853"/>
      </w:pPr>
      <w:rPr>
        <w:rFonts w:hint="default"/>
      </w:rPr>
    </w:lvl>
    <w:lvl w:ilvl="7" w:tplc="47306700">
      <w:numFmt w:val="bullet"/>
      <w:lvlText w:val="•"/>
      <w:lvlJc w:val="left"/>
      <w:pPr>
        <w:ind w:left="6856" w:hanging="853"/>
      </w:pPr>
      <w:rPr>
        <w:rFonts w:hint="default"/>
      </w:rPr>
    </w:lvl>
    <w:lvl w:ilvl="8" w:tplc="EEEEEA80">
      <w:numFmt w:val="bullet"/>
      <w:lvlText w:val="•"/>
      <w:lvlJc w:val="left"/>
      <w:pPr>
        <w:ind w:left="7693" w:hanging="853"/>
      </w:pPr>
      <w:rPr>
        <w:rFonts w:hint="default"/>
      </w:rPr>
    </w:lvl>
  </w:abstractNum>
  <w:abstractNum w:abstractNumId="13">
    <w:nsid w:val="5F754A54"/>
    <w:multiLevelType w:val="hybridMultilevel"/>
    <w:tmpl w:val="62BE8ADA"/>
    <w:lvl w:ilvl="0" w:tplc="3650044E">
      <w:start w:val="1"/>
      <w:numFmt w:val="lowerLetter"/>
      <w:lvlText w:val="(%1)"/>
      <w:lvlJc w:val="left"/>
      <w:pPr>
        <w:ind w:left="1839" w:hanging="850"/>
      </w:pPr>
      <w:rPr>
        <w:rFonts w:ascii="Times New Roman" w:eastAsia="Times New Roman" w:hAnsi="Times New Roman" w:cs="Times New Roman" w:hint="default"/>
        <w:spacing w:val="-2"/>
        <w:w w:val="99"/>
        <w:sz w:val="20"/>
        <w:szCs w:val="20"/>
      </w:rPr>
    </w:lvl>
    <w:lvl w:ilvl="1" w:tplc="745C9006">
      <w:numFmt w:val="bullet"/>
      <w:lvlText w:val="•"/>
      <w:lvlJc w:val="left"/>
      <w:pPr>
        <w:ind w:left="2592" w:hanging="850"/>
      </w:pPr>
      <w:rPr>
        <w:rFonts w:hint="default"/>
      </w:rPr>
    </w:lvl>
    <w:lvl w:ilvl="2" w:tplc="A190B15C">
      <w:numFmt w:val="bullet"/>
      <w:lvlText w:val="•"/>
      <w:lvlJc w:val="left"/>
      <w:pPr>
        <w:ind w:left="3345" w:hanging="850"/>
      </w:pPr>
      <w:rPr>
        <w:rFonts w:hint="default"/>
      </w:rPr>
    </w:lvl>
    <w:lvl w:ilvl="3" w:tplc="CE481730">
      <w:numFmt w:val="bullet"/>
      <w:lvlText w:val="•"/>
      <w:lvlJc w:val="left"/>
      <w:pPr>
        <w:ind w:left="4097" w:hanging="850"/>
      </w:pPr>
      <w:rPr>
        <w:rFonts w:hint="default"/>
      </w:rPr>
    </w:lvl>
    <w:lvl w:ilvl="4" w:tplc="F04293E6">
      <w:numFmt w:val="bullet"/>
      <w:lvlText w:val="•"/>
      <w:lvlJc w:val="left"/>
      <w:pPr>
        <w:ind w:left="4850" w:hanging="850"/>
      </w:pPr>
      <w:rPr>
        <w:rFonts w:hint="default"/>
      </w:rPr>
    </w:lvl>
    <w:lvl w:ilvl="5" w:tplc="48A40F80">
      <w:numFmt w:val="bullet"/>
      <w:lvlText w:val="•"/>
      <w:lvlJc w:val="left"/>
      <w:pPr>
        <w:ind w:left="5603" w:hanging="850"/>
      </w:pPr>
      <w:rPr>
        <w:rFonts w:hint="default"/>
      </w:rPr>
    </w:lvl>
    <w:lvl w:ilvl="6" w:tplc="E49276E8">
      <w:numFmt w:val="bullet"/>
      <w:lvlText w:val="•"/>
      <w:lvlJc w:val="left"/>
      <w:pPr>
        <w:ind w:left="6355" w:hanging="850"/>
      </w:pPr>
      <w:rPr>
        <w:rFonts w:hint="default"/>
      </w:rPr>
    </w:lvl>
    <w:lvl w:ilvl="7" w:tplc="2A3249FA">
      <w:numFmt w:val="bullet"/>
      <w:lvlText w:val="•"/>
      <w:lvlJc w:val="left"/>
      <w:pPr>
        <w:ind w:left="7108" w:hanging="850"/>
      </w:pPr>
      <w:rPr>
        <w:rFonts w:hint="default"/>
      </w:rPr>
    </w:lvl>
    <w:lvl w:ilvl="8" w:tplc="607843A0">
      <w:numFmt w:val="bullet"/>
      <w:lvlText w:val="•"/>
      <w:lvlJc w:val="left"/>
      <w:pPr>
        <w:ind w:left="7861" w:hanging="850"/>
      </w:pPr>
      <w:rPr>
        <w:rFonts w:hint="default"/>
      </w:rPr>
    </w:lvl>
  </w:abstractNum>
  <w:abstractNum w:abstractNumId="14">
    <w:nsid w:val="600E5416"/>
    <w:multiLevelType w:val="hybridMultilevel"/>
    <w:tmpl w:val="52EECA04"/>
    <w:lvl w:ilvl="0" w:tplc="A4A24DB4">
      <w:start w:val="1"/>
      <w:numFmt w:val="lowerLetter"/>
      <w:lvlText w:val="(%1)"/>
      <w:lvlJc w:val="left"/>
      <w:pPr>
        <w:ind w:left="1839" w:hanging="850"/>
      </w:pPr>
      <w:rPr>
        <w:rFonts w:ascii="Times New Roman" w:eastAsia="Times New Roman" w:hAnsi="Times New Roman" w:cs="Times New Roman" w:hint="default"/>
        <w:spacing w:val="-2"/>
        <w:w w:val="99"/>
        <w:sz w:val="20"/>
        <w:szCs w:val="20"/>
      </w:rPr>
    </w:lvl>
    <w:lvl w:ilvl="1" w:tplc="7BBE999C">
      <w:numFmt w:val="bullet"/>
      <w:lvlText w:val="•"/>
      <w:lvlJc w:val="left"/>
      <w:pPr>
        <w:ind w:left="2592" w:hanging="850"/>
      </w:pPr>
      <w:rPr>
        <w:rFonts w:hint="default"/>
      </w:rPr>
    </w:lvl>
    <w:lvl w:ilvl="2" w:tplc="A41A137A">
      <w:numFmt w:val="bullet"/>
      <w:lvlText w:val="•"/>
      <w:lvlJc w:val="left"/>
      <w:pPr>
        <w:ind w:left="3345" w:hanging="850"/>
      </w:pPr>
      <w:rPr>
        <w:rFonts w:hint="default"/>
      </w:rPr>
    </w:lvl>
    <w:lvl w:ilvl="3" w:tplc="A57AAFEC">
      <w:numFmt w:val="bullet"/>
      <w:lvlText w:val="•"/>
      <w:lvlJc w:val="left"/>
      <w:pPr>
        <w:ind w:left="4097" w:hanging="850"/>
      </w:pPr>
      <w:rPr>
        <w:rFonts w:hint="default"/>
      </w:rPr>
    </w:lvl>
    <w:lvl w:ilvl="4" w:tplc="5E8CB080">
      <w:numFmt w:val="bullet"/>
      <w:lvlText w:val="•"/>
      <w:lvlJc w:val="left"/>
      <w:pPr>
        <w:ind w:left="4850" w:hanging="850"/>
      </w:pPr>
      <w:rPr>
        <w:rFonts w:hint="default"/>
      </w:rPr>
    </w:lvl>
    <w:lvl w:ilvl="5" w:tplc="B67C41A4">
      <w:numFmt w:val="bullet"/>
      <w:lvlText w:val="•"/>
      <w:lvlJc w:val="left"/>
      <w:pPr>
        <w:ind w:left="5603" w:hanging="850"/>
      </w:pPr>
      <w:rPr>
        <w:rFonts w:hint="default"/>
      </w:rPr>
    </w:lvl>
    <w:lvl w:ilvl="6" w:tplc="BD1ECCCE">
      <w:numFmt w:val="bullet"/>
      <w:lvlText w:val="•"/>
      <w:lvlJc w:val="left"/>
      <w:pPr>
        <w:ind w:left="6355" w:hanging="850"/>
      </w:pPr>
      <w:rPr>
        <w:rFonts w:hint="default"/>
      </w:rPr>
    </w:lvl>
    <w:lvl w:ilvl="7" w:tplc="7A6E5414">
      <w:numFmt w:val="bullet"/>
      <w:lvlText w:val="•"/>
      <w:lvlJc w:val="left"/>
      <w:pPr>
        <w:ind w:left="7108" w:hanging="850"/>
      </w:pPr>
      <w:rPr>
        <w:rFonts w:hint="default"/>
      </w:rPr>
    </w:lvl>
    <w:lvl w:ilvl="8" w:tplc="D620085E">
      <w:numFmt w:val="bullet"/>
      <w:lvlText w:val="•"/>
      <w:lvlJc w:val="left"/>
      <w:pPr>
        <w:ind w:left="7861" w:hanging="850"/>
      </w:pPr>
      <w:rPr>
        <w:rFonts w:hint="default"/>
      </w:rPr>
    </w:lvl>
  </w:abstractNum>
  <w:abstractNum w:abstractNumId="15">
    <w:nsid w:val="6031140B"/>
    <w:multiLevelType w:val="multilevel"/>
    <w:tmpl w:val="4A4EF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5D0925"/>
    <w:multiLevelType w:val="hybridMultilevel"/>
    <w:tmpl w:val="055E3F86"/>
    <w:lvl w:ilvl="0" w:tplc="194E151A">
      <w:start w:val="1"/>
      <w:numFmt w:val="bullet"/>
      <w:pStyle w:val="Bullet"/>
      <w:lvlText w:val=""/>
      <w:lvlJc w:val="left"/>
      <w:pPr>
        <w:tabs>
          <w:tab w:val="num" w:pos="357"/>
        </w:tabs>
        <w:ind w:left="357" w:hanging="357"/>
      </w:pPr>
      <w:rPr>
        <w:rFonts w:ascii="Symbol" w:hAnsi="Symbol" w:hint="default"/>
      </w:rPr>
    </w:lvl>
    <w:lvl w:ilvl="1" w:tplc="0E9CEFAC" w:tentative="1">
      <w:start w:val="1"/>
      <w:numFmt w:val="bullet"/>
      <w:lvlText w:val="o"/>
      <w:lvlJc w:val="left"/>
      <w:pPr>
        <w:tabs>
          <w:tab w:val="num" w:pos="1440"/>
        </w:tabs>
        <w:ind w:left="1440" w:hanging="360"/>
      </w:pPr>
      <w:rPr>
        <w:rFonts w:ascii="Courier New" w:hAnsi="Courier New" w:cs="Courier New" w:hint="default"/>
      </w:rPr>
    </w:lvl>
    <w:lvl w:ilvl="2" w:tplc="5FAA5360" w:tentative="1">
      <w:start w:val="1"/>
      <w:numFmt w:val="bullet"/>
      <w:lvlText w:val=""/>
      <w:lvlJc w:val="left"/>
      <w:pPr>
        <w:tabs>
          <w:tab w:val="num" w:pos="2160"/>
        </w:tabs>
        <w:ind w:left="2160" w:hanging="360"/>
      </w:pPr>
      <w:rPr>
        <w:rFonts w:ascii="Wingdings" w:hAnsi="Wingdings" w:hint="default"/>
      </w:rPr>
    </w:lvl>
    <w:lvl w:ilvl="3" w:tplc="E28CD0A4" w:tentative="1">
      <w:start w:val="1"/>
      <w:numFmt w:val="bullet"/>
      <w:lvlText w:val=""/>
      <w:lvlJc w:val="left"/>
      <w:pPr>
        <w:tabs>
          <w:tab w:val="num" w:pos="2880"/>
        </w:tabs>
        <w:ind w:left="2880" w:hanging="360"/>
      </w:pPr>
      <w:rPr>
        <w:rFonts w:ascii="Symbol" w:hAnsi="Symbol" w:hint="default"/>
      </w:rPr>
    </w:lvl>
    <w:lvl w:ilvl="4" w:tplc="B5D66B5A" w:tentative="1">
      <w:start w:val="1"/>
      <w:numFmt w:val="bullet"/>
      <w:lvlText w:val="o"/>
      <w:lvlJc w:val="left"/>
      <w:pPr>
        <w:tabs>
          <w:tab w:val="num" w:pos="3600"/>
        </w:tabs>
        <w:ind w:left="3600" w:hanging="360"/>
      </w:pPr>
      <w:rPr>
        <w:rFonts w:ascii="Courier New" w:hAnsi="Courier New" w:cs="Courier New" w:hint="default"/>
      </w:rPr>
    </w:lvl>
    <w:lvl w:ilvl="5" w:tplc="F5FC79EC" w:tentative="1">
      <w:start w:val="1"/>
      <w:numFmt w:val="bullet"/>
      <w:lvlText w:val=""/>
      <w:lvlJc w:val="left"/>
      <w:pPr>
        <w:tabs>
          <w:tab w:val="num" w:pos="4320"/>
        </w:tabs>
        <w:ind w:left="4320" w:hanging="360"/>
      </w:pPr>
      <w:rPr>
        <w:rFonts w:ascii="Wingdings" w:hAnsi="Wingdings" w:hint="default"/>
      </w:rPr>
    </w:lvl>
    <w:lvl w:ilvl="6" w:tplc="DC206E3A" w:tentative="1">
      <w:start w:val="1"/>
      <w:numFmt w:val="bullet"/>
      <w:lvlText w:val=""/>
      <w:lvlJc w:val="left"/>
      <w:pPr>
        <w:tabs>
          <w:tab w:val="num" w:pos="5040"/>
        </w:tabs>
        <w:ind w:left="5040" w:hanging="360"/>
      </w:pPr>
      <w:rPr>
        <w:rFonts w:ascii="Symbol" w:hAnsi="Symbol" w:hint="default"/>
      </w:rPr>
    </w:lvl>
    <w:lvl w:ilvl="7" w:tplc="21260E34" w:tentative="1">
      <w:start w:val="1"/>
      <w:numFmt w:val="bullet"/>
      <w:lvlText w:val="o"/>
      <w:lvlJc w:val="left"/>
      <w:pPr>
        <w:tabs>
          <w:tab w:val="num" w:pos="5760"/>
        </w:tabs>
        <w:ind w:left="5760" w:hanging="360"/>
      </w:pPr>
      <w:rPr>
        <w:rFonts w:ascii="Courier New" w:hAnsi="Courier New" w:cs="Courier New" w:hint="default"/>
      </w:rPr>
    </w:lvl>
    <w:lvl w:ilvl="8" w:tplc="2DE6358C" w:tentative="1">
      <w:start w:val="1"/>
      <w:numFmt w:val="bullet"/>
      <w:lvlText w:val=""/>
      <w:lvlJc w:val="left"/>
      <w:pPr>
        <w:tabs>
          <w:tab w:val="num" w:pos="6480"/>
        </w:tabs>
        <w:ind w:left="6480" w:hanging="360"/>
      </w:pPr>
      <w:rPr>
        <w:rFonts w:ascii="Wingdings" w:hAnsi="Wingdings" w:hint="default"/>
      </w:rPr>
    </w:lvl>
  </w:abstractNum>
  <w:abstractNum w:abstractNumId="17">
    <w:nsid w:val="666F6A42"/>
    <w:multiLevelType w:val="multilevel"/>
    <w:tmpl w:val="4E5EC30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nsid w:val="6A7023A4"/>
    <w:multiLevelType w:val="hybridMultilevel"/>
    <w:tmpl w:val="32A2B9D6"/>
    <w:lvl w:ilvl="0" w:tplc="199842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73EC787C"/>
    <w:multiLevelType w:val="hybridMultilevel"/>
    <w:tmpl w:val="10E8F258"/>
    <w:lvl w:ilvl="0" w:tplc="BEA20246">
      <w:start w:val="1"/>
      <w:numFmt w:val="lowerLetter"/>
      <w:lvlText w:val="(%1)"/>
      <w:lvlJc w:val="left"/>
      <w:pPr>
        <w:ind w:left="1839" w:hanging="850"/>
      </w:pPr>
      <w:rPr>
        <w:rFonts w:ascii="Times New Roman" w:eastAsia="Times New Roman" w:hAnsi="Times New Roman" w:cs="Times New Roman" w:hint="default"/>
        <w:spacing w:val="-2"/>
        <w:w w:val="99"/>
        <w:sz w:val="20"/>
        <w:szCs w:val="20"/>
      </w:rPr>
    </w:lvl>
    <w:lvl w:ilvl="1" w:tplc="74521066">
      <w:numFmt w:val="bullet"/>
      <w:lvlText w:val="•"/>
      <w:lvlJc w:val="left"/>
      <w:pPr>
        <w:ind w:left="2592" w:hanging="850"/>
      </w:pPr>
      <w:rPr>
        <w:rFonts w:hint="default"/>
      </w:rPr>
    </w:lvl>
    <w:lvl w:ilvl="2" w:tplc="6E60D0AA">
      <w:numFmt w:val="bullet"/>
      <w:lvlText w:val="•"/>
      <w:lvlJc w:val="left"/>
      <w:pPr>
        <w:ind w:left="3345" w:hanging="850"/>
      </w:pPr>
      <w:rPr>
        <w:rFonts w:hint="default"/>
      </w:rPr>
    </w:lvl>
    <w:lvl w:ilvl="3" w:tplc="CA8AC89C">
      <w:numFmt w:val="bullet"/>
      <w:lvlText w:val="•"/>
      <w:lvlJc w:val="left"/>
      <w:pPr>
        <w:ind w:left="4097" w:hanging="850"/>
      </w:pPr>
      <w:rPr>
        <w:rFonts w:hint="default"/>
      </w:rPr>
    </w:lvl>
    <w:lvl w:ilvl="4" w:tplc="8E54D8A0">
      <w:numFmt w:val="bullet"/>
      <w:lvlText w:val="•"/>
      <w:lvlJc w:val="left"/>
      <w:pPr>
        <w:ind w:left="4850" w:hanging="850"/>
      </w:pPr>
      <w:rPr>
        <w:rFonts w:hint="default"/>
      </w:rPr>
    </w:lvl>
    <w:lvl w:ilvl="5" w:tplc="13761242">
      <w:numFmt w:val="bullet"/>
      <w:lvlText w:val="•"/>
      <w:lvlJc w:val="left"/>
      <w:pPr>
        <w:ind w:left="5603" w:hanging="850"/>
      </w:pPr>
      <w:rPr>
        <w:rFonts w:hint="default"/>
      </w:rPr>
    </w:lvl>
    <w:lvl w:ilvl="6" w:tplc="F2567BFA">
      <w:numFmt w:val="bullet"/>
      <w:lvlText w:val="•"/>
      <w:lvlJc w:val="left"/>
      <w:pPr>
        <w:ind w:left="6355" w:hanging="850"/>
      </w:pPr>
      <w:rPr>
        <w:rFonts w:hint="default"/>
      </w:rPr>
    </w:lvl>
    <w:lvl w:ilvl="7" w:tplc="93D86F84">
      <w:numFmt w:val="bullet"/>
      <w:lvlText w:val="•"/>
      <w:lvlJc w:val="left"/>
      <w:pPr>
        <w:ind w:left="7108" w:hanging="850"/>
      </w:pPr>
      <w:rPr>
        <w:rFonts w:hint="default"/>
      </w:rPr>
    </w:lvl>
    <w:lvl w:ilvl="8" w:tplc="A3E8AE3C">
      <w:numFmt w:val="bullet"/>
      <w:lvlText w:val="•"/>
      <w:lvlJc w:val="left"/>
      <w:pPr>
        <w:ind w:left="7861" w:hanging="850"/>
      </w:pPr>
      <w:rPr>
        <w:rFonts w:hint="default"/>
      </w:rPr>
    </w:lvl>
  </w:abstractNum>
  <w:abstractNum w:abstractNumId="21">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5"/>
  </w:num>
  <w:num w:numId="2">
    <w:abstractNumId w:val="13"/>
  </w:num>
  <w:num w:numId="3">
    <w:abstractNumId w:val="20"/>
  </w:num>
  <w:num w:numId="4">
    <w:abstractNumId w:val="14"/>
  </w:num>
  <w:num w:numId="5">
    <w:abstractNumId w:val="6"/>
  </w:num>
  <w:num w:numId="6">
    <w:abstractNumId w:val="7"/>
  </w:num>
  <w:num w:numId="7">
    <w:abstractNumId w:val="4"/>
  </w:num>
  <w:num w:numId="8">
    <w:abstractNumId w:val="12"/>
  </w:num>
  <w:num w:numId="9">
    <w:abstractNumId w:val="9"/>
  </w:num>
  <w:num w:numId="10">
    <w:abstractNumId w:val="8"/>
  </w:num>
  <w:num w:numId="11">
    <w:abstractNumId w:val="3"/>
  </w:num>
  <w:num w:numId="12">
    <w:abstractNumId w:val="10"/>
  </w:num>
  <w:num w:numId="13">
    <w:abstractNumId w:val="15"/>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2"/>
  </w:num>
  <w:num w:numId="17">
    <w:abstractNumId w:val="11"/>
  </w:num>
  <w:num w:numId="18">
    <w:abstractNumId w:val="21"/>
  </w:num>
  <w:num w:numId="19">
    <w:abstractNumId w:val="18"/>
  </w:num>
  <w:num w:numId="20">
    <w:abstractNumId w:val="16"/>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27"/>
    <w:rsid w:val="00020D9B"/>
    <w:rsid w:val="0006418F"/>
    <w:rsid w:val="000675B4"/>
    <w:rsid w:val="000A0259"/>
    <w:rsid w:val="001361A6"/>
    <w:rsid w:val="001B2A5B"/>
    <w:rsid w:val="001F7011"/>
    <w:rsid w:val="00232325"/>
    <w:rsid w:val="00270982"/>
    <w:rsid w:val="00294727"/>
    <w:rsid w:val="002D79BD"/>
    <w:rsid w:val="003312BB"/>
    <w:rsid w:val="003E1176"/>
    <w:rsid w:val="003F3ED4"/>
    <w:rsid w:val="004401DC"/>
    <w:rsid w:val="00456787"/>
    <w:rsid w:val="0051331D"/>
    <w:rsid w:val="00540379"/>
    <w:rsid w:val="00581F56"/>
    <w:rsid w:val="00592542"/>
    <w:rsid w:val="005E3BD1"/>
    <w:rsid w:val="00646841"/>
    <w:rsid w:val="006B2A03"/>
    <w:rsid w:val="00732199"/>
    <w:rsid w:val="00764203"/>
    <w:rsid w:val="007846C2"/>
    <w:rsid w:val="007A21DE"/>
    <w:rsid w:val="007D7DBF"/>
    <w:rsid w:val="0087715C"/>
    <w:rsid w:val="00885B48"/>
    <w:rsid w:val="008D4F96"/>
    <w:rsid w:val="008E59E6"/>
    <w:rsid w:val="008F4EC9"/>
    <w:rsid w:val="00903A30"/>
    <w:rsid w:val="009A4DBF"/>
    <w:rsid w:val="00AA257B"/>
    <w:rsid w:val="00AB41B0"/>
    <w:rsid w:val="00B329EB"/>
    <w:rsid w:val="00B3348B"/>
    <w:rsid w:val="00C42613"/>
    <w:rsid w:val="00CC443C"/>
    <w:rsid w:val="00D1061D"/>
    <w:rsid w:val="00D313A4"/>
    <w:rsid w:val="00D921AA"/>
    <w:rsid w:val="00DE5119"/>
    <w:rsid w:val="00E006DF"/>
    <w:rsid w:val="00E04E28"/>
    <w:rsid w:val="00E13B83"/>
    <w:rsid w:val="00E300DA"/>
    <w:rsid w:val="00E533C4"/>
    <w:rsid w:val="00E56C82"/>
    <w:rsid w:val="00ED42E2"/>
    <w:rsid w:val="00EE6FCF"/>
    <w:rsid w:val="00F74D1A"/>
    <w:rsid w:val="00F804B2"/>
    <w:rsid w:val="00F80FC3"/>
    <w:rsid w:val="00FF4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0F01E8E"/>
  <w15:docId w15:val="{35D4C7B6-2BB3-4422-A65D-F677605D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qFormat/>
    <w:rsid w:val="00AA257B"/>
    <w:pPr>
      <w:keepNext/>
      <w:widowControl/>
      <w:numPr>
        <w:numId w:val="18"/>
      </w:numPr>
      <w:autoSpaceDE/>
      <w:autoSpaceDN/>
      <w:spacing w:before="320" w:line="300" w:lineRule="atLeast"/>
      <w:jc w:val="both"/>
      <w:outlineLvl w:val="0"/>
    </w:pPr>
    <w:rPr>
      <w:b/>
      <w:smallCaps/>
      <w:kern w:val="28"/>
      <w:szCs w:val="20"/>
      <w:lang w:val="en-GB"/>
    </w:rPr>
  </w:style>
  <w:style w:type="paragraph" w:styleId="Heading2">
    <w:name w:val="heading 2"/>
    <w:basedOn w:val="Normal"/>
    <w:link w:val="Heading2Char"/>
    <w:qFormat/>
    <w:rsid w:val="00AA257B"/>
    <w:pPr>
      <w:widowControl/>
      <w:numPr>
        <w:ilvl w:val="1"/>
        <w:numId w:val="18"/>
      </w:numPr>
      <w:autoSpaceDE/>
      <w:autoSpaceDN/>
      <w:spacing w:before="280" w:after="120" w:line="300" w:lineRule="atLeast"/>
      <w:jc w:val="both"/>
      <w:outlineLvl w:val="1"/>
    </w:pPr>
    <w:rPr>
      <w:color w:val="000000"/>
      <w:szCs w:val="20"/>
      <w:lang w:val="en-GB"/>
    </w:rPr>
  </w:style>
  <w:style w:type="paragraph" w:styleId="Heading3">
    <w:name w:val="heading 3"/>
    <w:basedOn w:val="Normal"/>
    <w:link w:val="Heading3Char"/>
    <w:qFormat/>
    <w:rsid w:val="00AA257B"/>
    <w:pPr>
      <w:widowControl/>
      <w:numPr>
        <w:ilvl w:val="2"/>
        <w:numId w:val="18"/>
      </w:numPr>
      <w:autoSpaceDE/>
      <w:autoSpaceDN/>
      <w:spacing w:after="120" w:line="300" w:lineRule="atLeast"/>
      <w:jc w:val="both"/>
      <w:outlineLvl w:val="2"/>
    </w:pPr>
    <w:rPr>
      <w:szCs w:val="20"/>
      <w:lang w:val="en-GB"/>
    </w:rPr>
  </w:style>
  <w:style w:type="paragraph" w:styleId="Heading4">
    <w:name w:val="heading 4"/>
    <w:basedOn w:val="Normal"/>
    <w:link w:val="Heading4Char"/>
    <w:qFormat/>
    <w:rsid w:val="00AA257B"/>
    <w:pPr>
      <w:widowControl/>
      <w:numPr>
        <w:ilvl w:val="3"/>
        <w:numId w:val="18"/>
      </w:numPr>
      <w:tabs>
        <w:tab w:val="left" w:pos="2261"/>
      </w:tabs>
      <w:autoSpaceDE/>
      <w:autoSpaceDN/>
      <w:spacing w:after="120" w:line="300" w:lineRule="atLeast"/>
      <w:jc w:val="both"/>
      <w:outlineLvl w:val="3"/>
    </w:pPr>
    <w:rPr>
      <w:szCs w:val="20"/>
      <w:lang w:val="en-GB"/>
    </w:rPr>
  </w:style>
  <w:style w:type="paragraph" w:styleId="Heading5">
    <w:name w:val="heading 5"/>
    <w:basedOn w:val="Normal"/>
    <w:link w:val="Heading5Char"/>
    <w:qFormat/>
    <w:rsid w:val="00AA257B"/>
    <w:pPr>
      <w:widowControl/>
      <w:numPr>
        <w:ilvl w:val="4"/>
        <w:numId w:val="18"/>
      </w:numPr>
      <w:autoSpaceDE/>
      <w:autoSpaceDN/>
      <w:spacing w:after="120" w:line="300" w:lineRule="atLeast"/>
      <w:jc w:val="both"/>
      <w:outlineLvl w:val="4"/>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90" w:hanging="852"/>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E006DF"/>
    <w:rPr>
      <w:b/>
      <w:bCs/>
    </w:rPr>
  </w:style>
  <w:style w:type="paragraph" w:styleId="NormalWeb">
    <w:name w:val="Normal (Web)"/>
    <w:basedOn w:val="Normal"/>
    <w:uiPriority w:val="99"/>
    <w:semiHidden/>
    <w:unhideWhenUsed/>
    <w:rsid w:val="00E006DF"/>
    <w:pPr>
      <w:widowControl/>
      <w:autoSpaceDE/>
      <w:autoSpaceDN/>
      <w:spacing w:before="100" w:beforeAutospacing="1" w:after="100" w:afterAutospacing="1"/>
    </w:pPr>
    <w:rPr>
      <w:sz w:val="24"/>
      <w:szCs w:val="24"/>
      <w:lang w:val="en-GB" w:eastAsia="en-GB"/>
    </w:rPr>
  </w:style>
  <w:style w:type="paragraph" w:customStyle="1" w:styleId="meta">
    <w:name w:val="meta"/>
    <w:basedOn w:val="Normal"/>
    <w:rsid w:val="00E006DF"/>
    <w:pPr>
      <w:widowControl/>
      <w:autoSpaceDE/>
      <w:autoSpaceDN/>
      <w:spacing w:before="100" w:beforeAutospacing="1" w:after="100" w:afterAutospacing="1"/>
    </w:pPr>
    <w:rPr>
      <w:sz w:val="24"/>
      <w:szCs w:val="24"/>
      <w:lang w:val="en-GB" w:eastAsia="en-GB"/>
    </w:rPr>
  </w:style>
  <w:style w:type="character" w:customStyle="1" w:styleId="apple-tab-span">
    <w:name w:val="apple-tab-span"/>
    <w:basedOn w:val="DefaultParagraphFont"/>
    <w:rsid w:val="00AA257B"/>
  </w:style>
  <w:style w:type="character" w:customStyle="1" w:styleId="Heading1Char">
    <w:name w:val="Heading 1 Char"/>
    <w:basedOn w:val="DefaultParagraphFont"/>
    <w:link w:val="Heading1"/>
    <w:rsid w:val="00AA257B"/>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rsid w:val="00AA257B"/>
    <w:rPr>
      <w:rFonts w:ascii="Times New Roman" w:eastAsia="Times New Roman" w:hAnsi="Times New Roman" w:cs="Times New Roman"/>
      <w:color w:val="000000"/>
      <w:szCs w:val="20"/>
      <w:lang w:val="en-GB"/>
    </w:rPr>
  </w:style>
  <w:style w:type="character" w:customStyle="1" w:styleId="Heading3Char">
    <w:name w:val="Heading 3 Char"/>
    <w:basedOn w:val="DefaultParagraphFont"/>
    <w:link w:val="Heading3"/>
    <w:rsid w:val="00AA257B"/>
    <w:rPr>
      <w:rFonts w:ascii="Times New Roman" w:eastAsia="Times New Roman" w:hAnsi="Times New Roman" w:cs="Times New Roman"/>
      <w:szCs w:val="20"/>
      <w:lang w:val="en-GB"/>
    </w:rPr>
  </w:style>
  <w:style w:type="character" w:customStyle="1" w:styleId="Heading4Char">
    <w:name w:val="Heading 4 Char"/>
    <w:basedOn w:val="DefaultParagraphFont"/>
    <w:link w:val="Heading4"/>
    <w:rsid w:val="00AA257B"/>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AA257B"/>
    <w:rPr>
      <w:rFonts w:ascii="Times New Roman" w:eastAsia="Times New Roman" w:hAnsi="Times New Roman" w:cs="Times New Roman"/>
      <w:szCs w:val="20"/>
      <w:lang w:val="en-GB"/>
    </w:rPr>
  </w:style>
  <w:style w:type="paragraph" w:customStyle="1" w:styleId="Bodyclause">
    <w:name w:val="Body  clause"/>
    <w:basedOn w:val="Normal"/>
    <w:next w:val="Heading1"/>
    <w:rsid w:val="00AA257B"/>
    <w:pPr>
      <w:widowControl/>
      <w:autoSpaceDE/>
      <w:autoSpaceDN/>
      <w:spacing w:before="120" w:after="120" w:line="300" w:lineRule="atLeast"/>
      <w:ind w:left="720"/>
      <w:jc w:val="both"/>
    </w:pPr>
    <w:rPr>
      <w:szCs w:val="20"/>
      <w:lang w:val="en-GB"/>
    </w:rPr>
  </w:style>
  <w:style w:type="paragraph" w:customStyle="1" w:styleId="Definitions">
    <w:name w:val="Definitions"/>
    <w:basedOn w:val="Normal"/>
    <w:rsid w:val="00AA257B"/>
    <w:pPr>
      <w:widowControl/>
      <w:tabs>
        <w:tab w:val="left" w:pos="709"/>
      </w:tabs>
      <w:autoSpaceDE/>
      <w:autoSpaceDN/>
      <w:spacing w:after="120" w:line="300" w:lineRule="atLeast"/>
      <w:ind w:left="720"/>
      <w:jc w:val="both"/>
    </w:pPr>
    <w:rPr>
      <w:szCs w:val="20"/>
      <w:lang w:val="en-GB"/>
    </w:rPr>
  </w:style>
  <w:style w:type="paragraph" w:customStyle="1" w:styleId="1stIntroHeadings">
    <w:name w:val="1stIntroHeadings"/>
    <w:basedOn w:val="Normal"/>
    <w:next w:val="Normal"/>
    <w:rsid w:val="00AA257B"/>
    <w:pPr>
      <w:widowControl/>
      <w:tabs>
        <w:tab w:val="left" w:pos="709"/>
      </w:tabs>
      <w:autoSpaceDE/>
      <w:autoSpaceDN/>
      <w:spacing w:before="120" w:after="120" w:line="300" w:lineRule="atLeast"/>
      <w:jc w:val="both"/>
    </w:pPr>
    <w:rPr>
      <w:b/>
      <w:smallCaps/>
      <w:sz w:val="24"/>
      <w:szCs w:val="20"/>
      <w:lang w:val="en-GB"/>
    </w:rPr>
  </w:style>
  <w:style w:type="character" w:customStyle="1" w:styleId="Defterm">
    <w:name w:val="Defterm"/>
    <w:rsid w:val="00AA257B"/>
    <w:rPr>
      <w:b/>
      <w:color w:val="000000"/>
      <w:sz w:val="22"/>
    </w:rPr>
  </w:style>
  <w:style w:type="paragraph" w:customStyle="1" w:styleId="ABackground">
    <w:name w:val="(A) Background"/>
    <w:basedOn w:val="Normal"/>
    <w:rsid w:val="00AA257B"/>
    <w:pPr>
      <w:widowControl/>
      <w:numPr>
        <w:numId w:val="19"/>
      </w:numPr>
      <w:autoSpaceDE/>
      <w:autoSpaceDN/>
      <w:spacing w:before="120" w:after="120" w:line="300" w:lineRule="atLeast"/>
      <w:jc w:val="both"/>
    </w:pPr>
    <w:rPr>
      <w:szCs w:val="20"/>
      <w:lang w:val="en-GB"/>
    </w:rPr>
  </w:style>
  <w:style w:type="paragraph" w:customStyle="1" w:styleId="BackSubClause">
    <w:name w:val="BackSubClause"/>
    <w:basedOn w:val="Normal"/>
    <w:rsid w:val="00AA257B"/>
    <w:pPr>
      <w:widowControl/>
      <w:numPr>
        <w:ilvl w:val="1"/>
        <w:numId w:val="19"/>
      </w:numPr>
      <w:autoSpaceDE/>
      <w:autoSpaceDN/>
      <w:spacing w:line="300" w:lineRule="atLeast"/>
      <w:jc w:val="both"/>
    </w:pPr>
    <w:rPr>
      <w:szCs w:val="20"/>
      <w:lang w:val="en-GB"/>
    </w:rPr>
  </w:style>
  <w:style w:type="paragraph" w:customStyle="1" w:styleId="Bullet">
    <w:name w:val="Bullet"/>
    <w:basedOn w:val="Normal"/>
    <w:rsid w:val="0087715C"/>
    <w:pPr>
      <w:widowControl/>
      <w:numPr>
        <w:numId w:val="20"/>
      </w:numPr>
      <w:autoSpaceDE/>
      <w:autoSpaceDN/>
      <w:spacing w:after="240" w:line="300" w:lineRule="atLeast"/>
      <w:jc w:val="both"/>
    </w:pPr>
    <w:rPr>
      <w:szCs w:val="20"/>
      <w:lang w:val="en-GB"/>
    </w:rPr>
  </w:style>
  <w:style w:type="paragraph" w:styleId="BalloonText">
    <w:name w:val="Balloon Text"/>
    <w:basedOn w:val="Normal"/>
    <w:link w:val="BalloonTextChar"/>
    <w:uiPriority w:val="99"/>
    <w:semiHidden/>
    <w:unhideWhenUsed/>
    <w:rsid w:val="000675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B4"/>
    <w:rPr>
      <w:rFonts w:ascii="Segoe UI" w:eastAsia="Times New Roman" w:hAnsi="Segoe UI" w:cs="Segoe UI"/>
      <w:sz w:val="18"/>
      <w:szCs w:val="18"/>
    </w:rPr>
  </w:style>
  <w:style w:type="character" w:styleId="Hyperlink">
    <w:name w:val="Hyperlink"/>
    <w:basedOn w:val="DefaultParagraphFont"/>
    <w:uiPriority w:val="99"/>
    <w:unhideWhenUsed/>
    <w:rsid w:val="0051331D"/>
    <w:rPr>
      <w:color w:val="0000FF" w:themeColor="hyperlink"/>
      <w:u w:val="single"/>
    </w:rPr>
  </w:style>
  <w:style w:type="character" w:customStyle="1" w:styleId="UnresolvedMention">
    <w:name w:val="Unresolved Mention"/>
    <w:basedOn w:val="DefaultParagraphFont"/>
    <w:uiPriority w:val="99"/>
    <w:semiHidden/>
    <w:unhideWhenUsed/>
    <w:rsid w:val="00513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94853">
      <w:bodyDiv w:val="1"/>
      <w:marLeft w:val="0"/>
      <w:marRight w:val="0"/>
      <w:marTop w:val="0"/>
      <w:marBottom w:val="0"/>
      <w:divBdr>
        <w:top w:val="none" w:sz="0" w:space="0" w:color="auto"/>
        <w:left w:val="none" w:sz="0" w:space="0" w:color="auto"/>
        <w:bottom w:val="none" w:sz="0" w:space="0" w:color="auto"/>
        <w:right w:val="none" w:sz="0" w:space="0" w:color="auto"/>
      </w:divBdr>
    </w:div>
    <w:div w:id="301540108">
      <w:bodyDiv w:val="1"/>
      <w:marLeft w:val="0"/>
      <w:marRight w:val="0"/>
      <w:marTop w:val="0"/>
      <w:marBottom w:val="0"/>
      <w:divBdr>
        <w:top w:val="none" w:sz="0" w:space="0" w:color="auto"/>
        <w:left w:val="none" w:sz="0" w:space="0" w:color="auto"/>
        <w:bottom w:val="none" w:sz="0" w:space="0" w:color="auto"/>
        <w:right w:val="none" w:sz="0" w:space="0" w:color="auto"/>
      </w:divBdr>
    </w:div>
    <w:div w:id="319424835">
      <w:bodyDiv w:val="1"/>
      <w:marLeft w:val="0"/>
      <w:marRight w:val="0"/>
      <w:marTop w:val="0"/>
      <w:marBottom w:val="0"/>
      <w:divBdr>
        <w:top w:val="none" w:sz="0" w:space="0" w:color="auto"/>
        <w:left w:val="none" w:sz="0" w:space="0" w:color="auto"/>
        <w:bottom w:val="none" w:sz="0" w:space="0" w:color="auto"/>
        <w:right w:val="none" w:sz="0" w:space="0" w:color="auto"/>
      </w:divBdr>
    </w:div>
    <w:div w:id="916399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islation.gov.uk/ukpga/2006/46/section/11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scheme pack.pdf</vt:lpstr>
    </vt:vector>
  </TitlesOfParts>
  <Company/>
  <LinksUpToDate>false</LinksUpToDate>
  <CharactersWithSpaces>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pack.pdf</dc:title>
  <dc:creator>admin</dc:creator>
  <cp:lastModifiedBy>Stacy</cp:lastModifiedBy>
  <cp:revision>2</cp:revision>
  <cp:lastPrinted>2018-05-05T13:20:00Z</cp:lastPrinted>
  <dcterms:created xsi:type="dcterms:W3CDTF">2018-08-16T09:32:00Z</dcterms:created>
  <dcterms:modified xsi:type="dcterms:W3CDTF">2018-08-16T09:32:00Z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2018-05-05T00:00:00Z</vt:filetime>
  </property>
</Properties>
</file>