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C5D6BB8" w14:textId="77777777" w:rsidR="007525BA" w:rsidRDefault="007525BA" w:rsidP="00B958B3">
      <w:pPr>
        <w:rPr>
          <w:rFonts w:ascii="Arial" w:hAnsi="Arial" w:cs="Arial"/>
          <w:b/>
          <w:sz w:val="23"/>
          <w:szCs w:val="23"/>
        </w:rPr>
      </w:pPr>
    </w:p>
    <w:p w14:paraId="5C09A62F" w14:textId="6C757611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139B4DBA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1D67A2">
        <w:rPr>
          <w:rFonts w:ascii="Arial" w:hAnsi="Arial" w:cs="Arial"/>
          <w:b/>
          <w:sz w:val="23"/>
          <w:szCs w:val="23"/>
        </w:rPr>
        <w:t xml:space="preserve">P </w:t>
      </w:r>
      <w:r w:rsidR="00CA7796">
        <w:rPr>
          <w:rFonts w:ascii="Arial" w:hAnsi="Arial" w:cs="Arial"/>
          <w:b/>
          <w:sz w:val="23"/>
          <w:szCs w:val="23"/>
        </w:rPr>
        <w:t>T Dolan Retirement Benefit Scheme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AFA3C21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73D7FECD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CA7796">
        <w:rPr>
          <w:rFonts w:ascii="Arial" w:hAnsi="Arial" w:cs="Arial"/>
          <w:color w:val="auto"/>
          <w:sz w:val="23"/>
          <w:szCs w:val="23"/>
        </w:rPr>
        <w:t>24</w:t>
      </w:r>
      <w:r w:rsidR="001D67A2" w:rsidRPr="001D67A2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CA7796">
        <w:rPr>
          <w:rFonts w:ascii="Arial" w:hAnsi="Arial" w:cs="Arial"/>
          <w:color w:val="auto"/>
          <w:sz w:val="23"/>
          <w:szCs w:val="23"/>
        </w:rPr>
        <w:t xml:space="preserve"> April 2013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47524B35" w:rsidR="002A4544" w:rsidRDefault="00344B89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Greenchase</w:t>
      </w:r>
      <w:proofErr w:type="spellEnd"/>
      <w:r w:rsidR="001D67A2">
        <w:rPr>
          <w:rFonts w:ascii="Arial" w:hAnsi="Arial" w:cs="Arial"/>
          <w:color w:val="auto"/>
          <w:sz w:val="23"/>
          <w:szCs w:val="23"/>
        </w:rPr>
        <w:t xml:space="preserve"> </w:t>
      </w:r>
      <w:r w:rsidR="00B72B17" w:rsidRPr="00B54389">
        <w:rPr>
          <w:rFonts w:ascii="Arial" w:hAnsi="Arial" w:cs="Arial"/>
          <w:color w:val="auto"/>
          <w:sz w:val="23"/>
          <w:szCs w:val="23"/>
        </w:rPr>
        <w:t>Limited</w:t>
      </w:r>
      <w:r w:rsidR="00B72B17" w:rsidRPr="00B72B17">
        <w:rPr>
          <w:rFonts w:ascii="Arial" w:hAnsi="Arial" w:cs="Arial"/>
          <w:color w:val="auto"/>
          <w:lang w:eastAsia="en-GB"/>
        </w:rPr>
        <w:t xml:space="preserve">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7525BA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7525BA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CE19CB3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0FB35EEB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7525BA" w:rsidRPr="007525BA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</w:t>
      </w:r>
      <w:r w:rsidR="001D67A2">
        <w:rPr>
          <w:rFonts w:ascii="Arial" w:hAnsi="Arial" w:cs="Arial"/>
          <w:color w:val="auto"/>
          <w:sz w:val="23"/>
          <w:szCs w:val="23"/>
        </w:rPr>
        <w:t xml:space="preserve"> 08</w:t>
      </w:r>
      <w:r w:rsidR="001D67A2" w:rsidRPr="001D67A2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BB418D">
        <w:rPr>
          <w:rFonts w:ascii="Arial" w:hAnsi="Arial" w:cs="Arial"/>
          <w:color w:val="auto"/>
          <w:sz w:val="23"/>
          <w:szCs w:val="23"/>
        </w:rPr>
        <w:t xml:space="preserve"> May 2013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394B540" w14:textId="77777777" w:rsidR="00E4071B" w:rsidRDefault="00E4071B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1E12A57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3E35E631" w:rsidR="003B4927" w:rsidRDefault="00BB418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Paul </w:t>
      </w:r>
      <w:proofErr w:type="spellStart"/>
      <w:r>
        <w:rPr>
          <w:rFonts w:ascii="Arial" w:hAnsi="Arial" w:cs="Arial"/>
          <w:sz w:val="23"/>
          <w:szCs w:val="23"/>
        </w:rPr>
        <w:t>Tiernan</w:t>
      </w:r>
      <w:proofErr w:type="spellEnd"/>
      <w:r>
        <w:rPr>
          <w:rFonts w:ascii="Arial" w:hAnsi="Arial" w:cs="Arial"/>
          <w:sz w:val="23"/>
          <w:szCs w:val="23"/>
        </w:rPr>
        <w:t xml:space="preserve"> Dolan</w:t>
      </w:r>
      <w:bookmarkStart w:id="0" w:name="_GoBack"/>
      <w:bookmarkEnd w:id="0"/>
    </w:p>
    <w:p w14:paraId="2A598C3A" w14:textId="77777777" w:rsidR="00B54389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</w:p>
    <w:p w14:paraId="3CC1D48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30349E2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2EAB9A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0365331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1D6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1C7001"/>
    <w:rsid w:val="001D67A2"/>
    <w:rsid w:val="002610EA"/>
    <w:rsid w:val="00297D33"/>
    <w:rsid w:val="002A4544"/>
    <w:rsid w:val="002B0860"/>
    <w:rsid w:val="002D09F3"/>
    <w:rsid w:val="00332E24"/>
    <w:rsid w:val="00344B89"/>
    <w:rsid w:val="003B4927"/>
    <w:rsid w:val="00407E29"/>
    <w:rsid w:val="004A56BA"/>
    <w:rsid w:val="00547C2A"/>
    <w:rsid w:val="005C0E02"/>
    <w:rsid w:val="005D1FD4"/>
    <w:rsid w:val="005D53F7"/>
    <w:rsid w:val="0066730A"/>
    <w:rsid w:val="006959A5"/>
    <w:rsid w:val="006E4A98"/>
    <w:rsid w:val="00746ABA"/>
    <w:rsid w:val="007525BA"/>
    <w:rsid w:val="007555E2"/>
    <w:rsid w:val="00776B8F"/>
    <w:rsid w:val="007C34CD"/>
    <w:rsid w:val="00853D5A"/>
    <w:rsid w:val="00887B53"/>
    <w:rsid w:val="008B5FE7"/>
    <w:rsid w:val="008C5B86"/>
    <w:rsid w:val="00903C63"/>
    <w:rsid w:val="009447A5"/>
    <w:rsid w:val="009E7369"/>
    <w:rsid w:val="009F3B7D"/>
    <w:rsid w:val="00AA06F2"/>
    <w:rsid w:val="00B13283"/>
    <w:rsid w:val="00B140B5"/>
    <w:rsid w:val="00B356D9"/>
    <w:rsid w:val="00B406FE"/>
    <w:rsid w:val="00B54389"/>
    <w:rsid w:val="00B72B17"/>
    <w:rsid w:val="00B958B3"/>
    <w:rsid w:val="00BA06EC"/>
    <w:rsid w:val="00BA327B"/>
    <w:rsid w:val="00BB418D"/>
    <w:rsid w:val="00BD1B0E"/>
    <w:rsid w:val="00C1298E"/>
    <w:rsid w:val="00C16D8F"/>
    <w:rsid w:val="00C56A54"/>
    <w:rsid w:val="00C63C24"/>
    <w:rsid w:val="00CA4DF4"/>
    <w:rsid w:val="00CA7796"/>
    <w:rsid w:val="00D36D74"/>
    <w:rsid w:val="00D531D0"/>
    <w:rsid w:val="00E34157"/>
    <w:rsid w:val="00E4071B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2018-08-16T11:08:00Z</dcterms:created>
  <dcterms:modified xsi:type="dcterms:W3CDTF">2018-08-16T11:08:00Z</dcterms:modified>
</cp:coreProperties>
</file>