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E9735" w14:textId="6343875E" w:rsidR="00414C18" w:rsidRPr="0016446D" w:rsidRDefault="00414C18" w:rsidP="00414C18">
      <w:pPr>
        <w:rPr>
          <w:rFonts w:ascii="Arial" w:hAnsi="Arial" w:cs="Arial"/>
          <w:b/>
          <w:sz w:val="22"/>
          <w:szCs w:val="22"/>
        </w:rPr>
      </w:pPr>
      <w:r w:rsidRPr="0016446D">
        <w:rPr>
          <w:rFonts w:ascii="Arial" w:hAnsi="Arial" w:cs="Arial"/>
          <w:b/>
          <w:sz w:val="22"/>
          <w:szCs w:val="22"/>
        </w:rPr>
        <w:t>THIS DEED OF ASSIGNMENT</w:t>
      </w:r>
      <w:r w:rsidRPr="0016446D">
        <w:rPr>
          <w:rFonts w:ascii="Arial" w:hAnsi="Arial" w:cs="Arial"/>
          <w:sz w:val="22"/>
          <w:szCs w:val="22"/>
        </w:rPr>
        <w:t xml:space="preserve"> is dated the   of </w:t>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t>201</w:t>
      </w:r>
      <w:r w:rsidRPr="0016446D">
        <w:rPr>
          <w:rFonts w:ascii="Arial" w:hAnsi="Arial" w:cs="Arial"/>
          <w:sz w:val="22"/>
          <w:szCs w:val="22"/>
        </w:rPr>
        <w:t>9</w:t>
      </w:r>
      <w:r w:rsidRPr="0016446D">
        <w:rPr>
          <w:rFonts w:ascii="Arial" w:hAnsi="Arial" w:cs="Arial"/>
          <w:sz w:val="22"/>
          <w:szCs w:val="22"/>
        </w:rPr>
        <w:t xml:space="preserve"> and is made </w:t>
      </w:r>
      <w:r w:rsidRPr="0016446D">
        <w:rPr>
          <w:rFonts w:ascii="Arial" w:hAnsi="Arial" w:cs="Arial"/>
          <w:b/>
          <w:sz w:val="22"/>
          <w:szCs w:val="22"/>
        </w:rPr>
        <w:t>BETWEEN:</w:t>
      </w:r>
    </w:p>
    <w:p w14:paraId="36CBA917" w14:textId="68C9243F" w:rsidR="00414C18" w:rsidRPr="0016446D" w:rsidRDefault="00414C18" w:rsidP="00414C18">
      <w:pPr>
        <w:spacing w:before="240"/>
        <w:rPr>
          <w:rFonts w:ascii="Arial" w:hAnsi="Arial" w:cs="Arial"/>
          <w:sz w:val="22"/>
          <w:szCs w:val="22"/>
        </w:rPr>
      </w:pPr>
      <w:r w:rsidRPr="0016446D">
        <w:rPr>
          <w:rFonts w:ascii="Arial" w:hAnsi="Arial" w:cs="Arial"/>
          <w:sz w:val="22"/>
          <w:szCs w:val="22"/>
        </w:rPr>
        <w:t xml:space="preserve">(1) ROWANMOOR TRUSTEES LIMITED (Company No. 01846413) whose registered office is at 46-50 Castle Street, Salisbury, Wiltshire, SP1 3TS and </w:t>
      </w:r>
      <w:r w:rsidRPr="0016446D">
        <w:rPr>
          <w:rFonts w:ascii="Arial" w:hAnsi="Arial" w:cs="Arial"/>
          <w:sz w:val="22"/>
          <w:szCs w:val="22"/>
        </w:rPr>
        <w:t xml:space="preserve">Nigel </w:t>
      </w:r>
      <w:proofErr w:type="spellStart"/>
      <w:r w:rsidRPr="0016446D">
        <w:rPr>
          <w:rFonts w:ascii="Arial" w:hAnsi="Arial" w:cs="Arial"/>
          <w:sz w:val="22"/>
          <w:szCs w:val="22"/>
        </w:rPr>
        <w:t>Pell</w:t>
      </w:r>
      <w:proofErr w:type="spellEnd"/>
      <w:r w:rsidRPr="0016446D">
        <w:rPr>
          <w:rFonts w:ascii="Arial" w:hAnsi="Arial" w:cs="Arial"/>
          <w:sz w:val="22"/>
          <w:szCs w:val="22"/>
        </w:rPr>
        <w:t xml:space="preserve"> and Nicole Pell both of 3 St Georges Close, Cranwell Village, </w:t>
      </w:r>
      <w:proofErr w:type="spellStart"/>
      <w:r w:rsidRPr="0016446D">
        <w:rPr>
          <w:rFonts w:ascii="Arial" w:hAnsi="Arial" w:cs="Arial"/>
          <w:sz w:val="22"/>
          <w:szCs w:val="22"/>
        </w:rPr>
        <w:t>Sleaford</w:t>
      </w:r>
      <w:proofErr w:type="spellEnd"/>
      <w:r w:rsidRPr="0016446D">
        <w:rPr>
          <w:rFonts w:ascii="Arial" w:hAnsi="Arial" w:cs="Arial"/>
          <w:sz w:val="22"/>
          <w:szCs w:val="22"/>
        </w:rPr>
        <w:t>. NG34 8XE</w:t>
      </w:r>
      <w:r w:rsidRPr="0016446D">
        <w:rPr>
          <w:rFonts w:ascii="Arial" w:hAnsi="Arial" w:cs="Arial"/>
          <w:sz w:val="22"/>
          <w:szCs w:val="22"/>
        </w:rPr>
        <w:t xml:space="preserve"> as trustees of the </w:t>
      </w:r>
      <w:r w:rsidRPr="0016446D">
        <w:rPr>
          <w:rFonts w:ascii="Arial" w:hAnsi="Arial" w:cs="Arial"/>
          <w:sz w:val="22"/>
          <w:szCs w:val="22"/>
        </w:rPr>
        <w:t xml:space="preserve">Pell </w:t>
      </w:r>
      <w:proofErr w:type="gramStart"/>
      <w:r w:rsidRPr="0016446D">
        <w:rPr>
          <w:rFonts w:ascii="Arial" w:hAnsi="Arial" w:cs="Arial"/>
          <w:sz w:val="22"/>
          <w:szCs w:val="22"/>
        </w:rPr>
        <w:t xml:space="preserve">Cranwell </w:t>
      </w:r>
      <w:r w:rsidRPr="0016446D">
        <w:rPr>
          <w:rFonts w:ascii="Arial" w:hAnsi="Arial" w:cs="Arial"/>
          <w:sz w:val="22"/>
          <w:szCs w:val="22"/>
        </w:rPr>
        <w:t xml:space="preserve"> Executive</w:t>
      </w:r>
      <w:proofErr w:type="gramEnd"/>
      <w:r w:rsidRPr="0016446D">
        <w:rPr>
          <w:rFonts w:ascii="Arial" w:hAnsi="Arial" w:cs="Arial"/>
          <w:sz w:val="22"/>
          <w:szCs w:val="22"/>
        </w:rPr>
        <w:t xml:space="preserve"> Pension Scheme ('Assignor') and</w:t>
      </w:r>
      <w:r w:rsidRPr="0016446D">
        <w:rPr>
          <w:rFonts w:ascii="Arial" w:hAnsi="Arial" w:cs="Arial"/>
          <w:sz w:val="22"/>
          <w:szCs w:val="22"/>
        </w:rPr>
        <w:br/>
      </w:r>
    </w:p>
    <w:p w14:paraId="3E22B338" w14:textId="484B12CD" w:rsidR="00414C18" w:rsidRPr="0016446D" w:rsidRDefault="00414C18" w:rsidP="00414C18">
      <w:pPr>
        <w:pStyle w:val="meta"/>
        <w:shd w:val="clear" w:color="auto" w:fill="FFFFFF"/>
        <w:spacing w:before="0" w:beforeAutospacing="0" w:after="0" w:afterAutospacing="0"/>
        <w:rPr>
          <w:rFonts w:ascii="Arial" w:hAnsi="Arial" w:cs="Arial"/>
          <w:sz w:val="22"/>
          <w:szCs w:val="22"/>
        </w:rPr>
      </w:pPr>
      <w:r w:rsidRPr="0016446D">
        <w:rPr>
          <w:rFonts w:ascii="Arial" w:hAnsi="Arial" w:cs="Arial"/>
          <w:sz w:val="22"/>
          <w:szCs w:val="22"/>
        </w:rPr>
        <w:t xml:space="preserve">(2) Nigel Pell and Nicole Pell both of 3 St Georges Close, Cranwell Village, Sleaford. NG34 8XE </w:t>
      </w:r>
      <w:r w:rsidRPr="0016446D">
        <w:rPr>
          <w:rFonts w:ascii="Arial" w:hAnsi="Arial" w:cs="Arial"/>
          <w:sz w:val="22"/>
          <w:szCs w:val="22"/>
        </w:rPr>
        <w:t xml:space="preserve">and </w:t>
      </w:r>
      <w:proofErr w:type="spellStart"/>
      <w:r w:rsidRPr="0016446D">
        <w:rPr>
          <w:rFonts w:ascii="Arial" w:hAnsi="Arial" w:cs="Arial"/>
          <w:sz w:val="22"/>
          <w:szCs w:val="22"/>
        </w:rPr>
        <w:t>Cranfords</w:t>
      </w:r>
      <w:proofErr w:type="spellEnd"/>
      <w:r w:rsidRPr="0016446D">
        <w:rPr>
          <w:rFonts w:ascii="Arial" w:hAnsi="Arial" w:cs="Arial"/>
          <w:sz w:val="22"/>
          <w:szCs w:val="22"/>
        </w:rPr>
        <w:t xml:space="preserve"> Trustees Limited </w:t>
      </w:r>
      <w:r w:rsidRPr="0016446D">
        <w:rPr>
          <w:rFonts w:ascii="Arial" w:hAnsi="Arial" w:cs="Arial"/>
          <w:sz w:val="22"/>
          <w:szCs w:val="22"/>
        </w:rPr>
        <w:t xml:space="preserve">whose registered office is </w:t>
      </w:r>
      <w:r w:rsidRPr="0016446D">
        <w:rPr>
          <w:rFonts w:ascii="Arial" w:hAnsi="Arial" w:cs="Arial"/>
          <w:sz w:val="22"/>
          <w:szCs w:val="22"/>
        </w:rPr>
        <w:t xml:space="preserve">at </w:t>
      </w:r>
      <w:r w:rsidRPr="0016446D">
        <w:rPr>
          <w:rFonts w:ascii="Arial" w:hAnsi="Arial" w:cs="Arial"/>
          <w:color w:val="0B0C0C"/>
          <w:sz w:val="22"/>
          <w:szCs w:val="22"/>
          <w:shd w:val="clear" w:color="auto" w:fill="FFFFFF"/>
        </w:rPr>
        <w:t>International House, Constance Street, London, England, E16 2DQ</w:t>
      </w:r>
      <w:r w:rsidRPr="0016446D">
        <w:rPr>
          <w:rFonts w:ascii="Arial" w:hAnsi="Arial" w:cs="Arial"/>
          <w:sz w:val="22"/>
          <w:szCs w:val="22"/>
        </w:rPr>
        <w:t xml:space="preserve"> as trustees of the Hathaway Road 1964 Limited Executive Pension Scheme ('Assignee') </w:t>
      </w:r>
    </w:p>
    <w:p w14:paraId="54423958" w14:textId="77777777" w:rsidR="00414C18" w:rsidRPr="0016446D" w:rsidRDefault="00414C18" w:rsidP="00414C18">
      <w:pPr>
        <w:spacing w:before="120"/>
        <w:rPr>
          <w:rFonts w:ascii="Arial" w:hAnsi="Arial" w:cs="Arial"/>
          <w:b/>
          <w:sz w:val="22"/>
          <w:szCs w:val="22"/>
        </w:rPr>
      </w:pPr>
    </w:p>
    <w:p w14:paraId="0B9EC22F" w14:textId="77777777" w:rsidR="00414C18" w:rsidRPr="0016446D" w:rsidRDefault="00414C18" w:rsidP="00414C18">
      <w:pPr>
        <w:spacing w:before="120"/>
        <w:rPr>
          <w:rFonts w:ascii="Arial" w:hAnsi="Arial" w:cs="Arial"/>
          <w:sz w:val="22"/>
          <w:szCs w:val="22"/>
        </w:rPr>
      </w:pPr>
      <w:r w:rsidRPr="0016446D">
        <w:rPr>
          <w:rFonts w:ascii="Arial" w:hAnsi="Arial" w:cs="Arial"/>
          <w:b/>
          <w:sz w:val="22"/>
          <w:szCs w:val="22"/>
        </w:rPr>
        <w:t>BACKGROUND</w:t>
      </w:r>
    </w:p>
    <w:p w14:paraId="648C370D" w14:textId="77777777" w:rsidR="00414C18" w:rsidRPr="0016446D" w:rsidRDefault="00414C18" w:rsidP="00414C18">
      <w:pPr>
        <w:rPr>
          <w:rFonts w:ascii="Arial" w:hAnsi="Arial" w:cs="Arial"/>
          <w:sz w:val="22"/>
          <w:szCs w:val="22"/>
        </w:rPr>
      </w:pPr>
    </w:p>
    <w:p w14:paraId="7228CD7A" w14:textId="0B48EBC0" w:rsidR="00414C18" w:rsidRPr="0016446D" w:rsidRDefault="00414C18" w:rsidP="00414C18">
      <w:pPr>
        <w:pStyle w:val="Heading2"/>
        <w:numPr>
          <w:ilvl w:val="0"/>
          <w:numId w:val="2"/>
        </w:numPr>
        <w:tabs>
          <w:tab w:val="clear" w:pos="426"/>
          <w:tab w:val="left" w:pos="720"/>
        </w:tabs>
        <w:spacing w:before="240" w:after="60"/>
        <w:rPr>
          <w:rFonts w:ascii="Arial" w:hAnsi="Arial" w:cs="Arial"/>
          <w:b w:val="0"/>
          <w:sz w:val="22"/>
          <w:szCs w:val="22"/>
        </w:rPr>
      </w:pPr>
      <w:r w:rsidRPr="0016446D">
        <w:rPr>
          <w:rFonts w:ascii="Arial" w:hAnsi="Arial" w:cs="Arial"/>
          <w:b w:val="0"/>
          <w:sz w:val="22"/>
          <w:szCs w:val="22"/>
        </w:rPr>
        <w:t xml:space="preserve">ROWANMOOR TRUSTEES LIMITED whose registered office is at 46-50 Castle Street, Salisbury, Wiltshire, SP1 3TS is cited in the trust deed and rules of the Scheme as a Trustee and Independent Trustee of the scheme. It is replaced by </w:t>
      </w:r>
      <w:proofErr w:type="spellStart"/>
      <w:r w:rsidRPr="0016446D">
        <w:rPr>
          <w:rFonts w:ascii="Arial" w:hAnsi="Arial" w:cs="Arial"/>
          <w:b w:val="0"/>
          <w:sz w:val="22"/>
          <w:szCs w:val="22"/>
        </w:rPr>
        <w:t>Cranfords</w:t>
      </w:r>
      <w:proofErr w:type="spellEnd"/>
      <w:r w:rsidRPr="0016446D">
        <w:rPr>
          <w:rFonts w:ascii="Arial" w:hAnsi="Arial" w:cs="Arial"/>
          <w:b w:val="0"/>
          <w:sz w:val="22"/>
          <w:szCs w:val="22"/>
        </w:rPr>
        <w:t xml:space="preserve"> Trustees Limited</w:t>
      </w:r>
      <w:r w:rsidRPr="0016446D">
        <w:rPr>
          <w:rFonts w:ascii="Arial" w:hAnsi="Arial" w:cs="Arial"/>
          <w:b w:val="0"/>
          <w:sz w:val="22"/>
          <w:szCs w:val="22"/>
        </w:rPr>
        <w:t xml:space="preserve"> whose registered office is at </w:t>
      </w:r>
      <w:r w:rsidRPr="0016446D">
        <w:rPr>
          <w:rFonts w:ascii="Arial" w:hAnsi="Arial" w:cs="Arial"/>
          <w:b w:val="0"/>
          <w:color w:val="0B0C0C"/>
          <w:sz w:val="22"/>
          <w:szCs w:val="22"/>
          <w:shd w:val="clear" w:color="auto" w:fill="FFFFFF"/>
        </w:rPr>
        <w:t>International House, Constance Street, London, England, E16 2DQ</w:t>
      </w:r>
      <w:r w:rsidRPr="0016446D">
        <w:rPr>
          <w:rFonts w:ascii="Arial" w:hAnsi="Arial" w:cs="Arial"/>
          <w:b w:val="0"/>
          <w:sz w:val="22"/>
          <w:szCs w:val="22"/>
        </w:rPr>
        <w:t xml:space="preserve"> </w:t>
      </w:r>
      <w:r w:rsidRPr="0016446D">
        <w:rPr>
          <w:rFonts w:ascii="Arial" w:hAnsi="Arial" w:cs="Arial"/>
          <w:b w:val="0"/>
          <w:sz w:val="22"/>
          <w:szCs w:val="22"/>
        </w:rPr>
        <w:t xml:space="preserve">as a Trustee and Independent Trustee of the Scheme under a Deed of Removal from the Trusts of the Scheme. Nigel Pell and Nicole Pell both of 3 St Georges Close, Cranwell Village, </w:t>
      </w:r>
      <w:proofErr w:type="spellStart"/>
      <w:r w:rsidRPr="0016446D">
        <w:rPr>
          <w:rFonts w:ascii="Arial" w:hAnsi="Arial" w:cs="Arial"/>
          <w:b w:val="0"/>
          <w:sz w:val="22"/>
          <w:szCs w:val="22"/>
        </w:rPr>
        <w:t>Sleaford</w:t>
      </w:r>
      <w:proofErr w:type="spellEnd"/>
      <w:r w:rsidRPr="0016446D">
        <w:rPr>
          <w:rFonts w:ascii="Arial" w:hAnsi="Arial" w:cs="Arial"/>
          <w:b w:val="0"/>
          <w:sz w:val="22"/>
          <w:szCs w:val="22"/>
        </w:rPr>
        <w:t>. NG34 8</w:t>
      </w:r>
      <w:proofErr w:type="gramStart"/>
      <w:r w:rsidRPr="0016446D">
        <w:rPr>
          <w:rFonts w:ascii="Arial" w:hAnsi="Arial" w:cs="Arial"/>
          <w:b w:val="0"/>
          <w:sz w:val="22"/>
          <w:szCs w:val="22"/>
        </w:rPr>
        <w:t>XE  shall</w:t>
      </w:r>
      <w:proofErr w:type="gramEnd"/>
      <w:r w:rsidRPr="0016446D">
        <w:rPr>
          <w:rFonts w:ascii="Arial" w:hAnsi="Arial" w:cs="Arial"/>
          <w:b w:val="0"/>
          <w:sz w:val="22"/>
          <w:szCs w:val="22"/>
        </w:rPr>
        <w:t xml:space="preserve"> remain as Trustee</w:t>
      </w:r>
      <w:r w:rsidRPr="0016446D">
        <w:rPr>
          <w:rFonts w:ascii="Arial" w:hAnsi="Arial" w:cs="Arial"/>
          <w:b w:val="0"/>
          <w:sz w:val="22"/>
          <w:szCs w:val="22"/>
        </w:rPr>
        <w:t>s</w:t>
      </w:r>
      <w:r w:rsidRPr="0016446D">
        <w:rPr>
          <w:rFonts w:ascii="Arial" w:hAnsi="Arial" w:cs="Arial"/>
          <w:b w:val="0"/>
          <w:sz w:val="22"/>
          <w:szCs w:val="22"/>
        </w:rPr>
        <w:t xml:space="preserve"> of the Scheme. </w:t>
      </w:r>
    </w:p>
    <w:p w14:paraId="225FC6C5" w14:textId="77777777" w:rsidR="00414C18" w:rsidRPr="0016446D" w:rsidRDefault="00414C18" w:rsidP="00414C18">
      <w:pPr>
        <w:rPr>
          <w:rFonts w:ascii="Arial" w:hAnsi="Arial" w:cs="Arial"/>
          <w:sz w:val="22"/>
          <w:szCs w:val="22"/>
        </w:rPr>
      </w:pPr>
      <w:bookmarkStart w:id="0" w:name="_GoBack"/>
      <w:bookmarkEnd w:id="0"/>
    </w:p>
    <w:p w14:paraId="4F593A5F" w14:textId="77777777" w:rsidR="00414C18" w:rsidRPr="0016446D" w:rsidRDefault="00414C18" w:rsidP="00414C18">
      <w:pPr>
        <w:numPr>
          <w:ilvl w:val="0"/>
          <w:numId w:val="2"/>
        </w:numPr>
        <w:rPr>
          <w:rFonts w:ascii="Arial" w:hAnsi="Arial" w:cs="Arial"/>
          <w:sz w:val="22"/>
          <w:szCs w:val="22"/>
        </w:rPr>
      </w:pPr>
      <w:r w:rsidRPr="0016446D">
        <w:rPr>
          <w:rFonts w:ascii="Arial" w:hAnsi="Arial" w:cs="Arial"/>
          <w:sz w:val="22"/>
          <w:szCs w:val="22"/>
        </w:rPr>
        <w:t>The Tenant has the benefit of the Lease and the Tenants hold the Lease in their capacities as Trustees of the Scheme</w:t>
      </w:r>
    </w:p>
    <w:p w14:paraId="2D21414E" w14:textId="77777777" w:rsidR="00414C18" w:rsidRPr="0016446D" w:rsidRDefault="00414C18" w:rsidP="00414C18">
      <w:pPr>
        <w:pStyle w:val="Heading2"/>
        <w:numPr>
          <w:ilvl w:val="0"/>
          <w:numId w:val="2"/>
        </w:numPr>
        <w:tabs>
          <w:tab w:val="clear" w:pos="426"/>
          <w:tab w:val="left" w:pos="720"/>
        </w:tabs>
        <w:spacing w:before="240" w:after="60"/>
        <w:rPr>
          <w:rFonts w:ascii="Arial" w:hAnsi="Arial" w:cs="Arial"/>
          <w:b w:val="0"/>
          <w:sz w:val="22"/>
          <w:szCs w:val="22"/>
        </w:rPr>
      </w:pPr>
      <w:r w:rsidRPr="0016446D">
        <w:rPr>
          <w:rFonts w:ascii="Arial" w:hAnsi="Arial" w:cs="Arial"/>
          <w:b w:val="0"/>
          <w:sz w:val="22"/>
          <w:szCs w:val="22"/>
        </w:rPr>
        <w:t xml:space="preserve">The Assignor wishes to assign the Lease to the Assignee </w:t>
      </w:r>
      <w:proofErr w:type="gramStart"/>
      <w:r w:rsidRPr="0016446D">
        <w:rPr>
          <w:rFonts w:ascii="Arial" w:hAnsi="Arial" w:cs="Arial"/>
          <w:b w:val="0"/>
          <w:sz w:val="22"/>
          <w:szCs w:val="22"/>
        </w:rPr>
        <w:t>as a consequence of</w:t>
      </w:r>
      <w:proofErr w:type="gramEnd"/>
      <w:r w:rsidRPr="0016446D">
        <w:rPr>
          <w:rFonts w:ascii="Arial" w:hAnsi="Arial" w:cs="Arial"/>
          <w:b w:val="0"/>
          <w:sz w:val="22"/>
          <w:szCs w:val="22"/>
        </w:rPr>
        <w:t xml:space="preserve"> their removal as Trustee of the Scheme.</w:t>
      </w:r>
    </w:p>
    <w:p w14:paraId="6FD30B4D" w14:textId="77777777" w:rsidR="00414C18" w:rsidRPr="0016446D" w:rsidRDefault="00414C18" w:rsidP="00414C18">
      <w:pPr>
        <w:pStyle w:val="Heading2"/>
        <w:numPr>
          <w:ilvl w:val="0"/>
          <w:numId w:val="2"/>
        </w:numPr>
        <w:tabs>
          <w:tab w:val="clear" w:pos="426"/>
          <w:tab w:val="left" w:pos="720"/>
        </w:tabs>
        <w:spacing w:before="240" w:after="60"/>
        <w:rPr>
          <w:rFonts w:ascii="Arial" w:hAnsi="Arial" w:cs="Arial"/>
          <w:b w:val="0"/>
          <w:sz w:val="22"/>
          <w:szCs w:val="22"/>
        </w:rPr>
      </w:pPr>
      <w:r w:rsidRPr="0016446D">
        <w:rPr>
          <w:rFonts w:ascii="Arial" w:hAnsi="Arial" w:cs="Arial"/>
          <w:b w:val="0"/>
          <w:sz w:val="22"/>
          <w:szCs w:val="22"/>
        </w:rPr>
        <w:t>The tenant’s interest under the Lease (as defined below) is now vested in the Assignee by their Execution of this Deed.</w:t>
      </w:r>
    </w:p>
    <w:p w14:paraId="0E656B22" w14:textId="77777777" w:rsidR="00414C18" w:rsidRPr="0016446D" w:rsidRDefault="00414C18" w:rsidP="00414C18">
      <w:pPr>
        <w:ind w:left="360"/>
        <w:rPr>
          <w:rFonts w:ascii="Arial" w:hAnsi="Arial" w:cs="Arial"/>
          <w:sz w:val="22"/>
          <w:szCs w:val="22"/>
        </w:rPr>
      </w:pPr>
    </w:p>
    <w:p w14:paraId="63CBA907" w14:textId="77777777" w:rsidR="00414C18" w:rsidRPr="0016446D" w:rsidRDefault="00414C18" w:rsidP="00414C18">
      <w:pPr>
        <w:pStyle w:val="Style1"/>
        <w:tabs>
          <w:tab w:val="clear" w:pos="360"/>
          <w:tab w:val="num" w:pos="709"/>
        </w:tabs>
        <w:ind w:left="709" w:hanging="709"/>
        <w:rPr>
          <w:rFonts w:cs="Arial"/>
          <w:szCs w:val="22"/>
        </w:rPr>
      </w:pPr>
      <w:r w:rsidRPr="0016446D">
        <w:rPr>
          <w:rFonts w:cs="Arial"/>
          <w:szCs w:val="22"/>
        </w:rPr>
        <w:t xml:space="preserve">Definitions and Interpretations </w:t>
      </w:r>
    </w:p>
    <w:p w14:paraId="17205BCB" w14:textId="77777777" w:rsidR="00414C18" w:rsidRPr="0016446D" w:rsidRDefault="00414C18" w:rsidP="00414C18">
      <w:pPr>
        <w:pStyle w:val="Style2"/>
        <w:rPr>
          <w:rFonts w:cs="Arial"/>
          <w:szCs w:val="22"/>
        </w:rPr>
      </w:pPr>
      <w:r w:rsidRPr="0016446D">
        <w:rPr>
          <w:rFonts w:cs="Arial"/>
          <w:szCs w:val="22"/>
        </w:rPr>
        <w:t>In this deed, except where the context otherwise requires, the following terms shall have the following meanings.</w:t>
      </w:r>
    </w:p>
    <w:p w14:paraId="4F6E43F3" w14:textId="77777777" w:rsidR="00414C18" w:rsidRPr="0016446D" w:rsidRDefault="00414C18" w:rsidP="00414C18">
      <w:pPr>
        <w:spacing w:before="120"/>
        <w:rPr>
          <w:rFonts w:ascii="Arial" w:hAnsi="Arial" w:cs="Arial"/>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646"/>
        <w:gridCol w:w="6763"/>
      </w:tblGrid>
      <w:tr w:rsidR="00414C18" w:rsidRPr="0016446D" w14:paraId="50456879" w14:textId="77777777" w:rsidTr="00414C18">
        <w:tc>
          <w:tcPr>
            <w:tcW w:w="236" w:type="dxa"/>
            <w:tcBorders>
              <w:top w:val="single" w:sz="4" w:space="0" w:color="auto"/>
              <w:left w:val="single" w:sz="4" w:space="0" w:color="auto"/>
              <w:bottom w:val="single" w:sz="4" w:space="0" w:color="auto"/>
              <w:right w:val="single" w:sz="4" w:space="0" w:color="auto"/>
            </w:tcBorders>
          </w:tcPr>
          <w:p w14:paraId="5431ACE0" w14:textId="77777777" w:rsidR="00414C18" w:rsidRPr="0016446D" w:rsidRDefault="00414C18">
            <w:pPr>
              <w:rPr>
                <w:rFonts w:ascii="Arial"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tcPr>
          <w:p w14:paraId="10C1E0EC" w14:textId="77777777" w:rsidR="00414C18" w:rsidRPr="0016446D" w:rsidRDefault="00414C18">
            <w:pPr>
              <w:spacing w:before="120"/>
              <w:rPr>
                <w:rFonts w:ascii="Arial" w:hAnsi="Arial" w:cs="Arial"/>
                <w:color w:val="000000"/>
                <w:sz w:val="22"/>
                <w:szCs w:val="22"/>
              </w:rPr>
            </w:pPr>
            <w:r w:rsidRPr="0016446D">
              <w:rPr>
                <w:rFonts w:ascii="Arial" w:hAnsi="Arial" w:cs="Arial"/>
                <w:b/>
                <w:sz w:val="22"/>
                <w:szCs w:val="22"/>
              </w:rPr>
              <w:t>'Landlord'</w:t>
            </w:r>
          </w:p>
          <w:p w14:paraId="78DE8583" w14:textId="77777777" w:rsidR="00414C18" w:rsidRPr="0016446D" w:rsidRDefault="00414C18">
            <w:pPr>
              <w:rPr>
                <w:rFonts w:ascii="Arial" w:hAnsi="Arial" w:cs="Arial"/>
                <w:color w:val="000000"/>
                <w:sz w:val="22"/>
                <w:szCs w:val="22"/>
              </w:rPr>
            </w:pPr>
          </w:p>
        </w:tc>
        <w:tc>
          <w:tcPr>
            <w:tcW w:w="6759" w:type="dxa"/>
            <w:tcBorders>
              <w:top w:val="single" w:sz="4" w:space="0" w:color="auto"/>
              <w:left w:val="single" w:sz="4" w:space="0" w:color="auto"/>
              <w:bottom w:val="single" w:sz="4" w:space="0" w:color="auto"/>
              <w:right w:val="single" w:sz="4" w:space="0" w:color="auto"/>
            </w:tcBorders>
          </w:tcPr>
          <w:p w14:paraId="0BB4F33F" w14:textId="77777777" w:rsidR="00414C18" w:rsidRPr="0016446D" w:rsidRDefault="00414C18">
            <w:pPr>
              <w:spacing w:before="120"/>
              <w:rPr>
                <w:rFonts w:ascii="Arial" w:hAnsi="Arial" w:cs="Arial"/>
                <w:sz w:val="22"/>
                <w:szCs w:val="22"/>
              </w:rPr>
            </w:pPr>
            <w:r w:rsidRPr="0016446D">
              <w:rPr>
                <w:rFonts w:ascii="Arial" w:hAnsi="Arial" w:cs="Arial"/>
                <w:sz w:val="22"/>
                <w:szCs w:val="22"/>
              </w:rPr>
              <w:t>includes the person or persons for the time being entitled to the reversion immediately expectant upon the determination of the Term;</w:t>
            </w:r>
          </w:p>
          <w:p w14:paraId="37E466B8" w14:textId="77777777" w:rsidR="00414C18" w:rsidRPr="0016446D" w:rsidRDefault="00414C18">
            <w:pPr>
              <w:rPr>
                <w:rFonts w:ascii="Arial" w:hAnsi="Arial" w:cs="Arial"/>
                <w:sz w:val="22"/>
                <w:szCs w:val="22"/>
              </w:rPr>
            </w:pPr>
          </w:p>
        </w:tc>
      </w:tr>
      <w:tr w:rsidR="00414C18" w:rsidRPr="0016446D" w14:paraId="4CAA6A9F" w14:textId="77777777" w:rsidTr="00414C18">
        <w:tc>
          <w:tcPr>
            <w:tcW w:w="236" w:type="dxa"/>
            <w:tcBorders>
              <w:top w:val="single" w:sz="4" w:space="0" w:color="auto"/>
              <w:left w:val="single" w:sz="4" w:space="0" w:color="auto"/>
              <w:bottom w:val="single" w:sz="4" w:space="0" w:color="auto"/>
              <w:right w:val="single" w:sz="4" w:space="0" w:color="auto"/>
            </w:tcBorders>
          </w:tcPr>
          <w:p w14:paraId="11C5DCAD" w14:textId="77777777" w:rsidR="00414C18" w:rsidRPr="0016446D" w:rsidRDefault="00414C18">
            <w:pPr>
              <w:rPr>
                <w:rFonts w:ascii="Arial"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tcPr>
          <w:p w14:paraId="6EAF8FD8" w14:textId="77777777" w:rsidR="00414C18" w:rsidRPr="0016446D" w:rsidRDefault="00414C18">
            <w:pPr>
              <w:spacing w:before="120"/>
              <w:rPr>
                <w:rFonts w:ascii="Arial" w:hAnsi="Arial" w:cs="Arial"/>
                <w:color w:val="000000"/>
                <w:sz w:val="22"/>
                <w:szCs w:val="22"/>
              </w:rPr>
            </w:pPr>
            <w:r w:rsidRPr="0016446D">
              <w:rPr>
                <w:rFonts w:ascii="Arial" w:hAnsi="Arial" w:cs="Arial"/>
                <w:b/>
                <w:sz w:val="22"/>
                <w:szCs w:val="22"/>
              </w:rPr>
              <w:t>'Lease'</w:t>
            </w:r>
          </w:p>
          <w:p w14:paraId="602E37BF" w14:textId="77777777" w:rsidR="00414C18" w:rsidRPr="0016446D" w:rsidRDefault="00414C18">
            <w:pPr>
              <w:rPr>
                <w:rFonts w:ascii="Arial" w:hAnsi="Arial" w:cs="Arial"/>
                <w:color w:val="000000"/>
                <w:sz w:val="22"/>
                <w:szCs w:val="22"/>
              </w:rPr>
            </w:pPr>
          </w:p>
        </w:tc>
        <w:tc>
          <w:tcPr>
            <w:tcW w:w="6759" w:type="dxa"/>
            <w:tcBorders>
              <w:top w:val="single" w:sz="4" w:space="0" w:color="auto"/>
              <w:left w:val="single" w:sz="4" w:space="0" w:color="auto"/>
              <w:bottom w:val="single" w:sz="4" w:space="0" w:color="auto"/>
              <w:right w:val="single" w:sz="4" w:space="0" w:color="auto"/>
            </w:tcBorders>
          </w:tcPr>
          <w:p w14:paraId="681D71FA" w14:textId="0788EBB6" w:rsidR="00414C18" w:rsidRPr="0016446D" w:rsidRDefault="00414C18">
            <w:pPr>
              <w:rPr>
                <w:rFonts w:ascii="Arial" w:hAnsi="Arial" w:cs="Arial"/>
                <w:sz w:val="22"/>
                <w:szCs w:val="22"/>
              </w:rPr>
            </w:pPr>
          </w:p>
        </w:tc>
      </w:tr>
      <w:tr w:rsidR="00414C18" w:rsidRPr="0016446D" w14:paraId="72D61447" w14:textId="77777777" w:rsidTr="00414C18">
        <w:tc>
          <w:tcPr>
            <w:tcW w:w="236" w:type="dxa"/>
            <w:tcBorders>
              <w:top w:val="single" w:sz="4" w:space="0" w:color="auto"/>
              <w:left w:val="single" w:sz="4" w:space="0" w:color="auto"/>
              <w:bottom w:val="single" w:sz="4" w:space="0" w:color="auto"/>
              <w:right w:val="single" w:sz="4" w:space="0" w:color="auto"/>
            </w:tcBorders>
          </w:tcPr>
          <w:p w14:paraId="40C937B1" w14:textId="77777777" w:rsidR="00414C18" w:rsidRPr="0016446D" w:rsidRDefault="00414C18">
            <w:pPr>
              <w:rPr>
                <w:rFonts w:ascii="Arial"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tcPr>
          <w:p w14:paraId="026A6AA7" w14:textId="77777777" w:rsidR="00414C18" w:rsidRPr="0016446D" w:rsidRDefault="00414C18">
            <w:pPr>
              <w:spacing w:before="120"/>
              <w:rPr>
                <w:rFonts w:ascii="Arial" w:hAnsi="Arial" w:cs="Arial"/>
                <w:b/>
                <w:sz w:val="22"/>
                <w:szCs w:val="22"/>
              </w:rPr>
            </w:pPr>
            <w:r w:rsidRPr="0016446D">
              <w:rPr>
                <w:rFonts w:ascii="Arial" w:hAnsi="Arial" w:cs="Arial"/>
                <w:b/>
                <w:sz w:val="22"/>
                <w:szCs w:val="22"/>
              </w:rPr>
              <w:t>'Premises'</w:t>
            </w:r>
          </w:p>
          <w:p w14:paraId="478A4AFB" w14:textId="77777777" w:rsidR="00414C18" w:rsidRPr="0016446D" w:rsidRDefault="00414C18">
            <w:pPr>
              <w:spacing w:before="120"/>
              <w:rPr>
                <w:rFonts w:ascii="Arial" w:hAnsi="Arial" w:cs="Arial"/>
                <w:b/>
                <w:sz w:val="22"/>
                <w:szCs w:val="22"/>
              </w:rPr>
            </w:pPr>
          </w:p>
        </w:tc>
        <w:tc>
          <w:tcPr>
            <w:tcW w:w="6759" w:type="dxa"/>
            <w:tcBorders>
              <w:top w:val="single" w:sz="4" w:space="0" w:color="auto"/>
              <w:left w:val="single" w:sz="4" w:space="0" w:color="auto"/>
              <w:bottom w:val="single" w:sz="4" w:space="0" w:color="auto"/>
              <w:right w:val="single" w:sz="4" w:space="0" w:color="auto"/>
            </w:tcBorders>
            <w:hideMark/>
          </w:tcPr>
          <w:p w14:paraId="25A6E7FD" w14:textId="77777777" w:rsidR="00414C18" w:rsidRPr="0016446D" w:rsidRDefault="00414C18">
            <w:pPr>
              <w:rPr>
                <w:rFonts w:ascii="Arial" w:hAnsi="Arial" w:cs="Arial"/>
                <w:sz w:val="22"/>
                <w:szCs w:val="22"/>
              </w:rPr>
            </w:pPr>
            <w:r w:rsidRPr="0016446D">
              <w:rPr>
                <w:rFonts w:ascii="Arial" w:hAnsi="Arial" w:cs="Arial"/>
                <w:sz w:val="22"/>
                <w:szCs w:val="22"/>
              </w:rPr>
              <w:t xml:space="preserve">means relating to Plot Number(s) </w:t>
            </w:r>
            <w:r w:rsidRPr="0016446D">
              <w:rPr>
                <w:rFonts w:ascii="Arial" w:hAnsi="Arial" w:cs="Arial"/>
                <w:sz w:val="22"/>
                <w:szCs w:val="22"/>
              </w:rPr>
              <w:t xml:space="preserve"> </w:t>
            </w:r>
          </w:p>
          <w:p w14:paraId="1F6B4F83" w14:textId="678C049A" w:rsidR="00414C18" w:rsidRPr="0016446D" w:rsidRDefault="00414C18">
            <w:pPr>
              <w:rPr>
                <w:rFonts w:ascii="Arial" w:hAnsi="Arial" w:cs="Arial"/>
                <w:sz w:val="22"/>
                <w:szCs w:val="22"/>
              </w:rPr>
            </w:pPr>
            <w:r w:rsidRPr="0016446D">
              <w:rPr>
                <w:rFonts w:ascii="Arial" w:hAnsi="Arial" w:cs="Arial"/>
                <w:sz w:val="22"/>
                <w:szCs w:val="22"/>
              </w:rPr>
              <w:t xml:space="preserve">situated at Car Park </w:t>
            </w:r>
            <w:r w:rsidRPr="0016446D">
              <w:rPr>
                <w:rFonts w:ascii="Arial" w:hAnsi="Arial" w:cs="Arial"/>
                <w:sz w:val="22"/>
                <w:szCs w:val="22"/>
              </w:rPr>
              <w:t xml:space="preserve">    </w:t>
            </w:r>
            <w:r w:rsidRPr="0016446D">
              <w:rPr>
                <w:rFonts w:ascii="Arial" w:hAnsi="Arial" w:cs="Arial"/>
                <w:sz w:val="22"/>
                <w:szCs w:val="22"/>
              </w:rPr>
              <w:t xml:space="preserve"> </w:t>
            </w:r>
            <w:proofErr w:type="spellStart"/>
            <w:r w:rsidRPr="0016446D">
              <w:rPr>
                <w:rFonts w:ascii="Arial" w:hAnsi="Arial" w:cs="Arial"/>
                <w:sz w:val="22"/>
                <w:szCs w:val="22"/>
              </w:rPr>
              <w:t>Burnbrae</w:t>
            </w:r>
            <w:proofErr w:type="spellEnd"/>
            <w:r w:rsidRPr="0016446D">
              <w:rPr>
                <w:rFonts w:ascii="Arial" w:hAnsi="Arial" w:cs="Arial"/>
                <w:sz w:val="22"/>
                <w:szCs w:val="22"/>
              </w:rPr>
              <w:t xml:space="preserve"> Drive, Paisley.</w:t>
            </w:r>
          </w:p>
        </w:tc>
      </w:tr>
      <w:tr w:rsidR="00414C18" w:rsidRPr="0016446D" w14:paraId="4464D2B2" w14:textId="77777777" w:rsidTr="00414C18">
        <w:tc>
          <w:tcPr>
            <w:tcW w:w="236" w:type="dxa"/>
            <w:tcBorders>
              <w:top w:val="single" w:sz="4" w:space="0" w:color="auto"/>
              <w:left w:val="single" w:sz="4" w:space="0" w:color="auto"/>
              <w:bottom w:val="single" w:sz="4" w:space="0" w:color="auto"/>
              <w:right w:val="single" w:sz="4" w:space="0" w:color="auto"/>
            </w:tcBorders>
          </w:tcPr>
          <w:p w14:paraId="19D4D0C5" w14:textId="77777777" w:rsidR="00414C18" w:rsidRPr="0016446D" w:rsidRDefault="00414C18">
            <w:pPr>
              <w:rPr>
                <w:rFonts w:ascii="Arial"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tcPr>
          <w:p w14:paraId="1459DB7A" w14:textId="77777777" w:rsidR="00414C18" w:rsidRPr="0016446D" w:rsidRDefault="00414C18">
            <w:pPr>
              <w:spacing w:before="120"/>
              <w:rPr>
                <w:rFonts w:ascii="Arial" w:hAnsi="Arial" w:cs="Arial"/>
                <w:color w:val="000000"/>
                <w:sz w:val="22"/>
                <w:szCs w:val="22"/>
              </w:rPr>
            </w:pPr>
            <w:r w:rsidRPr="0016446D">
              <w:rPr>
                <w:rFonts w:ascii="Arial" w:hAnsi="Arial" w:cs="Arial"/>
                <w:b/>
                <w:sz w:val="22"/>
                <w:szCs w:val="22"/>
              </w:rPr>
              <w:t>'Premium'</w:t>
            </w:r>
          </w:p>
          <w:p w14:paraId="56459CDA" w14:textId="77777777" w:rsidR="00414C18" w:rsidRPr="0016446D" w:rsidRDefault="00414C18">
            <w:pPr>
              <w:rPr>
                <w:rFonts w:ascii="Arial" w:hAnsi="Arial" w:cs="Arial"/>
                <w:color w:val="000000"/>
                <w:sz w:val="22"/>
                <w:szCs w:val="22"/>
              </w:rPr>
            </w:pPr>
          </w:p>
        </w:tc>
        <w:tc>
          <w:tcPr>
            <w:tcW w:w="6759" w:type="dxa"/>
            <w:tcBorders>
              <w:top w:val="single" w:sz="4" w:space="0" w:color="auto"/>
              <w:left w:val="single" w:sz="4" w:space="0" w:color="auto"/>
              <w:bottom w:val="single" w:sz="4" w:space="0" w:color="auto"/>
              <w:right w:val="single" w:sz="4" w:space="0" w:color="auto"/>
            </w:tcBorders>
            <w:hideMark/>
          </w:tcPr>
          <w:p w14:paraId="479F469D" w14:textId="77777777" w:rsidR="00414C18" w:rsidRPr="0016446D" w:rsidRDefault="00414C18">
            <w:pPr>
              <w:spacing w:before="120"/>
              <w:rPr>
                <w:rFonts w:ascii="Arial" w:hAnsi="Arial" w:cs="Arial"/>
                <w:sz w:val="22"/>
                <w:szCs w:val="22"/>
              </w:rPr>
            </w:pPr>
            <w:r w:rsidRPr="0016446D">
              <w:rPr>
                <w:rFonts w:ascii="Arial" w:hAnsi="Arial" w:cs="Arial"/>
                <w:sz w:val="22"/>
                <w:szCs w:val="22"/>
              </w:rPr>
              <w:t>means NIL</w:t>
            </w:r>
          </w:p>
        </w:tc>
      </w:tr>
      <w:tr w:rsidR="00414C18" w:rsidRPr="0016446D" w14:paraId="23E83B65" w14:textId="77777777" w:rsidTr="00414C18">
        <w:tc>
          <w:tcPr>
            <w:tcW w:w="236" w:type="dxa"/>
            <w:tcBorders>
              <w:top w:val="single" w:sz="4" w:space="0" w:color="auto"/>
              <w:left w:val="single" w:sz="4" w:space="0" w:color="auto"/>
              <w:bottom w:val="single" w:sz="4" w:space="0" w:color="auto"/>
              <w:right w:val="single" w:sz="4" w:space="0" w:color="auto"/>
            </w:tcBorders>
          </w:tcPr>
          <w:p w14:paraId="6AF3D273" w14:textId="77777777" w:rsidR="00414C18" w:rsidRPr="0016446D" w:rsidRDefault="00414C18">
            <w:pPr>
              <w:rPr>
                <w:rFonts w:ascii="Arial"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hideMark/>
          </w:tcPr>
          <w:p w14:paraId="26DD732D" w14:textId="77777777" w:rsidR="00414C18" w:rsidRPr="0016446D" w:rsidRDefault="00414C18">
            <w:pPr>
              <w:spacing w:before="120"/>
              <w:rPr>
                <w:rFonts w:ascii="Arial" w:hAnsi="Arial" w:cs="Arial"/>
                <w:b/>
                <w:sz w:val="22"/>
                <w:szCs w:val="22"/>
              </w:rPr>
            </w:pPr>
            <w:r w:rsidRPr="0016446D">
              <w:rPr>
                <w:rFonts w:ascii="Arial" w:hAnsi="Arial" w:cs="Arial"/>
                <w:b/>
                <w:sz w:val="22"/>
                <w:szCs w:val="22"/>
              </w:rPr>
              <w:t>“Scheme”</w:t>
            </w:r>
          </w:p>
        </w:tc>
        <w:tc>
          <w:tcPr>
            <w:tcW w:w="6759" w:type="dxa"/>
            <w:tcBorders>
              <w:top w:val="single" w:sz="4" w:space="0" w:color="auto"/>
              <w:left w:val="single" w:sz="4" w:space="0" w:color="auto"/>
              <w:bottom w:val="single" w:sz="4" w:space="0" w:color="auto"/>
              <w:right w:val="single" w:sz="4" w:space="0" w:color="auto"/>
            </w:tcBorders>
            <w:hideMark/>
          </w:tcPr>
          <w:p w14:paraId="18984052" w14:textId="6796E90B" w:rsidR="00414C18" w:rsidRPr="0016446D" w:rsidRDefault="00414C18">
            <w:pPr>
              <w:spacing w:before="120"/>
              <w:rPr>
                <w:rFonts w:ascii="Arial" w:hAnsi="Arial" w:cs="Arial"/>
                <w:sz w:val="22"/>
                <w:szCs w:val="22"/>
              </w:rPr>
            </w:pPr>
            <w:r w:rsidRPr="0016446D">
              <w:rPr>
                <w:rFonts w:ascii="Arial" w:hAnsi="Arial" w:cs="Arial"/>
                <w:sz w:val="22"/>
                <w:szCs w:val="22"/>
              </w:rPr>
              <w:t>PELL CRANWELL LIMITED EXECUTIVE PENSION SCHEME</w:t>
            </w:r>
          </w:p>
        </w:tc>
      </w:tr>
      <w:tr w:rsidR="00414C18" w:rsidRPr="0016446D" w14:paraId="7E96144B" w14:textId="77777777" w:rsidTr="00414C18">
        <w:tc>
          <w:tcPr>
            <w:tcW w:w="236" w:type="dxa"/>
            <w:tcBorders>
              <w:top w:val="single" w:sz="4" w:space="0" w:color="auto"/>
              <w:left w:val="single" w:sz="4" w:space="0" w:color="auto"/>
              <w:bottom w:val="single" w:sz="4" w:space="0" w:color="auto"/>
              <w:right w:val="single" w:sz="4" w:space="0" w:color="auto"/>
            </w:tcBorders>
          </w:tcPr>
          <w:p w14:paraId="1F3B4E9C" w14:textId="77777777" w:rsidR="00414C18" w:rsidRPr="0016446D" w:rsidRDefault="00414C18">
            <w:pPr>
              <w:rPr>
                <w:rFonts w:ascii="Arial"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tcPr>
          <w:p w14:paraId="41438400" w14:textId="77777777" w:rsidR="00414C18" w:rsidRPr="0016446D" w:rsidRDefault="00414C18">
            <w:pPr>
              <w:spacing w:before="120"/>
              <w:rPr>
                <w:rFonts w:ascii="Arial" w:hAnsi="Arial" w:cs="Arial"/>
                <w:color w:val="000000"/>
                <w:sz w:val="22"/>
                <w:szCs w:val="22"/>
              </w:rPr>
            </w:pPr>
            <w:r w:rsidRPr="0016446D">
              <w:rPr>
                <w:rFonts w:ascii="Arial" w:hAnsi="Arial" w:cs="Arial"/>
                <w:b/>
                <w:sz w:val="22"/>
                <w:szCs w:val="22"/>
              </w:rPr>
              <w:t>'Tenant'</w:t>
            </w:r>
          </w:p>
          <w:p w14:paraId="562BB8DC" w14:textId="77777777" w:rsidR="00414C18" w:rsidRPr="0016446D" w:rsidRDefault="00414C18">
            <w:pPr>
              <w:rPr>
                <w:rFonts w:ascii="Arial" w:hAnsi="Arial" w:cs="Arial"/>
                <w:color w:val="000000"/>
                <w:sz w:val="22"/>
                <w:szCs w:val="22"/>
              </w:rPr>
            </w:pPr>
          </w:p>
        </w:tc>
        <w:tc>
          <w:tcPr>
            <w:tcW w:w="6759" w:type="dxa"/>
            <w:tcBorders>
              <w:top w:val="single" w:sz="4" w:space="0" w:color="auto"/>
              <w:left w:val="single" w:sz="4" w:space="0" w:color="auto"/>
              <w:bottom w:val="single" w:sz="4" w:space="0" w:color="auto"/>
              <w:right w:val="single" w:sz="4" w:space="0" w:color="auto"/>
            </w:tcBorders>
            <w:hideMark/>
          </w:tcPr>
          <w:p w14:paraId="665FA6FD" w14:textId="77777777" w:rsidR="00414C18" w:rsidRPr="0016446D" w:rsidRDefault="00414C18">
            <w:pPr>
              <w:spacing w:before="120"/>
              <w:rPr>
                <w:rFonts w:ascii="Arial" w:hAnsi="Arial" w:cs="Arial"/>
                <w:sz w:val="22"/>
                <w:szCs w:val="22"/>
              </w:rPr>
            </w:pPr>
            <w:r w:rsidRPr="0016446D">
              <w:rPr>
                <w:rFonts w:ascii="Arial" w:hAnsi="Arial" w:cs="Arial"/>
                <w:sz w:val="22"/>
                <w:szCs w:val="22"/>
              </w:rPr>
              <w:t>includes the person or persons in whom the Term is from time to time vested;</w:t>
            </w:r>
          </w:p>
        </w:tc>
      </w:tr>
      <w:tr w:rsidR="00414C18" w:rsidRPr="0016446D" w14:paraId="5359A6FE" w14:textId="77777777" w:rsidTr="00414C18">
        <w:tc>
          <w:tcPr>
            <w:tcW w:w="236" w:type="dxa"/>
            <w:tcBorders>
              <w:top w:val="single" w:sz="4" w:space="0" w:color="auto"/>
              <w:left w:val="single" w:sz="4" w:space="0" w:color="auto"/>
              <w:bottom w:val="single" w:sz="4" w:space="0" w:color="auto"/>
              <w:right w:val="single" w:sz="4" w:space="0" w:color="auto"/>
            </w:tcBorders>
          </w:tcPr>
          <w:p w14:paraId="5E958006" w14:textId="77777777" w:rsidR="00414C18" w:rsidRPr="0016446D" w:rsidRDefault="00414C18">
            <w:pPr>
              <w:rPr>
                <w:rFonts w:ascii="Arial"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hideMark/>
          </w:tcPr>
          <w:p w14:paraId="285D4CE8" w14:textId="77777777" w:rsidR="00414C18" w:rsidRPr="0016446D" w:rsidRDefault="00414C18">
            <w:pPr>
              <w:spacing w:before="120"/>
              <w:rPr>
                <w:rFonts w:ascii="Arial" w:hAnsi="Arial" w:cs="Arial"/>
                <w:b/>
                <w:sz w:val="22"/>
                <w:szCs w:val="22"/>
              </w:rPr>
            </w:pPr>
            <w:r w:rsidRPr="0016446D">
              <w:rPr>
                <w:rFonts w:ascii="Arial" w:hAnsi="Arial" w:cs="Arial"/>
                <w:b/>
                <w:sz w:val="22"/>
                <w:szCs w:val="22"/>
              </w:rPr>
              <w:t>'VAT'</w:t>
            </w:r>
          </w:p>
        </w:tc>
        <w:tc>
          <w:tcPr>
            <w:tcW w:w="6759" w:type="dxa"/>
            <w:tcBorders>
              <w:top w:val="single" w:sz="4" w:space="0" w:color="auto"/>
              <w:left w:val="single" w:sz="4" w:space="0" w:color="auto"/>
              <w:bottom w:val="single" w:sz="4" w:space="0" w:color="auto"/>
              <w:right w:val="single" w:sz="4" w:space="0" w:color="auto"/>
            </w:tcBorders>
            <w:hideMark/>
          </w:tcPr>
          <w:p w14:paraId="1E5C3B3F" w14:textId="77777777" w:rsidR="00414C18" w:rsidRPr="0016446D" w:rsidRDefault="00414C18">
            <w:pPr>
              <w:spacing w:before="120"/>
              <w:rPr>
                <w:rFonts w:ascii="Arial" w:hAnsi="Arial" w:cs="Arial"/>
                <w:sz w:val="22"/>
                <w:szCs w:val="22"/>
              </w:rPr>
            </w:pPr>
            <w:r w:rsidRPr="0016446D">
              <w:rPr>
                <w:rFonts w:ascii="Arial" w:hAnsi="Arial" w:cs="Arial"/>
                <w:sz w:val="22"/>
                <w:szCs w:val="22"/>
              </w:rPr>
              <w:t>means the tax as constituted by the Value Added Tax Act 1994.</w:t>
            </w:r>
          </w:p>
        </w:tc>
      </w:tr>
    </w:tbl>
    <w:p w14:paraId="31684693" w14:textId="77777777" w:rsidR="00414C18" w:rsidRPr="0016446D" w:rsidRDefault="00414C18" w:rsidP="00414C18">
      <w:pPr>
        <w:numPr>
          <w:ilvl w:val="12"/>
          <w:numId w:val="0"/>
        </w:numPr>
        <w:spacing w:before="120"/>
        <w:ind w:left="1440" w:hanging="649"/>
        <w:rPr>
          <w:rFonts w:ascii="Arial" w:hAnsi="Arial" w:cs="Arial"/>
          <w:sz w:val="22"/>
          <w:szCs w:val="22"/>
        </w:rPr>
      </w:pPr>
      <w:r w:rsidRPr="0016446D">
        <w:rPr>
          <w:rFonts w:ascii="Arial" w:hAnsi="Arial" w:cs="Arial"/>
          <w:sz w:val="22"/>
          <w:szCs w:val="22"/>
        </w:rPr>
        <w:br/>
        <w:t xml:space="preserve">1.2. </w:t>
      </w:r>
      <w:r w:rsidRPr="0016446D">
        <w:rPr>
          <w:rFonts w:ascii="Arial" w:hAnsi="Arial" w:cs="Arial"/>
          <w:sz w:val="22"/>
          <w:szCs w:val="22"/>
        </w:rPr>
        <w:tab/>
      </w:r>
      <w:r w:rsidRPr="0016446D">
        <w:rPr>
          <w:rFonts w:ascii="Arial" w:hAnsi="Arial" w:cs="Arial"/>
          <w:color w:val="222222"/>
          <w:sz w:val="22"/>
          <w:szCs w:val="22"/>
          <w:shd w:val="clear" w:color="auto" w:fill="FFFFFF"/>
        </w:rPr>
        <w:t>Unless the context otherwise clearly indicates, words used in the </w:t>
      </w:r>
      <w:r w:rsidRPr="0016446D">
        <w:rPr>
          <w:rFonts w:ascii="Arial" w:hAnsi="Arial" w:cs="Arial"/>
          <w:b/>
          <w:bCs/>
          <w:color w:val="222222"/>
          <w:sz w:val="22"/>
          <w:szCs w:val="22"/>
          <w:shd w:val="clear" w:color="auto" w:fill="FFFFFF"/>
        </w:rPr>
        <w:t>singular include the plural</w:t>
      </w:r>
      <w:r w:rsidRPr="0016446D">
        <w:rPr>
          <w:rFonts w:ascii="Arial" w:hAnsi="Arial" w:cs="Arial"/>
          <w:color w:val="222222"/>
          <w:sz w:val="22"/>
          <w:szCs w:val="22"/>
          <w:shd w:val="clear" w:color="auto" w:fill="FFFFFF"/>
        </w:rPr>
        <w:t>, the </w:t>
      </w:r>
      <w:r w:rsidRPr="0016446D">
        <w:rPr>
          <w:rFonts w:ascii="Arial" w:hAnsi="Arial" w:cs="Arial"/>
          <w:b/>
          <w:bCs/>
          <w:color w:val="222222"/>
          <w:sz w:val="22"/>
          <w:szCs w:val="22"/>
          <w:shd w:val="clear" w:color="auto" w:fill="FFFFFF"/>
        </w:rPr>
        <w:t>plural includes</w:t>
      </w:r>
      <w:r w:rsidRPr="0016446D">
        <w:rPr>
          <w:rFonts w:ascii="Arial" w:hAnsi="Arial" w:cs="Arial"/>
          <w:color w:val="222222"/>
          <w:sz w:val="22"/>
          <w:szCs w:val="22"/>
          <w:shd w:val="clear" w:color="auto" w:fill="FFFFFF"/>
        </w:rPr>
        <w:t> the </w:t>
      </w:r>
      <w:r w:rsidRPr="0016446D">
        <w:rPr>
          <w:rFonts w:ascii="Arial" w:hAnsi="Arial" w:cs="Arial"/>
          <w:b/>
          <w:bCs/>
          <w:color w:val="222222"/>
          <w:sz w:val="22"/>
          <w:szCs w:val="22"/>
          <w:shd w:val="clear" w:color="auto" w:fill="FFFFFF"/>
        </w:rPr>
        <w:t>singular</w:t>
      </w:r>
      <w:r w:rsidRPr="0016446D">
        <w:rPr>
          <w:rFonts w:ascii="Arial" w:hAnsi="Arial" w:cs="Arial"/>
          <w:color w:val="222222"/>
          <w:sz w:val="22"/>
          <w:szCs w:val="22"/>
          <w:shd w:val="clear" w:color="auto" w:fill="FFFFFF"/>
        </w:rPr>
        <w:t>, and the neuter gender </w:t>
      </w:r>
      <w:r w:rsidRPr="0016446D">
        <w:rPr>
          <w:rFonts w:ascii="Arial" w:hAnsi="Arial" w:cs="Arial"/>
          <w:b/>
          <w:bCs/>
          <w:color w:val="222222"/>
          <w:sz w:val="22"/>
          <w:szCs w:val="22"/>
          <w:shd w:val="clear" w:color="auto" w:fill="FFFFFF"/>
        </w:rPr>
        <w:t>includes</w:t>
      </w:r>
      <w:r w:rsidRPr="0016446D">
        <w:rPr>
          <w:rFonts w:ascii="Arial" w:hAnsi="Arial" w:cs="Arial"/>
          <w:color w:val="222222"/>
          <w:sz w:val="22"/>
          <w:szCs w:val="22"/>
          <w:shd w:val="clear" w:color="auto" w:fill="FFFFFF"/>
        </w:rPr>
        <w:t> the masculine and the feminine.</w:t>
      </w:r>
    </w:p>
    <w:p w14:paraId="08684940" w14:textId="77777777" w:rsidR="00414C18" w:rsidRPr="0016446D" w:rsidRDefault="00414C18" w:rsidP="00414C18">
      <w:pPr>
        <w:numPr>
          <w:ilvl w:val="12"/>
          <w:numId w:val="0"/>
        </w:numPr>
        <w:spacing w:before="120"/>
        <w:rPr>
          <w:rFonts w:ascii="Arial" w:hAnsi="Arial" w:cs="Arial"/>
          <w:sz w:val="22"/>
          <w:szCs w:val="22"/>
        </w:rPr>
      </w:pPr>
    </w:p>
    <w:p w14:paraId="23CED98B" w14:textId="77777777" w:rsidR="00414C18" w:rsidRPr="0016446D" w:rsidRDefault="00414C18" w:rsidP="00414C18">
      <w:pPr>
        <w:pStyle w:val="Style1"/>
        <w:tabs>
          <w:tab w:val="clear" w:pos="360"/>
          <w:tab w:val="num" w:pos="709"/>
        </w:tabs>
        <w:ind w:left="709" w:hanging="709"/>
        <w:rPr>
          <w:rFonts w:cs="Arial"/>
          <w:szCs w:val="22"/>
        </w:rPr>
      </w:pPr>
      <w:r w:rsidRPr="0016446D">
        <w:rPr>
          <w:rFonts w:cs="Arial"/>
          <w:szCs w:val="22"/>
        </w:rPr>
        <w:t>Assignment</w:t>
      </w:r>
    </w:p>
    <w:p w14:paraId="517C734D" w14:textId="77777777" w:rsidR="00414C18" w:rsidRPr="0016446D" w:rsidRDefault="00414C18" w:rsidP="00414C18">
      <w:pPr>
        <w:pStyle w:val="Style2"/>
        <w:rPr>
          <w:rFonts w:cs="Arial"/>
          <w:szCs w:val="22"/>
        </w:rPr>
      </w:pPr>
      <w:r w:rsidRPr="0016446D">
        <w:rPr>
          <w:rFonts w:cs="Arial"/>
          <w:szCs w:val="22"/>
        </w:rPr>
        <w:t>In consideration of:</w:t>
      </w:r>
    </w:p>
    <w:p w14:paraId="2E602797" w14:textId="77777777" w:rsidR="00414C18" w:rsidRPr="0016446D" w:rsidRDefault="00414C18" w:rsidP="00414C18">
      <w:pPr>
        <w:pStyle w:val="Style311"/>
        <w:rPr>
          <w:szCs w:val="22"/>
        </w:rPr>
      </w:pPr>
      <w:r w:rsidRPr="0016446D">
        <w:rPr>
          <w:szCs w:val="22"/>
        </w:rPr>
        <w:t>the assumption by the Assignee of the obligation to pay pension benefits in place of the Assignor subject to the availability of the necessary assets at the material time;</w:t>
      </w:r>
    </w:p>
    <w:p w14:paraId="39DBA4CC" w14:textId="77777777" w:rsidR="00414C18" w:rsidRPr="0016446D" w:rsidRDefault="00414C18" w:rsidP="00414C18">
      <w:pPr>
        <w:pStyle w:val="Style311"/>
        <w:rPr>
          <w:szCs w:val="22"/>
        </w:rPr>
      </w:pPr>
      <w:r w:rsidRPr="0016446D">
        <w:rPr>
          <w:szCs w:val="22"/>
        </w:rPr>
        <w:t>the Premium paid by the Assignee to the Assignor (of which the Assignor acknowledges receipt); and</w:t>
      </w:r>
    </w:p>
    <w:p w14:paraId="3A4DF0E3" w14:textId="77777777" w:rsidR="00414C18" w:rsidRPr="0016446D" w:rsidRDefault="00414C18" w:rsidP="00414C18">
      <w:pPr>
        <w:pStyle w:val="Style311"/>
        <w:rPr>
          <w:szCs w:val="22"/>
        </w:rPr>
      </w:pPr>
      <w:r w:rsidRPr="0016446D">
        <w:rPr>
          <w:szCs w:val="22"/>
        </w:rPr>
        <w:t>the covenants given by the Assignee in this deed</w:t>
      </w:r>
    </w:p>
    <w:p w14:paraId="5B1F18F1" w14:textId="77777777" w:rsidR="00414C18" w:rsidRPr="0016446D" w:rsidRDefault="00414C18" w:rsidP="00414C18">
      <w:pPr>
        <w:pStyle w:val="Style311"/>
        <w:numPr>
          <w:ilvl w:val="0"/>
          <w:numId w:val="0"/>
        </w:numPr>
        <w:tabs>
          <w:tab w:val="left" w:pos="720"/>
        </w:tabs>
        <w:ind w:left="1418"/>
        <w:rPr>
          <w:szCs w:val="22"/>
        </w:rPr>
      </w:pPr>
      <w:r w:rsidRPr="0016446D">
        <w:rPr>
          <w:szCs w:val="22"/>
        </w:rPr>
        <w:t>the Assignor assigns the Premises to the Assignee for the unexpired residue of the term granted by the Lease subject to the performance of the tenant covenants and all terms and conditions contained or referred to in the Lease.</w:t>
      </w:r>
    </w:p>
    <w:p w14:paraId="530CC5A5" w14:textId="77777777" w:rsidR="00414C18" w:rsidRPr="0016446D" w:rsidRDefault="00414C18" w:rsidP="00414C18">
      <w:pPr>
        <w:pStyle w:val="Style2"/>
        <w:rPr>
          <w:rFonts w:cs="Arial"/>
          <w:szCs w:val="22"/>
        </w:rPr>
      </w:pPr>
      <w:r w:rsidRPr="0016446D">
        <w:rPr>
          <w:rFonts w:cs="Arial"/>
          <w:szCs w:val="22"/>
        </w:rPr>
        <w:t>The Premises are assigned subject to the following matters:</w:t>
      </w:r>
    </w:p>
    <w:p w14:paraId="2C071A97" w14:textId="77777777" w:rsidR="00414C18" w:rsidRPr="0016446D" w:rsidRDefault="00414C18" w:rsidP="00414C18">
      <w:pPr>
        <w:pStyle w:val="Style311"/>
        <w:rPr>
          <w:szCs w:val="22"/>
        </w:rPr>
      </w:pPr>
      <w:r w:rsidRPr="0016446D">
        <w:rPr>
          <w:szCs w:val="22"/>
        </w:rPr>
        <w:t xml:space="preserve">matters (other than monetary charges or incumbrances) disclosed or which would have been disclosed by the searches and enquiries that a prudent assignee would have made before </w:t>
      </w:r>
      <w:proofErr w:type="gramStart"/>
      <w:r w:rsidRPr="0016446D">
        <w:rPr>
          <w:szCs w:val="22"/>
        </w:rPr>
        <w:t>entering into</w:t>
      </w:r>
      <w:proofErr w:type="gramEnd"/>
      <w:r w:rsidRPr="0016446D">
        <w:rPr>
          <w:szCs w:val="22"/>
        </w:rPr>
        <w:t xml:space="preserve"> this deed;</w:t>
      </w:r>
    </w:p>
    <w:p w14:paraId="2793EFEB" w14:textId="77777777" w:rsidR="00414C18" w:rsidRPr="0016446D" w:rsidRDefault="00414C18" w:rsidP="00414C18">
      <w:pPr>
        <w:pStyle w:val="Style311"/>
        <w:rPr>
          <w:szCs w:val="22"/>
        </w:rPr>
      </w:pPr>
      <w:r w:rsidRPr="0016446D">
        <w:rPr>
          <w:szCs w:val="22"/>
        </w:rPr>
        <w:t>any notice order or proposal given or made (whether before or after the date of this deed) by a body acting on statutory authority;</w:t>
      </w:r>
    </w:p>
    <w:p w14:paraId="7167D4C6" w14:textId="77777777" w:rsidR="00414C18" w:rsidRPr="0016446D" w:rsidRDefault="00414C18" w:rsidP="00414C18">
      <w:pPr>
        <w:pStyle w:val="Style311"/>
        <w:rPr>
          <w:szCs w:val="22"/>
        </w:rPr>
      </w:pPr>
      <w:r w:rsidRPr="0016446D">
        <w:rPr>
          <w:szCs w:val="22"/>
        </w:rPr>
        <w:t>any matters disclosed in the documents provided by the Assignor to the Assignee.</w:t>
      </w:r>
    </w:p>
    <w:p w14:paraId="375A97EE" w14:textId="77777777" w:rsidR="00414C18" w:rsidRPr="0016446D" w:rsidRDefault="00414C18" w:rsidP="00414C18">
      <w:pPr>
        <w:pStyle w:val="Style1"/>
        <w:tabs>
          <w:tab w:val="clear" w:pos="360"/>
          <w:tab w:val="num" w:pos="709"/>
        </w:tabs>
        <w:ind w:left="709" w:hanging="709"/>
        <w:rPr>
          <w:rFonts w:cs="Arial"/>
          <w:szCs w:val="22"/>
        </w:rPr>
      </w:pPr>
      <w:r w:rsidRPr="0016446D">
        <w:rPr>
          <w:rFonts w:cs="Arial"/>
          <w:szCs w:val="22"/>
        </w:rPr>
        <w:t>Title guarantee</w:t>
      </w:r>
    </w:p>
    <w:p w14:paraId="298363CC" w14:textId="77777777" w:rsidR="00414C18" w:rsidRPr="0016446D" w:rsidRDefault="00414C18" w:rsidP="00414C18">
      <w:pPr>
        <w:pStyle w:val="Style2"/>
        <w:rPr>
          <w:rFonts w:cs="Arial"/>
          <w:szCs w:val="22"/>
        </w:rPr>
      </w:pPr>
      <w:r w:rsidRPr="0016446D">
        <w:rPr>
          <w:rFonts w:cs="Arial"/>
          <w:szCs w:val="22"/>
        </w:rPr>
        <w:tab/>
        <w:t>The Lease is assigned with limited title guarantee.</w:t>
      </w:r>
    </w:p>
    <w:p w14:paraId="309856E3" w14:textId="77777777" w:rsidR="00414C18" w:rsidRPr="0016446D" w:rsidRDefault="00414C18" w:rsidP="00414C18">
      <w:pPr>
        <w:pStyle w:val="Style2"/>
        <w:rPr>
          <w:rFonts w:cs="Arial"/>
          <w:szCs w:val="22"/>
        </w:rPr>
      </w:pPr>
      <w:r w:rsidRPr="0016446D">
        <w:rPr>
          <w:rFonts w:cs="Arial"/>
          <w:szCs w:val="22"/>
        </w:rPr>
        <w:t>The covenants set out in section 3 and section 4(1)(b) of the Law of Property (Miscellaneous Provisions) Act 1994 shall not extend to any breach of the Lease relating to the physical state or condition of the Premises.</w:t>
      </w:r>
    </w:p>
    <w:p w14:paraId="5F4A0AC5" w14:textId="77777777" w:rsidR="00414C18" w:rsidRPr="0016446D" w:rsidRDefault="00414C18" w:rsidP="00414C18">
      <w:pPr>
        <w:rPr>
          <w:rFonts w:ascii="Arial" w:hAnsi="Arial" w:cs="Arial"/>
          <w:sz w:val="22"/>
          <w:szCs w:val="22"/>
        </w:rPr>
      </w:pPr>
    </w:p>
    <w:p w14:paraId="368C0C45" w14:textId="77777777" w:rsidR="00414C18" w:rsidRPr="0016446D" w:rsidRDefault="00414C18" w:rsidP="00414C18">
      <w:pPr>
        <w:pStyle w:val="Style1"/>
        <w:tabs>
          <w:tab w:val="clear" w:pos="360"/>
          <w:tab w:val="num" w:pos="709"/>
        </w:tabs>
        <w:ind w:left="709" w:hanging="709"/>
        <w:rPr>
          <w:rFonts w:cs="Arial"/>
          <w:szCs w:val="22"/>
        </w:rPr>
      </w:pPr>
      <w:r w:rsidRPr="0016446D">
        <w:rPr>
          <w:rFonts w:cs="Arial"/>
          <w:szCs w:val="22"/>
        </w:rPr>
        <w:t>General</w:t>
      </w:r>
    </w:p>
    <w:p w14:paraId="35BF91B4" w14:textId="77777777" w:rsidR="00414C18" w:rsidRPr="0016446D" w:rsidRDefault="00414C18" w:rsidP="00414C18">
      <w:pPr>
        <w:pStyle w:val="Style2"/>
        <w:rPr>
          <w:rFonts w:cs="Arial"/>
          <w:szCs w:val="22"/>
        </w:rPr>
      </w:pPr>
      <w:r w:rsidRPr="0016446D">
        <w:rPr>
          <w:rFonts w:cs="Arial"/>
          <w:szCs w:val="22"/>
          <w:lang w:val="en-GB"/>
        </w:rPr>
        <w:t>The parties agree that a person who is not a party to this deed has no right arising solely by virtue of the Contracts (Rights of Third Parties) Act 1999 to enforce any terms of this deed</w:t>
      </w:r>
      <w:r w:rsidRPr="0016446D">
        <w:rPr>
          <w:rFonts w:cs="Arial"/>
          <w:szCs w:val="22"/>
        </w:rPr>
        <w:t>.</w:t>
      </w:r>
    </w:p>
    <w:p w14:paraId="114569AE" w14:textId="77777777" w:rsidR="00414C18" w:rsidRPr="0016446D" w:rsidRDefault="00414C18" w:rsidP="00414C18">
      <w:pPr>
        <w:pStyle w:val="Style2"/>
        <w:spacing w:before="120"/>
        <w:rPr>
          <w:rFonts w:cs="Arial"/>
          <w:szCs w:val="22"/>
        </w:rPr>
      </w:pPr>
      <w:r w:rsidRPr="0016446D">
        <w:rPr>
          <w:rFonts w:cs="Arial"/>
          <w:szCs w:val="22"/>
        </w:rPr>
        <w:t>The liability of the Assignee is limited to the assets of the Scheme from time to time.</w:t>
      </w:r>
    </w:p>
    <w:p w14:paraId="2EF3F009" w14:textId="77777777" w:rsidR="00414C18" w:rsidRPr="0016446D" w:rsidRDefault="00414C18" w:rsidP="00414C18">
      <w:pPr>
        <w:pStyle w:val="Style2"/>
        <w:spacing w:before="120"/>
        <w:rPr>
          <w:rFonts w:cs="Arial"/>
          <w:szCs w:val="22"/>
        </w:rPr>
      </w:pPr>
      <w:r w:rsidRPr="0016446D">
        <w:rPr>
          <w:rFonts w:cs="Arial"/>
          <w:szCs w:val="22"/>
        </w:rPr>
        <w:t xml:space="preserve">The liability of </w:t>
      </w:r>
      <w:proofErr w:type="spellStart"/>
      <w:r w:rsidRPr="0016446D">
        <w:rPr>
          <w:rFonts w:cs="Arial"/>
          <w:szCs w:val="22"/>
        </w:rPr>
        <w:t>Rowanmoor</w:t>
      </w:r>
      <w:proofErr w:type="spellEnd"/>
      <w:r w:rsidRPr="0016446D">
        <w:rPr>
          <w:rFonts w:cs="Arial"/>
          <w:szCs w:val="22"/>
        </w:rPr>
        <w:t xml:space="preserve"> Trustees Limited is in all circumstances limited to the assets of Hathaway Road 1964 Ltd Executive Pension Scheme.</w:t>
      </w:r>
    </w:p>
    <w:p w14:paraId="5F4C491B" w14:textId="77777777" w:rsidR="00414C18" w:rsidRPr="0016446D" w:rsidRDefault="00414C18" w:rsidP="00414C18">
      <w:pPr>
        <w:pStyle w:val="Style2"/>
        <w:spacing w:before="120"/>
        <w:rPr>
          <w:rFonts w:cs="Arial"/>
          <w:szCs w:val="22"/>
        </w:rPr>
      </w:pPr>
      <w:r w:rsidRPr="0016446D">
        <w:rPr>
          <w:rFonts w:cs="Arial"/>
          <w:szCs w:val="22"/>
          <w:shd w:val="clear" w:color="auto" w:fill="FFFFFF"/>
        </w:rPr>
        <w:t>This Deed is governed by the </w:t>
      </w:r>
      <w:r w:rsidRPr="0016446D">
        <w:rPr>
          <w:rStyle w:val="Emphasis"/>
          <w:rFonts w:cs="Arial"/>
          <w:bCs/>
          <w:i w:val="0"/>
          <w:iCs w:val="0"/>
          <w:szCs w:val="22"/>
          <w:shd w:val="clear" w:color="auto" w:fill="FFFFFF"/>
        </w:rPr>
        <w:t xml:space="preserve">law of England and </w:t>
      </w:r>
      <w:proofErr w:type="gramStart"/>
      <w:r w:rsidRPr="0016446D">
        <w:rPr>
          <w:rStyle w:val="Emphasis"/>
          <w:rFonts w:cs="Arial"/>
          <w:bCs/>
          <w:i w:val="0"/>
          <w:iCs w:val="0"/>
          <w:szCs w:val="22"/>
          <w:shd w:val="clear" w:color="auto" w:fill="FFFFFF"/>
        </w:rPr>
        <w:t>Wales</w:t>
      </w:r>
      <w:r w:rsidRPr="0016446D">
        <w:rPr>
          <w:rFonts w:cs="Arial"/>
          <w:szCs w:val="22"/>
          <w:shd w:val="clear" w:color="auto" w:fill="FFFFFF"/>
        </w:rPr>
        <w:t>, and</w:t>
      </w:r>
      <w:proofErr w:type="gramEnd"/>
      <w:r w:rsidRPr="0016446D">
        <w:rPr>
          <w:rFonts w:cs="Arial"/>
          <w:szCs w:val="22"/>
          <w:shd w:val="clear" w:color="auto" w:fill="FFFFFF"/>
        </w:rPr>
        <w:t xml:space="preserve"> is </w:t>
      </w:r>
      <w:r w:rsidRPr="0016446D">
        <w:rPr>
          <w:rStyle w:val="Emphasis"/>
          <w:rFonts w:cs="Arial"/>
          <w:bCs/>
          <w:i w:val="0"/>
          <w:iCs w:val="0"/>
          <w:szCs w:val="22"/>
          <w:shd w:val="clear" w:color="auto" w:fill="FFFFFF"/>
        </w:rPr>
        <w:t>subject</w:t>
      </w:r>
      <w:r w:rsidRPr="0016446D">
        <w:rPr>
          <w:rFonts w:cs="Arial"/>
          <w:szCs w:val="22"/>
          <w:shd w:val="clear" w:color="auto" w:fill="FFFFFF"/>
        </w:rPr>
        <w:t> to the exclusive jurisdiction of the courts of </w:t>
      </w:r>
      <w:r w:rsidRPr="0016446D">
        <w:rPr>
          <w:rStyle w:val="Emphasis"/>
          <w:rFonts w:cs="Arial"/>
          <w:bCs/>
          <w:i w:val="0"/>
          <w:iCs w:val="0"/>
          <w:szCs w:val="22"/>
          <w:shd w:val="clear" w:color="auto" w:fill="FFFFFF"/>
        </w:rPr>
        <w:t>England and Wales.</w:t>
      </w:r>
    </w:p>
    <w:p w14:paraId="0C9D87B9" w14:textId="77777777" w:rsidR="00414C18" w:rsidRPr="0016446D" w:rsidRDefault="00414C18" w:rsidP="00414C18">
      <w:pPr>
        <w:rPr>
          <w:rFonts w:ascii="Arial" w:hAnsi="Arial" w:cs="Arial"/>
          <w:sz w:val="22"/>
          <w:szCs w:val="22"/>
        </w:rPr>
      </w:pPr>
      <w:r w:rsidRPr="0016446D">
        <w:rPr>
          <w:rFonts w:ascii="Arial" w:hAnsi="Arial" w:cs="Arial"/>
          <w:b/>
          <w:sz w:val="22"/>
          <w:szCs w:val="22"/>
        </w:rPr>
        <w:lastRenderedPageBreak/>
        <w:t xml:space="preserve">THIS DEED </w:t>
      </w:r>
      <w:r w:rsidRPr="0016446D">
        <w:rPr>
          <w:rFonts w:ascii="Arial" w:hAnsi="Arial" w:cs="Arial"/>
          <w:sz w:val="22"/>
          <w:szCs w:val="22"/>
        </w:rPr>
        <w:t>has been executed as a deed and delivered on the day on which it has been dated</w:t>
      </w:r>
    </w:p>
    <w:p w14:paraId="126C81CD" w14:textId="77777777" w:rsidR="00414C18" w:rsidRPr="0016446D" w:rsidRDefault="00414C18" w:rsidP="00414C18">
      <w:pPr>
        <w:rPr>
          <w:rFonts w:ascii="Arial" w:hAnsi="Arial" w:cs="Arial"/>
          <w:sz w:val="22"/>
          <w:szCs w:val="22"/>
        </w:rPr>
      </w:pPr>
    </w:p>
    <w:p w14:paraId="67BC54C9"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EXECUTED as a DEED by </w:t>
      </w:r>
    </w:p>
    <w:p w14:paraId="3F0D8F84"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affixing the Common Seal of </w:t>
      </w:r>
    </w:p>
    <w:p w14:paraId="06479565"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ROWANMOOR TRUSTEES LIMITED </w:t>
      </w:r>
    </w:p>
    <w:p w14:paraId="033B0063"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in the presence of </w:t>
      </w:r>
    </w:p>
    <w:p w14:paraId="098A8E64"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two </w:t>
      </w:r>
      <w:proofErr w:type="spellStart"/>
      <w:r w:rsidRPr="0016446D">
        <w:rPr>
          <w:rFonts w:ascii="Arial" w:hAnsi="Arial" w:cs="Arial"/>
          <w:sz w:val="22"/>
          <w:szCs w:val="22"/>
        </w:rPr>
        <w:t>Authorised</w:t>
      </w:r>
      <w:proofErr w:type="spellEnd"/>
      <w:r w:rsidRPr="0016446D">
        <w:rPr>
          <w:rFonts w:ascii="Arial" w:hAnsi="Arial" w:cs="Arial"/>
          <w:sz w:val="22"/>
          <w:szCs w:val="22"/>
        </w:rPr>
        <w:t xml:space="preserve"> signatories</w:t>
      </w:r>
    </w:p>
    <w:p w14:paraId="23853D31" w14:textId="77777777" w:rsidR="00414C18" w:rsidRPr="0016446D" w:rsidRDefault="00414C18" w:rsidP="00414C18">
      <w:pPr>
        <w:rPr>
          <w:rFonts w:ascii="Arial" w:hAnsi="Arial" w:cs="Arial"/>
          <w:sz w:val="22"/>
          <w:szCs w:val="22"/>
        </w:rPr>
      </w:pPr>
    </w:p>
    <w:p w14:paraId="49894760" w14:textId="77777777" w:rsidR="00414C18" w:rsidRPr="0016446D" w:rsidRDefault="00414C18" w:rsidP="00414C18">
      <w:pPr>
        <w:rPr>
          <w:rFonts w:ascii="Arial" w:hAnsi="Arial" w:cs="Arial"/>
          <w:sz w:val="22"/>
          <w:szCs w:val="22"/>
        </w:rPr>
      </w:pPr>
    </w:p>
    <w:p w14:paraId="3283FC83" w14:textId="77777777" w:rsidR="00414C18" w:rsidRPr="0016446D" w:rsidRDefault="00414C18" w:rsidP="00414C18">
      <w:pPr>
        <w:rPr>
          <w:rFonts w:ascii="Arial" w:hAnsi="Arial" w:cs="Arial"/>
          <w:sz w:val="22"/>
          <w:szCs w:val="22"/>
        </w:rPr>
      </w:pPr>
    </w:p>
    <w:p w14:paraId="0C7B0C74" w14:textId="77777777" w:rsidR="00414C18" w:rsidRPr="0016446D" w:rsidRDefault="00414C18" w:rsidP="00414C18">
      <w:pPr>
        <w:rPr>
          <w:rFonts w:ascii="Arial" w:hAnsi="Arial" w:cs="Arial"/>
          <w:b/>
          <w:sz w:val="22"/>
          <w:szCs w:val="22"/>
        </w:rPr>
      </w:pPr>
    </w:p>
    <w:p w14:paraId="67996FF7" w14:textId="77777777" w:rsidR="00414C18" w:rsidRPr="0016446D" w:rsidRDefault="00414C18" w:rsidP="00414C18">
      <w:pPr>
        <w:rPr>
          <w:rFonts w:ascii="Arial" w:hAnsi="Arial" w:cs="Arial"/>
          <w:b/>
          <w:sz w:val="22"/>
          <w:szCs w:val="22"/>
        </w:rPr>
      </w:pPr>
    </w:p>
    <w:p w14:paraId="04694EEB" w14:textId="77777777" w:rsidR="00414C18" w:rsidRPr="0016446D" w:rsidRDefault="00414C18" w:rsidP="00414C18">
      <w:pPr>
        <w:rPr>
          <w:rFonts w:ascii="Arial" w:hAnsi="Arial" w:cs="Arial"/>
          <w:b/>
          <w:sz w:val="22"/>
          <w:szCs w:val="22"/>
        </w:rPr>
      </w:pPr>
    </w:p>
    <w:p w14:paraId="57054E55" w14:textId="77777777" w:rsidR="00414C18" w:rsidRPr="0016446D" w:rsidRDefault="00414C18" w:rsidP="00414C18">
      <w:pPr>
        <w:rPr>
          <w:rFonts w:ascii="Arial" w:hAnsi="Arial" w:cs="Arial"/>
          <w:b/>
          <w:sz w:val="22"/>
          <w:szCs w:val="22"/>
        </w:rPr>
      </w:pPr>
    </w:p>
    <w:p w14:paraId="019AFF3B" w14:textId="77777777" w:rsidR="00414C18" w:rsidRPr="0016446D" w:rsidRDefault="00414C18" w:rsidP="00414C18">
      <w:pPr>
        <w:rPr>
          <w:rFonts w:ascii="Arial" w:hAnsi="Arial" w:cs="Arial"/>
          <w:b/>
          <w:sz w:val="22"/>
          <w:szCs w:val="22"/>
        </w:rPr>
      </w:pPr>
    </w:p>
    <w:p w14:paraId="323E2093" w14:textId="77777777" w:rsidR="00414C18" w:rsidRPr="0016446D" w:rsidRDefault="00414C18" w:rsidP="00414C18">
      <w:pPr>
        <w:rPr>
          <w:rFonts w:ascii="Arial" w:hAnsi="Arial" w:cs="Arial"/>
          <w:b/>
          <w:sz w:val="22"/>
          <w:szCs w:val="22"/>
        </w:rPr>
      </w:pPr>
    </w:p>
    <w:p w14:paraId="14746C57" w14:textId="77777777" w:rsidR="00414C18" w:rsidRPr="0016446D" w:rsidRDefault="00414C18" w:rsidP="00414C18">
      <w:pPr>
        <w:rPr>
          <w:rFonts w:ascii="Arial" w:hAnsi="Arial" w:cs="Arial"/>
          <w:sz w:val="22"/>
          <w:szCs w:val="22"/>
        </w:rPr>
      </w:pPr>
    </w:p>
    <w:p w14:paraId="516D08C7"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Executed as a deed by </w:t>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p>
    <w:p w14:paraId="5EF6A135" w14:textId="3F26ADED" w:rsidR="00414C18" w:rsidRPr="0016446D" w:rsidRDefault="00414C18" w:rsidP="00414C18">
      <w:pPr>
        <w:rPr>
          <w:rFonts w:ascii="Arial" w:hAnsi="Arial" w:cs="Arial"/>
          <w:sz w:val="22"/>
          <w:szCs w:val="22"/>
        </w:rPr>
      </w:pPr>
      <w:proofErr w:type="spellStart"/>
      <w:r w:rsidRPr="0016446D">
        <w:rPr>
          <w:rFonts w:ascii="Arial" w:hAnsi="Arial" w:cs="Arial"/>
          <w:sz w:val="22"/>
          <w:szCs w:val="22"/>
        </w:rPr>
        <w:t>Cranfords</w:t>
      </w:r>
      <w:proofErr w:type="spellEnd"/>
      <w:r w:rsidRPr="0016446D">
        <w:rPr>
          <w:rFonts w:ascii="Arial" w:hAnsi="Arial" w:cs="Arial"/>
          <w:sz w:val="22"/>
          <w:szCs w:val="22"/>
        </w:rPr>
        <w:t xml:space="preserve"> </w:t>
      </w:r>
      <w:r w:rsidRPr="0016446D">
        <w:rPr>
          <w:rFonts w:ascii="Arial" w:hAnsi="Arial" w:cs="Arial"/>
          <w:sz w:val="22"/>
          <w:szCs w:val="22"/>
        </w:rPr>
        <w:t>Trustees Limited</w:t>
      </w:r>
    </w:p>
    <w:p w14:paraId="3693476B"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acting by a director </w:t>
      </w:r>
    </w:p>
    <w:p w14:paraId="4B27B38E" w14:textId="77777777" w:rsidR="00414C18" w:rsidRPr="0016446D" w:rsidRDefault="00414C18" w:rsidP="00414C18">
      <w:pPr>
        <w:rPr>
          <w:rFonts w:ascii="Arial" w:hAnsi="Arial" w:cs="Arial"/>
          <w:sz w:val="22"/>
          <w:szCs w:val="22"/>
        </w:rPr>
      </w:pPr>
    </w:p>
    <w:p w14:paraId="4D2026B3" w14:textId="77777777" w:rsidR="00414C18" w:rsidRPr="0016446D" w:rsidRDefault="00414C18" w:rsidP="00414C18">
      <w:pPr>
        <w:rPr>
          <w:rFonts w:ascii="Arial" w:hAnsi="Arial" w:cs="Arial"/>
          <w:i/>
          <w:sz w:val="22"/>
          <w:szCs w:val="22"/>
        </w:rPr>
      </w:pPr>
      <w:r w:rsidRPr="0016446D">
        <w:rPr>
          <w:rFonts w:ascii="Arial" w:hAnsi="Arial" w:cs="Arial"/>
          <w:i/>
          <w:sz w:val="22"/>
          <w:szCs w:val="22"/>
        </w:rPr>
        <w:t>Signature:</w:t>
      </w:r>
    </w:p>
    <w:p w14:paraId="6579923E" w14:textId="77777777" w:rsidR="00414C18" w:rsidRPr="0016446D" w:rsidRDefault="00414C18" w:rsidP="00414C18">
      <w:pPr>
        <w:rPr>
          <w:rFonts w:ascii="Arial" w:hAnsi="Arial" w:cs="Arial"/>
          <w:sz w:val="22"/>
          <w:szCs w:val="22"/>
        </w:rPr>
      </w:pPr>
    </w:p>
    <w:p w14:paraId="03EC3FF9" w14:textId="77777777" w:rsidR="00414C18" w:rsidRPr="0016446D" w:rsidRDefault="00414C18" w:rsidP="00414C18">
      <w:pPr>
        <w:rPr>
          <w:rFonts w:ascii="Arial" w:hAnsi="Arial" w:cs="Arial"/>
          <w:i/>
          <w:sz w:val="22"/>
          <w:szCs w:val="22"/>
        </w:rPr>
      </w:pPr>
      <w:r w:rsidRPr="0016446D">
        <w:rPr>
          <w:rFonts w:ascii="Arial" w:hAnsi="Arial" w:cs="Arial"/>
          <w:i/>
          <w:sz w:val="22"/>
          <w:szCs w:val="22"/>
        </w:rPr>
        <w:t>Name:</w:t>
      </w:r>
    </w:p>
    <w:p w14:paraId="195EF911" w14:textId="77777777" w:rsidR="00414C18" w:rsidRPr="0016446D" w:rsidRDefault="00414C18" w:rsidP="00414C18">
      <w:pPr>
        <w:rPr>
          <w:rFonts w:ascii="Arial" w:hAnsi="Arial" w:cs="Arial"/>
          <w:sz w:val="22"/>
          <w:szCs w:val="22"/>
        </w:rPr>
      </w:pPr>
    </w:p>
    <w:p w14:paraId="6B85D132" w14:textId="77777777" w:rsidR="00414C18" w:rsidRPr="0016446D" w:rsidRDefault="00414C18" w:rsidP="00414C18">
      <w:pPr>
        <w:rPr>
          <w:rFonts w:ascii="Arial" w:hAnsi="Arial" w:cs="Arial"/>
          <w:sz w:val="22"/>
          <w:szCs w:val="22"/>
        </w:rPr>
      </w:pPr>
      <w:r w:rsidRPr="0016446D">
        <w:rPr>
          <w:rFonts w:ascii="Arial" w:hAnsi="Arial" w:cs="Arial"/>
          <w:sz w:val="22"/>
          <w:szCs w:val="22"/>
        </w:rPr>
        <w:t>in the</w:t>
      </w:r>
      <w:r w:rsidRPr="0016446D">
        <w:rPr>
          <w:rFonts w:ascii="Arial" w:hAnsi="Arial" w:cs="Arial"/>
          <w:sz w:val="22"/>
          <w:szCs w:val="22"/>
        </w:rPr>
        <w:tab/>
      </w:r>
    </w:p>
    <w:p w14:paraId="07B76B12" w14:textId="77777777" w:rsidR="00414C18" w:rsidRPr="0016446D" w:rsidRDefault="00414C18" w:rsidP="00414C18">
      <w:pPr>
        <w:rPr>
          <w:rFonts w:ascii="Arial" w:hAnsi="Arial" w:cs="Arial"/>
          <w:i/>
          <w:sz w:val="22"/>
          <w:szCs w:val="22"/>
        </w:rPr>
      </w:pPr>
      <w:r w:rsidRPr="0016446D">
        <w:rPr>
          <w:rFonts w:ascii="Arial" w:hAnsi="Arial" w:cs="Arial"/>
          <w:sz w:val="22"/>
          <w:szCs w:val="22"/>
        </w:rPr>
        <w:t>presence of</w:t>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p>
    <w:p w14:paraId="2293476A" w14:textId="77777777" w:rsidR="00414C18" w:rsidRPr="0016446D" w:rsidRDefault="00414C18" w:rsidP="00414C18">
      <w:pPr>
        <w:rPr>
          <w:rFonts w:ascii="Arial" w:hAnsi="Arial" w:cs="Arial"/>
          <w:sz w:val="22"/>
          <w:szCs w:val="22"/>
        </w:rPr>
      </w:pPr>
    </w:p>
    <w:p w14:paraId="072777FE"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Signature of witness </w:t>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t>__________________________________________</w:t>
      </w:r>
    </w:p>
    <w:p w14:paraId="1032ED85" w14:textId="77777777" w:rsidR="00414C18" w:rsidRPr="0016446D" w:rsidRDefault="00414C18" w:rsidP="00414C18">
      <w:pPr>
        <w:rPr>
          <w:rFonts w:ascii="Arial" w:hAnsi="Arial" w:cs="Arial"/>
          <w:sz w:val="22"/>
          <w:szCs w:val="22"/>
        </w:rPr>
      </w:pPr>
    </w:p>
    <w:p w14:paraId="0CCEBB2C" w14:textId="77777777" w:rsidR="00414C18" w:rsidRPr="0016446D" w:rsidRDefault="00414C18" w:rsidP="00414C18">
      <w:pPr>
        <w:rPr>
          <w:rFonts w:ascii="Arial" w:hAnsi="Arial" w:cs="Arial"/>
          <w:sz w:val="22"/>
          <w:szCs w:val="22"/>
        </w:rPr>
      </w:pPr>
      <w:r w:rsidRPr="0016446D">
        <w:rPr>
          <w:rFonts w:ascii="Arial" w:hAnsi="Arial" w:cs="Arial"/>
          <w:sz w:val="22"/>
          <w:szCs w:val="22"/>
        </w:rPr>
        <w:t>Name (in BLOCK CAPITALS) ___________________________________</w:t>
      </w:r>
    </w:p>
    <w:p w14:paraId="71EF2EC5" w14:textId="77777777" w:rsidR="00414C18" w:rsidRPr="0016446D" w:rsidRDefault="00414C18" w:rsidP="00414C18">
      <w:pPr>
        <w:rPr>
          <w:rFonts w:ascii="Arial" w:hAnsi="Arial" w:cs="Arial"/>
          <w:sz w:val="22"/>
          <w:szCs w:val="22"/>
        </w:rPr>
      </w:pPr>
    </w:p>
    <w:p w14:paraId="7FE226B6" w14:textId="77777777" w:rsidR="00414C18" w:rsidRPr="0016446D" w:rsidRDefault="00414C18" w:rsidP="00414C18">
      <w:pPr>
        <w:rPr>
          <w:rFonts w:ascii="Arial" w:hAnsi="Arial" w:cs="Arial"/>
          <w:sz w:val="22"/>
          <w:szCs w:val="22"/>
        </w:rPr>
      </w:pPr>
      <w:r w:rsidRPr="0016446D">
        <w:rPr>
          <w:rFonts w:ascii="Arial" w:hAnsi="Arial" w:cs="Arial"/>
          <w:sz w:val="22"/>
          <w:szCs w:val="22"/>
        </w:rPr>
        <w:t>Address ____________________________________________________</w:t>
      </w:r>
    </w:p>
    <w:p w14:paraId="21F40ABB" w14:textId="77777777" w:rsidR="00414C18" w:rsidRPr="0016446D" w:rsidRDefault="00414C18" w:rsidP="00414C18">
      <w:pPr>
        <w:rPr>
          <w:rFonts w:ascii="Arial" w:hAnsi="Arial" w:cs="Arial"/>
          <w:sz w:val="22"/>
          <w:szCs w:val="22"/>
        </w:rPr>
      </w:pPr>
    </w:p>
    <w:p w14:paraId="2A4C7017" w14:textId="77777777" w:rsidR="00414C18" w:rsidRPr="0016446D" w:rsidRDefault="00414C18" w:rsidP="00414C18">
      <w:pPr>
        <w:rPr>
          <w:rFonts w:ascii="Arial" w:hAnsi="Arial" w:cs="Arial"/>
          <w:sz w:val="22"/>
          <w:szCs w:val="22"/>
        </w:rPr>
      </w:pPr>
      <w:r w:rsidRPr="0016446D">
        <w:rPr>
          <w:rFonts w:ascii="Arial" w:hAnsi="Arial" w:cs="Arial"/>
          <w:sz w:val="22"/>
          <w:szCs w:val="22"/>
        </w:rPr>
        <w:t>___________________________________________________________</w:t>
      </w:r>
    </w:p>
    <w:p w14:paraId="5174F91F" w14:textId="77777777" w:rsidR="00414C18" w:rsidRPr="0016446D" w:rsidRDefault="00414C18" w:rsidP="00414C18">
      <w:pPr>
        <w:rPr>
          <w:rFonts w:ascii="Arial" w:hAnsi="Arial" w:cs="Arial"/>
          <w:sz w:val="22"/>
          <w:szCs w:val="22"/>
        </w:rPr>
      </w:pPr>
    </w:p>
    <w:p w14:paraId="0F860124" w14:textId="77777777" w:rsidR="00414C18" w:rsidRPr="0016446D" w:rsidRDefault="00414C18" w:rsidP="00414C18">
      <w:pPr>
        <w:rPr>
          <w:rFonts w:ascii="Arial" w:hAnsi="Arial" w:cs="Arial"/>
          <w:sz w:val="22"/>
          <w:szCs w:val="22"/>
        </w:rPr>
      </w:pPr>
    </w:p>
    <w:p w14:paraId="22E6849E" w14:textId="77777777" w:rsidR="00414C18" w:rsidRPr="0016446D" w:rsidRDefault="00414C18" w:rsidP="00414C18">
      <w:pPr>
        <w:rPr>
          <w:rFonts w:ascii="Arial" w:hAnsi="Arial" w:cs="Arial"/>
          <w:sz w:val="22"/>
          <w:szCs w:val="22"/>
        </w:rPr>
      </w:pPr>
    </w:p>
    <w:p w14:paraId="007A6044" w14:textId="77777777" w:rsidR="00414C18" w:rsidRPr="0016446D" w:rsidRDefault="00414C18" w:rsidP="00414C18">
      <w:pPr>
        <w:rPr>
          <w:rFonts w:ascii="Arial" w:hAnsi="Arial" w:cs="Arial"/>
          <w:sz w:val="22"/>
          <w:szCs w:val="22"/>
        </w:rPr>
      </w:pPr>
    </w:p>
    <w:p w14:paraId="71CBD363" w14:textId="77777777" w:rsidR="00414C18" w:rsidRPr="0016446D" w:rsidRDefault="00414C18" w:rsidP="00414C18">
      <w:pPr>
        <w:rPr>
          <w:rFonts w:ascii="Arial" w:hAnsi="Arial" w:cs="Arial"/>
          <w:sz w:val="22"/>
          <w:szCs w:val="22"/>
        </w:rPr>
      </w:pPr>
    </w:p>
    <w:p w14:paraId="33797022" w14:textId="77777777" w:rsidR="00414C18" w:rsidRPr="0016446D" w:rsidRDefault="00414C18" w:rsidP="00414C18">
      <w:pPr>
        <w:rPr>
          <w:rFonts w:ascii="Arial" w:hAnsi="Arial" w:cs="Arial"/>
          <w:sz w:val="22"/>
          <w:szCs w:val="22"/>
        </w:rPr>
      </w:pPr>
    </w:p>
    <w:p w14:paraId="54CF8E69" w14:textId="77777777" w:rsidR="00414C18" w:rsidRPr="0016446D" w:rsidRDefault="00414C18" w:rsidP="00414C18">
      <w:pPr>
        <w:rPr>
          <w:rFonts w:ascii="Arial" w:hAnsi="Arial" w:cs="Arial"/>
          <w:sz w:val="22"/>
          <w:szCs w:val="22"/>
        </w:rPr>
      </w:pPr>
    </w:p>
    <w:p w14:paraId="3997259E" w14:textId="77777777" w:rsidR="00414C18" w:rsidRPr="0016446D" w:rsidRDefault="00414C18" w:rsidP="00414C18">
      <w:pPr>
        <w:rPr>
          <w:rFonts w:ascii="Arial" w:hAnsi="Arial" w:cs="Arial"/>
          <w:sz w:val="22"/>
          <w:szCs w:val="22"/>
        </w:rPr>
      </w:pPr>
    </w:p>
    <w:p w14:paraId="768ADF35" w14:textId="77777777" w:rsidR="00414C18" w:rsidRPr="0016446D" w:rsidRDefault="00414C18" w:rsidP="00414C18">
      <w:pPr>
        <w:rPr>
          <w:rFonts w:ascii="Arial" w:hAnsi="Arial" w:cs="Arial"/>
          <w:sz w:val="22"/>
          <w:szCs w:val="22"/>
        </w:rPr>
      </w:pPr>
    </w:p>
    <w:p w14:paraId="48A1F907" w14:textId="77777777" w:rsidR="00414C18" w:rsidRPr="0016446D" w:rsidRDefault="00414C18" w:rsidP="00414C18">
      <w:pPr>
        <w:rPr>
          <w:rFonts w:ascii="Arial" w:hAnsi="Arial" w:cs="Arial"/>
          <w:sz w:val="22"/>
          <w:szCs w:val="22"/>
        </w:rPr>
      </w:pPr>
    </w:p>
    <w:p w14:paraId="08DB564A" w14:textId="77777777" w:rsidR="00414C18" w:rsidRPr="0016446D" w:rsidRDefault="00414C18" w:rsidP="00414C18">
      <w:pPr>
        <w:rPr>
          <w:rFonts w:ascii="Arial" w:hAnsi="Arial" w:cs="Arial"/>
          <w:sz w:val="22"/>
          <w:szCs w:val="22"/>
        </w:rPr>
      </w:pPr>
    </w:p>
    <w:p w14:paraId="618A1911" w14:textId="77777777" w:rsidR="00414C18" w:rsidRPr="0016446D" w:rsidRDefault="00414C18" w:rsidP="00414C18">
      <w:pPr>
        <w:rPr>
          <w:rFonts w:ascii="Arial" w:hAnsi="Arial" w:cs="Arial"/>
          <w:sz w:val="22"/>
          <w:szCs w:val="22"/>
        </w:rPr>
      </w:pPr>
    </w:p>
    <w:p w14:paraId="09F08642" w14:textId="77777777" w:rsidR="00414C18" w:rsidRPr="0016446D" w:rsidRDefault="00414C18" w:rsidP="00414C18">
      <w:pPr>
        <w:rPr>
          <w:rFonts w:ascii="Arial" w:hAnsi="Arial" w:cs="Arial"/>
          <w:sz w:val="22"/>
          <w:szCs w:val="22"/>
        </w:rPr>
      </w:pPr>
    </w:p>
    <w:p w14:paraId="6B5B46B9" w14:textId="77777777" w:rsidR="00414C18" w:rsidRPr="0016446D" w:rsidRDefault="00414C18" w:rsidP="00414C18">
      <w:pPr>
        <w:rPr>
          <w:rFonts w:ascii="Arial" w:hAnsi="Arial" w:cs="Arial"/>
          <w:sz w:val="22"/>
          <w:szCs w:val="22"/>
        </w:rPr>
      </w:pPr>
    </w:p>
    <w:p w14:paraId="27B5229E" w14:textId="77777777" w:rsidR="00414C18" w:rsidRPr="0016446D" w:rsidRDefault="00414C18" w:rsidP="00414C18">
      <w:pPr>
        <w:rPr>
          <w:rFonts w:ascii="Arial" w:hAnsi="Arial" w:cs="Arial"/>
          <w:sz w:val="22"/>
          <w:szCs w:val="22"/>
        </w:rPr>
      </w:pPr>
    </w:p>
    <w:p w14:paraId="6AFDC12A" w14:textId="77777777" w:rsidR="00414C18" w:rsidRPr="0016446D" w:rsidRDefault="00414C18" w:rsidP="00414C18">
      <w:pPr>
        <w:rPr>
          <w:rFonts w:ascii="Arial" w:hAnsi="Arial" w:cs="Arial"/>
          <w:sz w:val="22"/>
          <w:szCs w:val="22"/>
        </w:rPr>
      </w:pPr>
    </w:p>
    <w:p w14:paraId="23E86A2F" w14:textId="77777777" w:rsidR="00414C18" w:rsidRPr="0016446D" w:rsidRDefault="00414C18" w:rsidP="00414C18">
      <w:pPr>
        <w:rPr>
          <w:rFonts w:ascii="Arial" w:hAnsi="Arial" w:cs="Arial"/>
          <w:sz w:val="22"/>
          <w:szCs w:val="22"/>
        </w:rPr>
      </w:pPr>
    </w:p>
    <w:p w14:paraId="263E65B7" w14:textId="77777777" w:rsidR="00414C18" w:rsidRPr="0016446D" w:rsidRDefault="00414C18" w:rsidP="00414C18">
      <w:pPr>
        <w:rPr>
          <w:rFonts w:ascii="Arial" w:hAnsi="Arial" w:cs="Arial"/>
          <w:sz w:val="22"/>
          <w:szCs w:val="22"/>
        </w:rPr>
      </w:pPr>
    </w:p>
    <w:p w14:paraId="42D0F2C0" w14:textId="77777777" w:rsidR="00414C18" w:rsidRPr="0016446D" w:rsidRDefault="00414C18" w:rsidP="00414C18">
      <w:pPr>
        <w:rPr>
          <w:rFonts w:ascii="Arial" w:hAnsi="Arial" w:cs="Arial"/>
          <w:sz w:val="22"/>
          <w:szCs w:val="22"/>
        </w:rPr>
      </w:pPr>
    </w:p>
    <w:p w14:paraId="64FD7E59" w14:textId="77777777" w:rsidR="00414C18" w:rsidRPr="0016446D" w:rsidRDefault="00414C18" w:rsidP="00414C18">
      <w:pPr>
        <w:rPr>
          <w:rFonts w:ascii="Arial" w:hAnsi="Arial" w:cs="Arial"/>
          <w:sz w:val="22"/>
          <w:szCs w:val="22"/>
        </w:rPr>
      </w:pPr>
    </w:p>
    <w:p w14:paraId="6BE50AED"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Signed as a deed by </w:t>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p>
    <w:p w14:paraId="4CE103D5" w14:textId="77777777" w:rsidR="00414C18" w:rsidRPr="0016446D" w:rsidRDefault="00414C18" w:rsidP="00414C18">
      <w:pPr>
        <w:rPr>
          <w:rFonts w:ascii="Arial" w:hAnsi="Arial" w:cs="Arial"/>
          <w:i/>
          <w:sz w:val="22"/>
          <w:szCs w:val="22"/>
        </w:rPr>
      </w:pPr>
    </w:p>
    <w:p w14:paraId="6F5CE535" w14:textId="77777777" w:rsidR="00414C18" w:rsidRPr="0016446D" w:rsidRDefault="00414C18" w:rsidP="00414C18">
      <w:pPr>
        <w:rPr>
          <w:rFonts w:ascii="Arial" w:hAnsi="Arial" w:cs="Arial"/>
          <w:i/>
          <w:sz w:val="22"/>
          <w:szCs w:val="22"/>
        </w:rPr>
      </w:pPr>
      <w:r w:rsidRPr="0016446D">
        <w:rPr>
          <w:rFonts w:ascii="Arial" w:hAnsi="Arial" w:cs="Arial"/>
          <w:i/>
          <w:sz w:val="22"/>
          <w:szCs w:val="22"/>
        </w:rPr>
        <w:t>Signature:</w:t>
      </w:r>
    </w:p>
    <w:p w14:paraId="59D2127F" w14:textId="77777777" w:rsidR="00414C18" w:rsidRPr="0016446D" w:rsidRDefault="00414C18" w:rsidP="00414C18">
      <w:pPr>
        <w:rPr>
          <w:rFonts w:ascii="Arial" w:hAnsi="Arial" w:cs="Arial"/>
          <w:sz w:val="22"/>
          <w:szCs w:val="22"/>
        </w:rPr>
      </w:pPr>
    </w:p>
    <w:p w14:paraId="6B1C6FDF" w14:textId="7C4BDFAD" w:rsidR="00414C18" w:rsidRPr="0016446D" w:rsidRDefault="00414C18" w:rsidP="00414C18">
      <w:pPr>
        <w:rPr>
          <w:rFonts w:ascii="Arial" w:hAnsi="Arial" w:cs="Arial"/>
          <w:sz w:val="22"/>
          <w:szCs w:val="22"/>
        </w:rPr>
      </w:pPr>
      <w:r w:rsidRPr="0016446D">
        <w:rPr>
          <w:rFonts w:ascii="Arial" w:hAnsi="Arial" w:cs="Arial"/>
          <w:sz w:val="22"/>
          <w:szCs w:val="22"/>
        </w:rPr>
        <w:t>Nigel Pell</w:t>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p>
    <w:p w14:paraId="3CFCA0C5" w14:textId="77777777" w:rsidR="00414C18" w:rsidRPr="0016446D" w:rsidRDefault="00414C18" w:rsidP="00414C18">
      <w:pPr>
        <w:rPr>
          <w:rFonts w:ascii="Arial" w:hAnsi="Arial" w:cs="Arial"/>
          <w:sz w:val="22"/>
          <w:szCs w:val="22"/>
        </w:rPr>
      </w:pPr>
    </w:p>
    <w:p w14:paraId="42B068A1" w14:textId="77777777" w:rsidR="00414C18" w:rsidRPr="0016446D" w:rsidRDefault="00414C18" w:rsidP="00414C18">
      <w:pPr>
        <w:rPr>
          <w:rFonts w:ascii="Arial" w:hAnsi="Arial" w:cs="Arial"/>
          <w:sz w:val="22"/>
          <w:szCs w:val="22"/>
        </w:rPr>
      </w:pPr>
      <w:r w:rsidRPr="0016446D">
        <w:rPr>
          <w:rFonts w:ascii="Arial" w:hAnsi="Arial" w:cs="Arial"/>
          <w:sz w:val="22"/>
          <w:szCs w:val="22"/>
        </w:rPr>
        <w:t>in the presence of</w:t>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t xml:space="preserve">      </w:t>
      </w:r>
    </w:p>
    <w:p w14:paraId="04AAB1C6" w14:textId="77777777" w:rsidR="00414C18" w:rsidRPr="0016446D" w:rsidRDefault="00414C18" w:rsidP="00414C18">
      <w:pPr>
        <w:rPr>
          <w:rFonts w:ascii="Arial" w:hAnsi="Arial" w:cs="Arial"/>
          <w:i/>
          <w:sz w:val="22"/>
          <w:szCs w:val="22"/>
        </w:rPr>
      </w:pP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p>
    <w:p w14:paraId="23729EC5" w14:textId="77777777" w:rsidR="00414C18" w:rsidRPr="0016446D" w:rsidRDefault="00414C18" w:rsidP="00414C18">
      <w:pPr>
        <w:rPr>
          <w:rFonts w:ascii="Arial" w:hAnsi="Arial" w:cs="Arial"/>
          <w:sz w:val="22"/>
          <w:szCs w:val="22"/>
        </w:rPr>
      </w:pPr>
    </w:p>
    <w:p w14:paraId="7F41BAFD"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Signature of witness </w:t>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t>__________________________________________</w:t>
      </w:r>
    </w:p>
    <w:p w14:paraId="17AF6A6F" w14:textId="77777777" w:rsidR="00414C18" w:rsidRPr="0016446D" w:rsidRDefault="00414C18" w:rsidP="00414C18">
      <w:pPr>
        <w:rPr>
          <w:rFonts w:ascii="Arial" w:hAnsi="Arial" w:cs="Arial"/>
          <w:sz w:val="22"/>
          <w:szCs w:val="22"/>
        </w:rPr>
      </w:pPr>
    </w:p>
    <w:p w14:paraId="3F92D4CE" w14:textId="77777777" w:rsidR="00414C18" w:rsidRPr="0016446D" w:rsidRDefault="00414C18" w:rsidP="00414C18">
      <w:pPr>
        <w:rPr>
          <w:rFonts w:ascii="Arial" w:hAnsi="Arial" w:cs="Arial"/>
          <w:sz w:val="22"/>
          <w:szCs w:val="22"/>
        </w:rPr>
      </w:pPr>
      <w:r w:rsidRPr="0016446D">
        <w:rPr>
          <w:rFonts w:ascii="Arial" w:hAnsi="Arial" w:cs="Arial"/>
          <w:sz w:val="22"/>
          <w:szCs w:val="22"/>
        </w:rPr>
        <w:t>Name (in BLOCK CAPITALS) ___________________________________</w:t>
      </w:r>
    </w:p>
    <w:p w14:paraId="7EFAAA50" w14:textId="77777777" w:rsidR="00414C18" w:rsidRPr="0016446D" w:rsidRDefault="00414C18" w:rsidP="00414C18">
      <w:pPr>
        <w:rPr>
          <w:rFonts w:ascii="Arial" w:hAnsi="Arial" w:cs="Arial"/>
          <w:sz w:val="22"/>
          <w:szCs w:val="22"/>
        </w:rPr>
      </w:pPr>
    </w:p>
    <w:p w14:paraId="7164CA34" w14:textId="77777777" w:rsidR="00414C18" w:rsidRPr="0016446D" w:rsidRDefault="00414C18" w:rsidP="00414C18">
      <w:pPr>
        <w:rPr>
          <w:rFonts w:ascii="Arial" w:hAnsi="Arial" w:cs="Arial"/>
          <w:sz w:val="22"/>
          <w:szCs w:val="22"/>
        </w:rPr>
      </w:pPr>
      <w:r w:rsidRPr="0016446D">
        <w:rPr>
          <w:rFonts w:ascii="Arial" w:hAnsi="Arial" w:cs="Arial"/>
          <w:sz w:val="22"/>
          <w:szCs w:val="22"/>
        </w:rPr>
        <w:t>Address ____________________________________________________</w:t>
      </w:r>
    </w:p>
    <w:p w14:paraId="42AE1292" w14:textId="77777777" w:rsidR="00414C18" w:rsidRPr="0016446D" w:rsidRDefault="00414C18" w:rsidP="00414C18">
      <w:pPr>
        <w:rPr>
          <w:rFonts w:ascii="Arial" w:hAnsi="Arial" w:cs="Arial"/>
          <w:sz w:val="22"/>
          <w:szCs w:val="22"/>
        </w:rPr>
      </w:pPr>
    </w:p>
    <w:p w14:paraId="2B0B3140" w14:textId="77777777" w:rsidR="00414C18" w:rsidRPr="0016446D" w:rsidRDefault="00414C18" w:rsidP="00414C18">
      <w:pPr>
        <w:rPr>
          <w:rFonts w:ascii="Arial" w:hAnsi="Arial" w:cs="Arial"/>
          <w:sz w:val="22"/>
          <w:szCs w:val="22"/>
        </w:rPr>
      </w:pPr>
      <w:r w:rsidRPr="0016446D">
        <w:rPr>
          <w:rFonts w:ascii="Arial" w:hAnsi="Arial" w:cs="Arial"/>
          <w:sz w:val="22"/>
          <w:szCs w:val="22"/>
        </w:rPr>
        <w:t>___________________________________________________________</w:t>
      </w:r>
    </w:p>
    <w:p w14:paraId="676D1F4B" w14:textId="77777777" w:rsidR="00414C18" w:rsidRPr="0016446D" w:rsidRDefault="00414C18" w:rsidP="00414C18">
      <w:pPr>
        <w:rPr>
          <w:rFonts w:ascii="Arial" w:hAnsi="Arial" w:cs="Arial"/>
          <w:sz w:val="22"/>
          <w:szCs w:val="22"/>
        </w:rPr>
      </w:pPr>
    </w:p>
    <w:p w14:paraId="60565F2E" w14:textId="77777777" w:rsidR="00414C18" w:rsidRPr="0016446D" w:rsidRDefault="00414C18" w:rsidP="00414C18">
      <w:pPr>
        <w:spacing w:before="120"/>
        <w:rPr>
          <w:rFonts w:ascii="Arial" w:hAnsi="Arial" w:cs="Arial"/>
          <w:sz w:val="22"/>
          <w:szCs w:val="22"/>
        </w:rPr>
      </w:pPr>
    </w:p>
    <w:p w14:paraId="4FC6B417"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Signed as a deed by </w:t>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p>
    <w:p w14:paraId="14F7B0B9" w14:textId="77777777" w:rsidR="00414C18" w:rsidRPr="0016446D" w:rsidRDefault="00414C18" w:rsidP="00414C18">
      <w:pPr>
        <w:rPr>
          <w:rFonts w:ascii="Arial" w:hAnsi="Arial" w:cs="Arial"/>
          <w:i/>
          <w:sz w:val="22"/>
          <w:szCs w:val="22"/>
        </w:rPr>
      </w:pPr>
    </w:p>
    <w:p w14:paraId="7D435EED" w14:textId="77777777" w:rsidR="00414C18" w:rsidRPr="0016446D" w:rsidRDefault="00414C18" w:rsidP="00414C18">
      <w:pPr>
        <w:rPr>
          <w:rFonts w:ascii="Arial" w:hAnsi="Arial" w:cs="Arial"/>
          <w:i/>
          <w:sz w:val="22"/>
          <w:szCs w:val="22"/>
        </w:rPr>
      </w:pPr>
      <w:r w:rsidRPr="0016446D">
        <w:rPr>
          <w:rFonts w:ascii="Arial" w:hAnsi="Arial" w:cs="Arial"/>
          <w:i/>
          <w:sz w:val="22"/>
          <w:szCs w:val="22"/>
        </w:rPr>
        <w:t>Signature:</w:t>
      </w:r>
    </w:p>
    <w:p w14:paraId="1C9DB35E" w14:textId="77777777" w:rsidR="00414C18" w:rsidRPr="0016446D" w:rsidRDefault="00414C18" w:rsidP="00414C18">
      <w:pPr>
        <w:rPr>
          <w:rFonts w:ascii="Arial" w:hAnsi="Arial" w:cs="Arial"/>
          <w:sz w:val="22"/>
          <w:szCs w:val="22"/>
        </w:rPr>
      </w:pPr>
    </w:p>
    <w:p w14:paraId="68F6EDFE" w14:textId="380F46E0" w:rsidR="00414C18" w:rsidRPr="0016446D" w:rsidRDefault="00414C18" w:rsidP="00414C18">
      <w:pPr>
        <w:rPr>
          <w:rFonts w:ascii="Arial" w:hAnsi="Arial" w:cs="Arial"/>
          <w:sz w:val="22"/>
          <w:szCs w:val="22"/>
        </w:rPr>
      </w:pPr>
      <w:r w:rsidRPr="0016446D">
        <w:rPr>
          <w:rFonts w:ascii="Arial" w:hAnsi="Arial" w:cs="Arial"/>
          <w:sz w:val="22"/>
          <w:szCs w:val="22"/>
        </w:rPr>
        <w:t xml:space="preserve">Nicole </w:t>
      </w:r>
      <w:r w:rsidRPr="0016446D">
        <w:rPr>
          <w:rFonts w:ascii="Arial" w:hAnsi="Arial" w:cs="Arial"/>
          <w:sz w:val="22"/>
          <w:szCs w:val="22"/>
        </w:rPr>
        <w:t>Pell</w:t>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p>
    <w:p w14:paraId="64152919" w14:textId="77777777" w:rsidR="00414C18" w:rsidRPr="0016446D" w:rsidRDefault="00414C18" w:rsidP="00414C18">
      <w:pPr>
        <w:rPr>
          <w:rFonts w:ascii="Arial" w:hAnsi="Arial" w:cs="Arial"/>
          <w:sz w:val="22"/>
          <w:szCs w:val="22"/>
        </w:rPr>
      </w:pPr>
    </w:p>
    <w:p w14:paraId="1AD69FA4" w14:textId="77777777" w:rsidR="00414C18" w:rsidRPr="0016446D" w:rsidRDefault="00414C18" w:rsidP="00414C18">
      <w:pPr>
        <w:rPr>
          <w:rFonts w:ascii="Arial" w:hAnsi="Arial" w:cs="Arial"/>
          <w:sz w:val="22"/>
          <w:szCs w:val="22"/>
        </w:rPr>
      </w:pPr>
      <w:r w:rsidRPr="0016446D">
        <w:rPr>
          <w:rFonts w:ascii="Arial" w:hAnsi="Arial" w:cs="Arial"/>
          <w:sz w:val="22"/>
          <w:szCs w:val="22"/>
        </w:rPr>
        <w:t>in the presence of</w:t>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t xml:space="preserve">      </w:t>
      </w:r>
    </w:p>
    <w:p w14:paraId="36B71E36" w14:textId="77777777" w:rsidR="00414C18" w:rsidRPr="0016446D" w:rsidRDefault="00414C18" w:rsidP="00414C18">
      <w:pPr>
        <w:rPr>
          <w:rFonts w:ascii="Arial" w:hAnsi="Arial" w:cs="Arial"/>
          <w:i/>
          <w:sz w:val="22"/>
          <w:szCs w:val="22"/>
        </w:rPr>
      </w:pP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r w:rsidRPr="0016446D">
        <w:rPr>
          <w:rFonts w:ascii="Arial" w:hAnsi="Arial" w:cs="Arial"/>
          <w:sz w:val="22"/>
          <w:szCs w:val="22"/>
        </w:rPr>
        <w:tab/>
      </w:r>
    </w:p>
    <w:p w14:paraId="2A0EC9F9" w14:textId="77777777" w:rsidR="00414C18" w:rsidRPr="0016446D" w:rsidRDefault="00414C18" w:rsidP="00414C18">
      <w:pPr>
        <w:rPr>
          <w:rFonts w:ascii="Arial" w:hAnsi="Arial" w:cs="Arial"/>
          <w:sz w:val="22"/>
          <w:szCs w:val="22"/>
        </w:rPr>
      </w:pPr>
    </w:p>
    <w:p w14:paraId="14670C75" w14:textId="77777777" w:rsidR="00414C18" w:rsidRPr="0016446D" w:rsidRDefault="00414C18" w:rsidP="00414C18">
      <w:pPr>
        <w:rPr>
          <w:rFonts w:ascii="Arial" w:hAnsi="Arial" w:cs="Arial"/>
          <w:sz w:val="22"/>
          <w:szCs w:val="22"/>
        </w:rPr>
      </w:pPr>
      <w:r w:rsidRPr="0016446D">
        <w:rPr>
          <w:rFonts w:ascii="Arial" w:hAnsi="Arial" w:cs="Arial"/>
          <w:sz w:val="22"/>
          <w:szCs w:val="22"/>
        </w:rPr>
        <w:t xml:space="preserve">Signature of witness </w:t>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r>
      <w:r w:rsidRPr="0016446D">
        <w:rPr>
          <w:rFonts w:ascii="Arial" w:hAnsi="Arial" w:cs="Arial"/>
          <w:sz w:val="22"/>
          <w:szCs w:val="22"/>
        </w:rPr>
        <w:softHyphen/>
        <w:t>__________________________________________</w:t>
      </w:r>
    </w:p>
    <w:p w14:paraId="5055A46B" w14:textId="77777777" w:rsidR="00414C18" w:rsidRPr="0016446D" w:rsidRDefault="00414C18" w:rsidP="00414C18">
      <w:pPr>
        <w:rPr>
          <w:rFonts w:ascii="Arial" w:hAnsi="Arial" w:cs="Arial"/>
          <w:sz w:val="22"/>
          <w:szCs w:val="22"/>
        </w:rPr>
      </w:pPr>
    </w:p>
    <w:p w14:paraId="00917464" w14:textId="77777777" w:rsidR="00414C18" w:rsidRPr="0016446D" w:rsidRDefault="00414C18" w:rsidP="00414C18">
      <w:pPr>
        <w:rPr>
          <w:rFonts w:ascii="Arial" w:hAnsi="Arial" w:cs="Arial"/>
          <w:sz w:val="22"/>
          <w:szCs w:val="22"/>
        </w:rPr>
      </w:pPr>
      <w:r w:rsidRPr="0016446D">
        <w:rPr>
          <w:rFonts w:ascii="Arial" w:hAnsi="Arial" w:cs="Arial"/>
          <w:sz w:val="22"/>
          <w:szCs w:val="22"/>
        </w:rPr>
        <w:t>Name (in BLOCK CAPITALS) ___________________________________</w:t>
      </w:r>
    </w:p>
    <w:p w14:paraId="672AD9CC" w14:textId="77777777" w:rsidR="00414C18" w:rsidRPr="0016446D" w:rsidRDefault="00414C18" w:rsidP="00414C18">
      <w:pPr>
        <w:rPr>
          <w:rFonts w:ascii="Arial" w:hAnsi="Arial" w:cs="Arial"/>
          <w:sz w:val="22"/>
          <w:szCs w:val="22"/>
        </w:rPr>
      </w:pPr>
    </w:p>
    <w:p w14:paraId="71F24D29" w14:textId="77777777" w:rsidR="00414C18" w:rsidRPr="0016446D" w:rsidRDefault="00414C18" w:rsidP="00414C18">
      <w:pPr>
        <w:rPr>
          <w:rFonts w:ascii="Arial" w:hAnsi="Arial" w:cs="Arial"/>
          <w:sz w:val="22"/>
          <w:szCs w:val="22"/>
        </w:rPr>
      </w:pPr>
      <w:r w:rsidRPr="0016446D">
        <w:rPr>
          <w:rFonts w:ascii="Arial" w:hAnsi="Arial" w:cs="Arial"/>
          <w:sz w:val="22"/>
          <w:szCs w:val="22"/>
        </w:rPr>
        <w:t>Address ____________________________________________________</w:t>
      </w:r>
    </w:p>
    <w:p w14:paraId="77871254" w14:textId="77777777" w:rsidR="00414C18" w:rsidRPr="0016446D" w:rsidRDefault="00414C18" w:rsidP="00414C18">
      <w:pPr>
        <w:rPr>
          <w:rFonts w:ascii="Arial" w:hAnsi="Arial" w:cs="Arial"/>
          <w:sz w:val="22"/>
          <w:szCs w:val="22"/>
        </w:rPr>
      </w:pPr>
    </w:p>
    <w:p w14:paraId="13D72B36" w14:textId="77777777" w:rsidR="00414C18" w:rsidRPr="0016446D" w:rsidRDefault="00414C18" w:rsidP="00414C18">
      <w:pPr>
        <w:rPr>
          <w:rFonts w:ascii="Arial" w:hAnsi="Arial" w:cs="Arial"/>
          <w:sz w:val="22"/>
          <w:szCs w:val="22"/>
        </w:rPr>
      </w:pPr>
      <w:r w:rsidRPr="0016446D">
        <w:rPr>
          <w:rFonts w:ascii="Arial" w:hAnsi="Arial" w:cs="Arial"/>
          <w:sz w:val="22"/>
          <w:szCs w:val="22"/>
        </w:rPr>
        <w:t>___________________________________________________________</w:t>
      </w:r>
    </w:p>
    <w:p w14:paraId="40A1727C" w14:textId="77777777" w:rsidR="00414C18" w:rsidRPr="0016446D" w:rsidRDefault="00414C18" w:rsidP="00414C18">
      <w:pPr>
        <w:rPr>
          <w:rFonts w:ascii="Arial" w:hAnsi="Arial" w:cs="Arial"/>
          <w:sz w:val="22"/>
          <w:szCs w:val="22"/>
        </w:rPr>
      </w:pPr>
    </w:p>
    <w:p w14:paraId="6C8E46DE" w14:textId="77777777" w:rsidR="00414C18" w:rsidRPr="0016446D" w:rsidRDefault="00414C18" w:rsidP="00414C18">
      <w:pPr>
        <w:rPr>
          <w:rFonts w:ascii="Arial" w:hAnsi="Arial" w:cs="Arial"/>
          <w:sz w:val="22"/>
          <w:szCs w:val="22"/>
        </w:rPr>
      </w:pPr>
    </w:p>
    <w:p w14:paraId="2941A6B7" w14:textId="77777777" w:rsidR="00414C18" w:rsidRPr="0016446D" w:rsidRDefault="00414C18" w:rsidP="00414C18">
      <w:pPr>
        <w:rPr>
          <w:rFonts w:ascii="Arial" w:hAnsi="Arial" w:cs="Arial"/>
          <w:sz w:val="22"/>
          <w:szCs w:val="22"/>
        </w:rPr>
      </w:pPr>
    </w:p>
    <w:p w14:paraId="56A57BE4" w14:textId="77777777" w:rsidR="00414C18" w:rsidRPr="0016446D" w:rsidRDefault="00414C18" w:rsidP="00414C18">
      <w:pPr>
        <w:rPr>
          <w:rFonts w:ascii="Arial" w:hAnsi="Arial" w:cs="Arial"/>
          <w:sz w:val="22"/>
          <w:szCs w:val="22"/>
        </w:rPr>
      </w:pPr>
    </w:p>
    <w:p w14:paraId="258EC9A0" w14:textId="77777777" w:rsidR="00414C18" w:rsidRPr="0016446D" w:rsidRDefault="00414C18">
      <w:pPr>
        <w:rPr>
          <w:rFonts w:ascii="Arial" w:hAnsi="Arial" w:cs="Arial"/>
          <w:sz w:val="22"/>
          <w:szCs w:val="22"/>
        </w:rPr>
      </w:pPr>
    </w:p>
    <w:sectPr w:rsidR="00414C18" w:rsidRPr="00164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140CD"/>
    <w:multiLevelType w:val="singleLevel"/>
    <w:tmpl w:val="08090015"/>
    <w:lvl w:ilvl="0">
      <w:start w:val="1"/>
      <w:numFmt w:val="upperLetter"/>
      <w:lvlText w:val="%1."/>
      <w:lvlJc w:val="left"/>
      <w:pPr>
        <w:ind w:left="360" w:hanging="360"/>
      </w:pPr>
    </w:lvl>
  </w:abstractNum>
  <w:abstractNum w:abstractNumId="1" w15:restartNumberingAfterBreak="0">
    <w:nsid w:val="39983A11"/>
    <w:multiLevelType w:val="multilevel"/>
    <w:tmpl w:val="53E621BA"/>
    <w:lvl w:ilvl="0">
      <w:start w:val="1"/>
      <w:numFmt w:val="decimal"/>
      <w:pStyle w:val="Style1"/>
      <w:lvlText w:val="%1."/>
      <w:lvlJc w:val="left"/>
      <w:pPr>
        <w:tabs>
          <w:tab w:val="num" w:pos="709"/>
        </w:tabs>
        <w:ind w:left="709" w:hanging="709"/>
      </w:pPr>
    </w:lvl>
    <w:lvl w:ilvl="1">
      <w:start w:val="1"/>
      <w:numFmt w:val="decimal"/>
      <w:lvlRestart w:val="0"/>
      <w:pStyle w:val="Style1notBold"/>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18"/>
    <w:rsid w:val="0016446D"/>
    <w:rsid w:val="0041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340F"/>
  <w15:chartTrackingRefBased/>
  <w15:docId w15:val="{5DDFB695-836B-49A0-92EB-BEEDFD1E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C18"/>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414C18"/>
    <w:pPr>
      <w:keepNext/>
      <w:tabs>
        <w:tab w:val="left" w:pos="426"/>
      </w:tabs>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14C18"/>
    <w:rPr>
      <w:rFonts w:ascii="Times New Roman" w:eastAsia="Times New Roman" w:hAnsi="Times New Roman" w:cs="Times New Roman"/>
      <w:b/>
      <w:sz w:val="20"/>
      <w:szCs w:val="20"/>
      <w:lang w:val="en-US"/>
    </w:rPr>
  </w:style>
  <w:style w:type="paragraph" w:customStyle="1" w:styleId="Style1">
    <w:name w:val="Style1"/>
    <w:basedOn w:val="Title"/>
    <w:qFormat/>
    <w:rsid w:val="00414C18"/>
    <w:pPr>
      <w:keepNext/>
      <w:keepLines/>
      <w:numPr>
        <w:numId w:val="1"/>
      </w:numPr>
      <w:tabs>
        <w:tab w:val="clear" w:pos="709"/>
        <w:tab w:val="num" w:pos="360"/>
      </w:tabs>
      <w:spacing w:before="120" w:after="120"/>
      <w:ind w:left="0" w:firstLine="0"/>
      <w:contextualSpacing w:val="0"/>
      <w:jc w:val="both"/>
    </w:pPr>
    <w:rPr>
      <w:rFonts w:ascii="Arial" w:eastAsia="Times New Roman" w:hAnsi="Arial" w:cs="Times New Roman"/>
      <w:b/>
      <w:bCs/>
      <w:spacing w:val="0"/>
      <w:kern w:val="0"/>
      <w:sz w:val="22"/>
      <w:szCs w:val="20"/>
    </w:rPr>
  </w:style>
  <w:style w:type="paragraph" w:customStyle="1" w:styleId="Style2">
    <w:name w:val="Style2"/>
    <w:basedOn w:val="Normal"/>
    <w:qFormat/>
    <w:rsid w:val="00414C18"/>
    <w:pPr>
      <w:numPr>
        <w:ilvl w:val="2"/>
        <w:numId w:val="1"/>
      </w:numPr>
      <w:spacing w:after="120"/>
    </w:pPr>
    <w:rPr>
      <w:rFonts w:ascii="Arial" w:hAnsi="Arial"/>
      <w:sz w:val="22"/>
    </w:rPr>
  </w:style>
  <w:style w:type="paragraph" w:customStyle="1" w:styleId="Style311">
    <w:name w:val="Style3.1.1"/>
    <w:basedOn w:val="Normal"/>
    <w:qFormat/>
    <w:rsid w:val="00414C18"/>
    <w:pPr>
      <w:numPr>
        <w:ilvl w:val="4"/>
        <w:numId w:val="1"/>
      </w:numPr>
      <w:spacing w:after="120"/>
    </w:pPr>
    <w:rPr>
      <w:rFonts w:ascii="Arial" w:hAnsi="Arial" w:cs="Arial"/>
      <w:bCs/>
      <w:sz w:val="22"/>
    </w:rPr>
  </w:style>
  <w:style w:type="paragraph" w:customStyle="1" w:styleId="Style4">
    <w:name w:val="Style4"/>
    <w:basedOn w:val="Normal"/>
    <w:qFormat/>
    <w:rsid w:val="00414C18"/>
    <w:pPr>
      <w:numPr>
        <w:ilvl w:val="6"/>
        <w:numId w:val="1"/>
      </w:numPr>
      <w:spacing w:after="120"/>
    </w:pPr>
  </w:style>
  <w:style w:type="paragraph" w:customStyle="1" w:styleId="Style2a">
    <w:name w:val="Style2a"/>
    <w:basedOn w:val="Normal"/>
    <w:rsid w:val="00414C18"/>
    <w:pPr>
      <w:numPr>
        <w:ilvl w:val="3"/>
        <w:numId w:val="1"/>
      </w:numPr>
      <w:spacing w:after="120"/>
    </w:pPr>
    <w:rPr>
      <w:rFonts w:ascii="Arial" w:hAnsi="Arial"/>
    </w:rPr>
  </w:style>
  <w:style w:type="paragraph" w:customStyle="1" w:styleId="Style1notBold">
    <w:name w:val="Style1notBold"/>
    <w:basedOn w:val="Style1"/>
    <w:rsid w:val="00414C18"/>
    <w:pPr>
      <w:keepNext w:val="0"/>
      <w:keepLines w:val="0"/>
      <w:widowControl w:val="0"/>
      <w:numPr>
        <w:ilvl w:val="1"/>
      </w:numPr>
      <w:tabs>
        <w:tab w:val="clear" w:pos="709"/>
        <w:tab w:val="num" w:pos="360"/>
      </w:tabs>
    </w:pPr>
    <w:rPr>
      <w:b w:val="0"/>
    </w:rPr>
  </w:style>
  <w:style w:type="paragraph" w:customStyle="1" w:styleId="meta">
    <w:name w:val="meta"/>
    <w:basedOn w:val="Normal"/>
    <w:rsid w:val="00414C18"/>
    <w:pPr>
      <w:overflowPunct/>
      <w:autoSpaceDE/>
      <w:autoSpaceDN/>
      <w:adjustRightInd/>
      <w:spacing w:before="100" w:beforeAutospacing="1" w:after="100" w:afterAutospacing="1"/>
    </w:pPr>
    <w:rPr>
      <w:sz w:val="24"/>
      <w:szCs w:val="24"/>
      <w:lang w:val="en-GB" w:eastAsia="en-GB"/>
    </w:rPr>
  </w:style>
  <w:style w:type="paragraph" w:customStyle="1" w:styleId="Style3a">
    <w:name w:val="Style3a"/>
    <w:basedOn w:val="Style311"/>
    <w:rsid w:val="00414C18"/>
    <w:pPr>
      <w:numPr>
        <w:ilvl w:val="5"/>
      </w:numPr>
    </w:pPr>
  </w:style>
  <w:style w:type="paragraph" w:customStyle="1" w:styleId="Style4a">
    <w:name w:val="Style4a"/>
    <w:basedOn w:val="Style3a"/>
    <w:rsid w:val="00414C18"/>
    <w:pPr>
      <w:numPr>
        <w:ilvl w:val="7"/>
      </w:numPr>
    </w:pPr>
  </w:style>
  <w:style w:type="character" w:styleId="Emphasis">
    <w:name w:val="Emphasis"/>
    <w:basedOn w:val="DefaultParagraphFont"/>
    <w:uiPriority w:val="20"/>
    <w:qFormat/>
    <w:rsid w:val="00414C18"/>
    <w:rPr>
      <w:i/>
      <w:iCs/>
    </w:rPr>
  </w:style>
  <w:style w:type="paragraph" w:styleId="Title">
    <w:name w:val="Title"/>
    <w:basedOn w:val="Normal"/>
    <w:next w:val="Normal"/>
    <w:link w:val="TitleChar"/>
    <w:uiPriority w:val="10"/>
    <w:qFormat/>
    <w:rsid w:val="00414C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C18"/>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6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Gavin Mccloskey</cp:lastModifiedBy>
  <cp:revision>2</cp:revision>
  <dcterms:created xsi:type="dcterms:W3CDTF">2019-04-03T15:31:00Z</dcterms:created>
  <dcterms:modified xsi:type="dcterms:W3CDTF">2019-04-03T15:38:00Z</dcterms:modified>
</cp:coreProperties>
</file>