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B71667" w:rsidRPr="007D546C">
        <w:t xml:space="preserve">Charles Reid Russell and </w:t>
      </w:r>
      <w:proofErr w:type="spellStart"/>
      <w:r w:rsidR="00B71667" w:rsidRPr="007D546C">
        <w:t>Torill</w:t>
      </w:r>
      <w:proofErr w:type="spellEnd"/>
      <w:r w:rsidR="00B71667" w:rsidRPr="007D546C">
        <w:t xml:space="preserve"> Catherine Russell</w:t>
      </w:r>
      <w:r w:rsidR="00DB631D">
        <w:rPr>
          <w:b w:val="0"/>
        </w:rPr>
        <w:tab/>
      </w:r>
      <w:r w:rsidR="00F9137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8A7EE4" w:rsidRPr="00A40112">
        <w:t>(SUPPLIER)</w:t>
      </w:r>
    </w:p>
    <w:p w:rsidR="00485C0C" w:rsidRDefault="00806BB6"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B71667">
        <w:t>RMS PENSION SCHEME</w:t>
      </w:r>
    </w:p>
    <w:p w:rsidR="00485C0C" w:rsidRDefault="00806BB6"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8"/>
          <w:footerReference w:type="default" r:id="rId9"/>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A1AA6" w:rsidRPr="007702C1">
        <w:rPr>
          <w:rFonts w:cs="Arial"/>
        </w:rPr>
        <w:t>201</w:t>
      </w:r>
      <w:r w:rsidR="004232D3" w:rsidRPr="007702C1">
        <w:rPr>
          <w:rFonts w:cs="Arial"/>
        </w:rPr>
        <w:t>4</w:t>
      </w:r>
    </w:p>
    <w:p w:rsidR="00485C0C" w:rsidRPr="007702C1" w:rsidRDefault="00485C0C" w:rsidP="00485C0C">
      <w:pPr>
        <w:pStyle w:val="Body"/>
        <w:rPr>
          <w:rFonts w:cs="Arial"/>
          <w:b/>
          <w:bCs/>
        </w:rPr>
      </w:pPr>
      <w:r w:rsidRPr="007702C1">
        <w:rPr>
          <w:rFonts w:cs="Arial"/>
          <w:b/>
          <w:bCs/>
        </w:rPr>
        <w:t>Between</w:t>
      </w:r>
    </w:p>
    <w:p w:rsidR="00B71667" w:rsidRPr="007702C1" w:rsidRDefault="00B71667" w:rsidP="00B71667">
      <w:pPr>
        <w:pStyle w:val="1Parties"/>
        <w:rPr>
          <w:rFonts w:ascii="Arial" w:hAnsi="Arial" w:cs="Arial"/>
          <w:sz w:val="20"/>
        </w:rPr>
      </w:pPr>
      <w:r w:rsidRPr="007D546C">
        <w:rPr>
          <w:rFonts w:ascii="Arial" w:hAnsi="Arial" w:cs="Arial"/>
          <w:sz w:val="20"/>
        </w:rPr>
        <w:t xml:space="preserve">Charles Reid Russell and </w:t>
      </w:r>
      <w:proofErr w:type="spellStart"/>
      <w:r w:rsidRPr="007D546C">
        <w:rPr>
          <w:rFonts w:ascii="Arial" w:hAnsi="Arial" w:cs="Arial"/>
          <w:sz w:val="20"/>
        </w:rPr>
        <w:t>Torill</w:t>
      </w:r>
      <w:proofErr w:type="spellEnd"/>
      <w:r w:rsidRPr="007D546C">
        <w:rPr>
          <w:rFonts w:ascii="Arial" w:hAnsi="Arial" w:cs="Arial"/>
          <w:sz w:val="20"/>
        </w:rPr>
        <w:t xml:space="preserve"> Catherine Russell both of 36 Petrel Way, </w:t>
      </w:r>
      <w:proofErr w:type="spellStart"/>
      <w:r w:rsidRPr="007D546C">
        <w:rPr>
          <w:rFonts w:ascii="Arial" w:hAnsi="Arial" w:cs="Arial"/>
          <w:sz w:val="20"/>
        </w:rPr>
        <w:t>Hawkings</w:t>
      </w:r>
      <w:proofErr w:type="spellEnd"/>
      <w:r w:rsidRPr="007D546C">
        <w:rPr>
          <w:rFonts w:ascii="Arial" w:hAnsi="Arial" w:cs="Arial"/>
          <w:sz w:val="20"/>
        </w:rPr>
        <w:t>, CT18 7GZ</w:t>
      </w:r>
      <w:r w:rsidRPr="007702C1">
        <w:rPr>
          <w:rFonts w:ascii="Arial" w:hAnsi="Arial" w:cs="Arial"/>
          <w:sz w:val="20"/>
        </w:rPr>
        <w:t xml:space="preserve"> (</w:t>
      </w:r>
      <w:r w:rsidRPr="007702C1">
        <w:rPr>
          <w:rStyle w:val="Defterm"/>
          <w:rFonts w:ascii="Arial" w:hAnsi="Arial" w:cs="Arial"/>
          <w:sz w:val="20"/>
        </w:rPr>
        <w:t>Trustee</w:t>
      </w:r>
      <w:r w:rsidRPr="007702C1">
        <w:rPr>
          <w:rFonts w:ascii="Arial" w:hAnsi="Arial" w:cs="Arial"/>
          <w:sz w:val="20"/>
        </w:rPr>
        <w:t>).</w:t>
      </w:r>
    </w:p>
    <w:p w:rsidR="009B51D3"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AA7664" w:rsidRPr="007702C1" w:rsidRDefault="00AA7664" w:rsidP="00E82519">
      <w:pPr>
        <w:pStyle w:val="1Parties"/>
        <w:rPr>
          <w:rFonts w:ascii="Arial" w:hAnsi="Arial" w:cs="Arial"/>
          <w:noProof/>
          <w:sz w:val="20"/>
        </w:rPr>
      </w:pP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AA7664" w:rsidRDefault="00AA7664" w:rsidP="00B43B7E">
      <w:pPr>
        <w:ind w:left="720" w:hanging="720"/>
        <w:jc w:val="both"/>
        <w:rPr>
          <w:rFonts w:ascii="Arial" w:hAnsi="Arial" w:cs="Arial"/>
          <w:noProof/>
        </w:rPr>
      </w:pPr>
    </w:p>
    <w:p w:rsidR="00AA7664" w:rsidRPr="00A939D7" w:rsidRDefault="00AA7664" w:rsidP="00B43B7E">
      <w:pPr>
        <w:ind w:left="720" w:hanging="720"/>
        <w:jc w:val="both"/>
        <w:rPr>
          <w:rFonts w:ascii="Arial" w:hAnsi="Arial" w:cs="Arial"/>
          <w:noProof/>
        </w:rPr>
      </w:pPr>
      <w:r>
        <w:rPr>
          <w:rFonts w:ascii="Arial" w:hAnsi="Arial" w:cs="Arial"/>
          <w:noProof/>
        </w:rPr>
        <w:t>(C)</w:t>
      </w:r>
      <w:r>
        <w:rPr>
          <w:rFonts w:ascii="Arial" w:hAnsi="Arial" w:cs="Arial"/>
          <w:noProof/>
        </w:rPr>
        <w:tab/>
        <w:t xml:space="preserve">The payment for those services shall fall with the Broker, but where the broker is no longer an agent </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B71667" w:rsidRPr="007D546C">
        <w:rPr>
          <w:rFonts w:ascii="Arial" w:hAnsi="Arial" w:cs="Arial"/>
        </w:rPr>
        <w:t>RMS Pension Scheme</w:t>
      </w:r>
      <w:r w:rsidR="009A3986" w:rsidRPr="007D546C">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 xml:space="preserve">References to a statutory provision </w:t>
      </w:r>
      <w:proofErr w:type="gramStart"/>
      <w:r w:rsidR="00BF5A67" w:rsidRPr="00A939D7">
        <w:rPr>
          <w:rFonts w:ascii="Arial" w:hAnsi="Arial" w:cs="Arial"/>
        </w:rPr>
        <w:t>includes</w:t>
      </w:r>
      <w:proofErr w:type="gramEnd"/>
      <w:r w:rsidR="00BF5A67" w:rsidRPr="00A939D7">
        <w:rPr>
          <w:rFonts w:ascii="Arial" w:hAnsi="Arial" w:cs="Arial"/>
        </w:rPr>
        <w:t xml:space="preserve">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lastRenderedPageBreak/>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lastRenderedPageBreak/>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 xml:space="preserve">provide all reasonable </w:t>
      </w:r>
      <w:proofErr w:type="gramStart"/>
      <w:r w:rsidR="00270973">
        <w:rPr>
          <w:rFonts w:ascii="Arial" w:hAnsi="Arial" w:cs="Arial"/>
        </w:rPr>
        <w:t>co-operation</w:t>
      </w:r>
      <w:proofErr w:type="gramEnd"/>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w:t>
      </w:r>
      <w:r w:rsidR="00BB4A7F" w:rsidRPr="00A939D7">
        <w:rPr>
          <w:rFonts w:ascii="Arial" w:hAnsi="Arial" w:cs="Arial"/>
        </w:rPr>
        <w:lastRenderedPageBreak/>
        <w:t xml:space="preserve">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w:t>
      </w:r>
      <w:proofErr w:type="gramStart"/>
      <w:r>
        <w:rPr>
          <w:rFonts w:ascii="Arial" w:hAnsi="Arial" w:cs="Arial"/>
        </w:rPr>
        <w:t>to assist</w:t>
      </w:r>
      <w:proofErr w:type="gramEnd"/>
      <w:r>
        <w:rPr>
          <w:rFonts w:ascii="Arial" w:hAnsi="Arial" w:cs="Arial"/>
        </w:rPr>
        <w:t xml:space="preserve">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lastRenderedPageBreak/>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lastRenderedPageBreak/>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lastRenderedPageBreak/>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Default="00B71667" w:rsidP="00B31691">
      <w:pPr>
        <w:jc w:val="both"/>
        <w:rPr>
          <w:rFonts w:ascii="Arial" w:hAnsi="Arial" w:cs="Arial"/>
        </w:rPr>
      </w:pPr>
    </w:p>
    <w:p w:rsidR="00B71667" w:rsidRPr="00A939D7" w:rsidRDefault="00B71667" w:rsidP="00B7166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806BB6" w:rsidRDefault="00B634E7" w:rsidP="00806BB6">
      <w:pPr>
        <w:jc w:val="center"/>
        <w:rPr>
          <w:rFonts w:ascii="Arial" w:hAnsi="Arial" w:cs="Arial"/>
          <w:b/>
        </w:rPr>
      </w:pPr>
      <w:r>
        <w:rPr>
          <w:rFonts w:ascii="Arial" w:hAnsi="Arial" w:cs="Arial"/>
          <w:b/>
        </w:rPr>
        <w:t xml:space="preserve">Pursuant to a fee agreement between the trustee and </w:t>
      </w:r>
      <w:r w:rsidR="00806BB6">
        <w:rPr>
          <w:rFonts w:ascii="Arial" w:hAnsi="Arial" w:cs="Arial"/>
          <w:b/>
        </w:rPr>
        <w:t xml:space="preserve">the Money Farm Limited </w:t>
      </w:r>
    </w:p>
    <w:p w:rsidR="00665D9D" w:rsidRPr="00665D9D" w:rsidRDefault="00806BB6" w:rsidP="00806BB6">
      <w:pPr>
        <w:jc w:val="center"/>
        <w:rPr>
          <w:rFonts w:ascii="Arial" w:hAnsi="Arial" w:cs="Arial"/>
        </w:rPr>
      </w:pPr>
      <w:proofErr w:type="gramStart"/>
      <w:r>
        <w:rPr>
          <w:rFonts w:ascii="Arial" w:hAnsi="Arial" w:cs="Arial"/>
          <w:b/>
        </w:rPr>
        <w:t>dated</w:t>
      </w:r>
      <w:proofErr w:type="gramEnd"/>
      <w:r>
        <w:rPr>
          <w:rFonts w:ascii="Arial" w:hAnsi="Arial" w:cs="Arial"/>
          <w:b/>
        </w:rPr>
        <w:t>: ………………………………………………….</w:t>
      </w:r>
      <w:bookmarkStart w:id="0" w:name="_GoBack"/>
      <w:bookmarkEnd w:id="0"/>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8673"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06BB6"/>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664"/>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34E7"/>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Gavin</cp:lastModifiedBy>
  <cp:revision>2</cp:revision>
  <cp:lastPrinted>2013-10-21T16:14:00Z</cp:lastPrinted>
  <dcterms:created xsi:type="dcterms:W3CDTF">2014-01-22T23:22:00Z</dcterms:created>
  <dcterms:modified xsi:type="dcterms:W3CDTF">2014-01-22T23:22:00Z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