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193" w:rsidRDefault="00AC3193" w:rsidP="007F23D0">
      <w:pPr>
        <w:pStyle w:val="Heading1"/>
        <w:spacing w:before="1"/>
        <w:ind w:left="0" w:right="40" w:firstLine="0"/>
      </w:pPr>
    </w:p>
    <w:p w:rsidR="00AC3193" w:rsidRDefault="00AC3193" w:rsidP="007F23D0">
      <w:pPr>
        <w:pStyle w:val="Heading1"/>
        <w:spacing w:before="1"/>
        <w:ind w:left="0" w:right="40" w:firstLine="0"/>
      </w:pPr>
    </w:p>
    <w:p w:rsidR="00AC3193" w:rsidRDefault="00AC3193" w:rsidP="007F23D0">
      <w:pPr>
        <w:pStyle w:val="Heading1"/>
        <w:spacing w:before="1"/>
        <w:ind w:left="0" w:right="40" w:firstLine="0"/>
      </w:pPr>
    </w:p>
    <w:p w:rsidR="00AC3193" w:rsidRPr="00E1136E" w:rsidRDefault="006F543F" w:rsidP="007F23D0">
      <w:pPr>
        <w:pStyle w:val="Heading1"/>
        <w:spacing w:before="1"/>
        <w:ind w:left="0" w:right="40" w:firstLine="0"/>
      </w:pPr>
      <w:r>
        <w:t>RADIOCONTACT SSAS</w:t>
      </w: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8"/>
        </w:rPr>
      </w:pPr>
    </w:p>
    <w:p w:rsidR="001F7131" w:rsidRDefault="001F7131" w:rsidP="007F23D0">
      <w:pPr>
        <w:pStyle w:val="Heading1"/>
        <w:spacing w:before="85"/>
        <w:ind w:left="0" w:right="40" w:firstLine="0"/>
        <w:rPr>
          <w:color w:val="92CDDC" w:themeColor="accent5" w:themeTint="99"/>
        </w:rPr>
      </w:pPr>
      <w:r>
        <w:rPr>
          <w:color w:val="92CDDC" w:themeColor="accent5" w:themeTint="99"/>
        </w:rPr>
        <w:t xml:space="preserve">Annual Scheme </w:t>
      </w:r>
    </w:p>
    <w:p w:rsidR="00E1136E" w:rsidRPr="00E1136E" w:rsidRDefault="001F7131" w:rsidP="007F23D0">
      <w:pPr>
        <w:pStyle w:val="Heading1"/>
        <w:spacing w:before="85"/>
        <w:ind w:left="0" w:right="40" w:firstLine="0"/>
        <w:rPr>
          <w:color w:val="92CDDC" w:themeColor="accent5" w:themeTint="99"/>
        </w:rPr>
      </w:pPr>
      <w:r>
        <w:rPr>
          <w:color w:val="92CDDC" w:themeColor="accent5" w:themeTint="99"/>
        </w:rPr>
        <w:t>Report</w:t>
      </w:r>
    </w:p>
    <w:p w:rsidR="00E045C6" w:rsidRDefault="00E045C6" w:rsidP="007F23D0">
      <w:pPr>
        <w:pStyle w:val="BodyText"/>
        <w:ind w:right="40"/>
        <w:rPr>
          <w:sz w:val="24"/>
        </w:rPr>
      </w:pPr>
    </w:p>
    <w:p w:rsidR="00E045C6" w:rsidRDefault="00E045C6" w:rsidP="007F23D0">
      <w:pPr>
        <w:pStyle w:val="BodyText"/>
        <w:ind w:right="40"/>
        <w:rPr>
          <w:sz w:val="24"/>
        </w:rPr>
      </w:pPr>
    </w:p>
    <w:p w:rsidR="00E045C6" w:rsidRDefault="00E045C6" w:rsidP="007F23D0">
      <w:pPr>
        <w:pStyle w:val="BodyText"/>
        <w:ind w:right="40"/>
        <w:rPr>
          <w:sz w:val="24"/>
        </w:rPr>
      </w:pPr>
    </w:p>
    <w:p w:rsidR="00E045C6" w:rsidRDefault="00E045C6" w:rsidP="007F23D0">
      <w:pPr>
        <w:pStyle w:val="BodyText"/>
        <w:ind w:right="40"/>
        <w:rPr>
          <w:sz w:val="3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Pr="00E1136E" w:rsidRDefault="00986DAD" w:rsidP="007F23D0">
      <w:pPr>
        <w:pStyle w:val="BodyText"/>
        <w:spacing w:before="317"/>
        <w:ind w:right="40"/>
        <w:jc w:val="right"/>
        <w:rPr>
          <w:b/>
          <w:color w:val="92CDDC" w:themeColor="accent5" w:themeTint="99"/>
        </w:rPr>
      </w:pPr>
      <w:r w:rsidRPr="00E1136E">
        <w:rPr>
          <w:b/>
          <w:color w:val="92CDDC" w:themeColor="accent5" w:themeTint="99"/>
        </w:rPr>
        <w:t>Prepared by</w:t>
      </w:r>
    </w:p>
    <w:p w:rsidR="00E1136E" w:rsidRDefault="00E1136E" w:rsidP="007F23D0">
      <w:pPr>
        <w:pStyle w:val="BodyText"/>
        <w:spacing w:before="317"/>
        <w:ind w:right="40"/>
        <w:jc w:val="right"/>
        <w:rPr>
          <w:b/>
          <w:color w:val="808080" w:themeColor="background1" w:themeShade="80"/>
        </w:rPr>
      </w:pPr>
      <w:r w:rsidRPr="001F7131">
        <w:rPr>
          <w:b/>
          <w:color w:val="808080" w:themeColor="background1" w:themeShade="80"/>
        </w:rPr>
        <w:t>Gavin A. McCloskey</w:t>
      </w:r>
      <w:r w:rsidRPr="001F7131">
        <w:rPr>
          <w:b/>
          <w:color w:val="808080" w:themeColor="background1" w:themeShade="80"/>
        </w:rPr>
        <w:br/>
        <w:t>Scheme Consultant</w:t>
      </w:r>
    </w:p>
    <w:p w:rsidR="001F7131" w:rsidRPr="001F7131" w:rsidRDefault="00D765D6" w:rsidP="007F23D0">
      <w:pPr>
        <w:pStyle w:val="BodyText"/>
        <w:spacing w:before="317"/>
        <w:ind w:right="40"/>
        <w:jc w:val="right"/>
        <w:rPr>
          <w:b/>
          <w:color w:val="808080" w:themeColor="background1" w:themeShade="80"/>
        </w:rPr>
      </w:pPr>
      <w:r>
        <w:rPr>
          <w:b/>
          <w:color w:val="808080" w:themeColor="background1" w:themeShade="80"/>
        </w:rPr>
        <w:t>2</w:t>
      </w:r>
      <w:r w:rsidR="00646217">
        <w:rPr>
          <w:b/>
          <w:color w:val="808080" w:themeColor="background1" w:themeShade="80"/>
        </w:rPr>
        <w:t>2</w:t>
      </w:r>
      <w:r w:rsidR="001F7131">
        <w:rPr>
          <w:b/>
          <w:color w:val="808080" w:themeColor="background1" w:themeShade="80"/>
        </w:rPr>
        <w:t xml:space="preserve"> Feb 2018</w:t>
      </w:r>
    </w:p>
    <w:p w:rsidR="00E045C6" w:rsidRPr="00E1136E" w:rsidRDefault="00E045C6" w:rsidP="007F23D0">
      <w:pPr>
        <w:pStyle w:val="BodyText"/>
        <w:spacing w:before="8"/>
        <w:ind w:right="40"/>
        <w:rPr>
          <w:b/>
          <w:color w:val="92CDDC" w:themeColor="accent5" w:themeTint="99"/>
          <w:sz w:val="19"/>
        </w:rPr>
      </w:pPr>
    </w:p>
    <w:p w:rsidR="00E045C6" w:rsidRDefault="00E045C6" w:rsidP="007F23D0">
      <w:pPr>
        <w:pStyle w:val="BodyText"/>
        <w:spacing w:before="9"/>
        <w:ind w:right="40"/>
        <w:rPr>
          <w:sz w:val="20"/>
        </w:rPr>
      </w:pPr>
    </w:p>
    <w:p w:rsidR="00E045C6" w:rsidRDefault="00986DAD" w:rsidP="007F23D0">
      <w:pPr>
        <w:pStyle w:val="Heading1"/>
        <w:ind w:left="1134" w:right="40" w:hanging="567"/>
      </w:pPr>
      <w:r>
        <w:rPr>
          <w:color w:val="1FAED5"/>
        </w:rPr>
        <w:lastRenderedPageBreak/>
        <w:t>Index</w:t>
      </w:r>
    </w:p>
    <w:p w:rsidR="00E045C6" w:rsidRDefault="00E045C6" w:rsidP="007F23D0">
      <w:pPr>
        <w:pStyle w:val="BodyText"/>
        <w:ind w:right="40"/>
        <w:rPr>
          <w:b/>
          <w:sz w:val="54"/>
        </w:rPr>
      </w:pPr>
    </w:p>
    <w:p w:rsidR="00E045C6" w:rsidRPr="00AC3193" w:rsidRDefault="00986DAD" w:rsidP="007F23D0">
      <w:pPr>
        <w:pStyle w:val="ListParagraph"/>
        <w:numPr>
          <w:ilvl w:val="0"/>
          <w:numId w:val="2"/>
        </w:numPr>
        <w:tabs>
          <w:tab w:val="left" w:pos="1134"/>
        </w:tabs>
        <w:spacing w:before="337"/>
        <w:ind w:left="1134" w:right="40" w:hanging="567"/>
        <w:rPr>
          <w:sz w:val="28"/>
          <w:szCs w:val="28"/>
        </w:rPr>
      </w:pPr>
      <w:r w:rsidRPr="00AC3193">
        <w:rPr>
          <w:sz w:val="28"/>
          <w:szCs w:val="28"/>
        </w:rPr>
        <w:t>Introduction</w:t>
      </w:r>
    </w:p>
    <w:p w:rsidR="00E045C6" w:rsidRPr="00AC3193" w:rsidRDefault="00E045C6" w:rsidP="007F23D0">
      <w:pPr>
        <w:pStyle w:val="BodyText"/>
        <w:tabs>
          <w:tab w:val="left" w:pos="1134"/>
        </w:tabs>
        <w:spacing w:before="6"/>
        <w:ind w:left="1134" w:right="40" w:hanging="567"/>
        <w:rPr>
          <w:sz w:val="28"/>
          <w:szCs w:val="28"/>
        </w:rPr>
      </w:pPr>
    </w:p>
    <w:p w:rsidR="00F74D38" w:rsidRPr="00AC3193" w:rsidRDefault="00F74D38" w:rsidP="007F23D0">
      <w:pPr>
        <w:pStyle w:val="ListParagraph"/>
        <w:numPr>
          <w:ilvl w:val="0"/>
          <w:numId w:val="2"/>
        </w:numPr>
        <w:tabs>
          <w:tab w:val="left" w:pos="1134"/>
        </w:tabs>
        <w:ind w:left="1134" w:right="40" w:hanging="567"/>
        <w:rPr>
          <w:sz w:val="28"/>
          <w:szCs w:val="28"/>
        </w:rPr>
      </w:pPr>
      <w:r w:rsidRPr="00AC3193">
        <w:rPr>
          <w:sz w:val="28"/>
          <w:szCs w:val="28"/>
        </w:rPr>
        <w:t>Fund Composition</w:t>
      </w:r>
    </w:p>
    <w:p w:rsidR="00F74D38" w:rsidRPr="00AC3193" w:rsidRDefault="00F74D38" w:rsidP="007F23D0">
      <w:pPr>
        <w:pStyle w:val="ListParagraph"/>
        <w:tabs>
          <w:tab w:val="left" w:pos="1134"/>
        </w:tabs>
        <w:ind w:left="1134" w:right="40" w:hanging="567"/>
        <w:rPr>
          <w:sz w:val="28"/>
          <w:szCs w:val="28"/>
        </w:rPr>
      </w:pPr>
    </w:p>
    <w:p w:rsidR="00DF1CFF" w:rsidRDefault="00DF1CFF" w:rsidP="007F23D0">
      <w:pPr>
        <w:pStyle w:val="ListParagraph"/>
        <w:numPr>
          <w:ilvl w:val="0"/>
          <w:numId w:val="2"/>
        </w:numPr>
        <w:tabs>
          <w:tab w:val="left" w:pos="1134"/>
        </w:tabs>
        <w:ind w:left="1134" w:right="40" w:hanging="567"/>
        <w:rPr>
          <w:sz w:val="28"/>
          <w:szCs w:val="28"/>
        </w:rPr>
      </w:pPr>
      <w:r w:rsidRPr="00AC3193">
        <w:rPr>
          <w:sz w:val="28"/>
          <w:szCs w:val="28"/>
        </w:rPr>
        <w:t>Scheme Tax Return</w:t>
      </w:r>
    </w:p>
    <w:p w:rsidR="007559D9" w:rsidRPr="007559D9" w:rsidRDefault="007559D9" w:rsidP="007559D9">
      <w:pPr>
        <w:pStyle w:val="ListParagraph"/>
        <w:rPr>
          <w:sz w:val="28"/>
          <w:szCs w:val="28"/>
        </w:rPr>
      </w:pPr>
    </w:p>
    <w:p w:rsidR="007559D9" w:rsidRPr="00AC3193" w:rsidRDefault="007559D9" w:rsidP="007F23D0">
      <w:pPr>
        <w:pStyle w:val="ListParagraph"/>
        <w:numPr>
          <w:ilvl w:val="0"/>
          <w:numId w:val="2"/>
        </w:numPr>
        <w:tabs>
          <w:tab w:val="left" w:pos="1134"/>
        </w:tabs>
        <w:ind w:left="1134" w:right="40" w:hanging="567"/>
        <w:rPr>
          <w:sz w:val="28"/>
          <w:szCs w:val="28"/>
        </w:rPr>
      </w:pPr>
      <w:r>
        <w:rPr>
          <w:sz w:val="28"/>
          <w:szCs w:val="28"/>
        </w:rPr>
        <w:t>Scheme Review</w:t>
      </w:r>
    </w:p>
    <w:p w:rsidR="00E1136E" w:rsidRPr="00AC3193" w:rsidRDefault="00E1136E" w:rsidP="007F23D0">
      <w:pPr>
        <w:pStyle w:val="ListParagraph"/>
        <w:tabs>
          <w:tab w:val="left" w:pos="1134"/>
        </w:tabs>
        <w:ind w:left="1134" w:right="40" w:hanging="567"/>
        <w:rPr>
          <w:sz w:val="28"/>
          <w:szCs w:val="28"/>
        </w:rPr>
      </w:pPr>
    </w:p>
    <w:p w:rsidR="00E1136E" w:rsidRDefault="00E1136E" w:rsidP="007F23D0">
      <w:pPr>
        <w:pStyle w:val="ListParagraph"/>
        <w:numPr>
          <w:ilvl w:val="0"/>
          <w:numId w:val="2"/>
        </w:numPr>
        <w:tabs>
          <w:tab w:val="left" w:pos="1134"/>
        </w:tabs>
        <w:ind w:left="1134" w:right="40" w:hanging="567"/>
        <w:rPr>
          <w:sz w:val="28"/>
          <w:szCs w:val="28"/>
        </w:rPr>
      </w:pPr>
      <w:r w:rsidRPr="00AC3193">
        <w:rPr>
          <w:sz w:val="28"/>
          <w:szCs w:val="28"/>
        </w:rPr>
        <w:t>Benefits Statements</w:t>
      </w:r>
    </w:p>
    <w:p w:rsidR="00460469" w:rsidRPr="00460469" w:rsidRDefault="00460469" w:rsidP="00460469">
      <w:pPr>
        <w:pStyle w:val="ListParagraph"/>
        <w:rPr>
          <w:sz w:val="28"/>
          <w:szCs w:val="28"/>
        </w:rPr>
      </w:pPr>
    </w:p>
    <w:p w:rsidR="00460469" w:rsidRPr="00AC3193" w:rsidRDefault="00460469" w:rsidP="007F23D0">
      <w:pPr>
        <w:pStyle w:val="ListParagraph"/>
        <w:numPr>
          <w:ilvl w:val="0"/>
          <w:numId w:val="2"/>
        </w:numPr>
        <w:tabs>
          <w:tab w:val="left" w:pos="1134"/>
        </w:tabs>
        <w:ind w:left="1134" w:right="40" w:hanging="567"/>
        <w:rPr>
          <w:sz w:val="28"/>
          <w:szCs w:val="28"/>
        </w:rPr>
      </w:pPr>
      <w:r>
        <w:rPr>
          <w:sz w:val="28"/>
          <w:szCs w:val="28"/>
        </w:rPr>
        <w:t>Inflation and Interest Rate Outlook</w:t>
      </w:r>
    </w:p>
    <w:p w:rsidR="000A72D5" w:rsidRPr="00AC3193" w:rsidRDefault="000A72D5" w:rsidP="007F23D0">
      <w:pPr>
        <w:pStyle w:val="ListParagraph"/>
        <w:tabs>
          <w:tab w:val="left" w:pos="1134"/>
        </w:tabs>
        <w:ind w:left="1134" w:right="40" w:hanging="567"/>
        <w:rPr>
          <w:sz w:val="28"/>
          <w:szCs w:val="28"/>
        </w:rPr>
      </w:pPr>
    </w:p>
    <w:p w:rsidR="000A72D5" w:rsidRPr="00AC3193" w:rsidRDefault="00E768DB" w:rsidP="007F23D0">
      <w:pPr>
        <w:pStyle w:val="ListParagraph"/>
        <w:numPr>
          <w:ilvl w:val="0"/>
          <w:numId w:val="2"/>
        </w:numPr>
        <w:tabs>
          <w:tab w:val="left" w:pos="1134"/>
        </w:tabs>
        <w:ind w:left="1134" w:right="40" w:hanging="567"/>
        <w:rPr>
          <w:sz w:val="28"/>
          <w:szCs w:val="28"/>
        </w:rPr>
      </w:pPr>
      <w:r>
        <w:rPr>
          <w:sz w:val="28"/>
          <w:szCs w:val="28"/>
        </w:rPr>
        <w:t>General Data Protection Regulation</w:t>
      </w:r>
    </w:p>
    <w:p w:rsidR="00E1136E" w:rsidRPr="00AC3193" w:rsidRDefault="00E1136E" w:rsidP="007F23D0">
      <w:pPr>
        <w:pStyle w:val="ListParagraph"/>
        <w:tabs>
          <w:tab w:val="left" w:pos="1134"/>
        </w:tabs>
        <w:ind w:left="1134" w:right="40" w:hanging="567"/>
        <w:rPr>
          <w:sz w:val="28"/>
          <w:szCs w:val="28"/>
        </w:rPr>
      </w:pPr>
    </w:p>
    <w:p w:rsidR="006D748E" w:rsidRDefault="006D748E" w:rsidP="007F23D0">
      <w:pPr>
        <w:pStyle w:val="ListParagraph"/>
        <w:numPr>
          <w:ilvl w:val="0"/>
          <w:numId w:val="2"/>
        </w:numPr>
        <w:tabs>
          <w:tab w:val="left" w:pos="1134"/>
        </w:tabs>
        <w:ind w:left="1134" w:right="40" w:hanging="567"/>
        <w:rPr>
          <w:sz w:val="28"/>
          <w:szCs w:val="28"/>
        </w:rPr>
      </w:pPr>
      <w:r>
        <w:rPr>
          <w:sz w:val="28"/>
          <w:szCs w:val="28"/>
        </w:rPr>
        <w:t xml:space="preserve">New </w:t>
      </w:r>
      <w:r w:rsidR="00AD38C1">
        <w:rPr>
          <w:sz w:val="28"/>
          <w:szCs w:val="28"/>
        </w:rPr>
        <w:t xml:space="preserve">Trustee </w:t>
      </w:r>
      <w:r>
        <w:rPr>
          <w:sz w:val="28"/>
          <w:szCs w:val="28"/>
        </w:rPr>
        <w:t>Service</w:t>
      </w:r>
    </w:p>
    <w:p w:rsidR="006D748E" w:rsidRPr="006D748E" w:rsidRDefault="006D748E" w:rsidP="006D748E">
      <w:pPr>
        <w:pStyle w:val="ListParagraph"/>
        <w:rPr>
          <w:sz w:val="28"/>
          <w:szCs w:val="28"/>
        </w:rPr>
      </w:pPr>
    </w:p>
    <w:p w:rsidR="00DF1CFF" w:rsidRDefault="006D748E" w:rsidP="004D2C8D">
      <w:pPr>
        <w:pStyle w:val="ListParagraph"/>
        <w:numPr>
          <w:ilvl w:val="0"/>
          <w:numId w:val="2"/>
        </w:numPr>
        <w:tabs>
          <w:tab w:val="left" w:pos="1134"/>
        </w:tabs>
        <w:ind w:left="1134" w:right="40" w:hanging="567"/>
        <w:rPr>
          <w:sz w:val="28"/>
          <w:szCs w:val="28"/>
        </w:rPr>
      </w:pPr>
      <w:r w:rsidRPr="005C2E49">
        <w:rPr>
          <w:sz w:val="28"/>
          <w:szCs w:val="28"/>
        </w:rPr>
        <w:t xml:space="preserve">Proposed </w:t>
      </w:r>
      <w:r w:rsidR="00E1136E" w:rsidRPr="005C2E49">
        <w:rPr>
          <w:sz w:val="28"/>
          <w:szCs w:val="28"/>
        </w:rPr>
        <w:t xml:space="preserve">Action Plan </w:t>
      </w:r>
    </w:p>
    <w:p w:rsidR="005C2E49" w:rsidRPr="005C2E49" w:rsidRDefault="005C2E49" w:rsidP="005C2E49">
      <w:pPr>
        <w:pStyle w:val="ListParagraph"/>
        <w:rPr>
          <w:sz w:val="28"/>
          <w:szCs w:val="28"/>
        </w:rPr>
      </w:pPr>
    </w:p>
    <w:p w:rsidR="00DF1CFF" w:rsidRPr="00AC3193" w:rsidRDefault="00DF1CFF" w:rsidP="007F23D0">
      <w:pPr>
        <w:pStyle w:val="ListParagraph"/>
        <w:numPr>
          <w:ilvl w:val="0"/>
          <w:numId w:val="2"/>
        </w:numPr>
        <w:tabs>
          <w:tab w:val="left" w:pos="1134"/>
        </w:tabs>
        <w:ind w:left="1134" w:right="40" w:hanging="567"/>
        <w:rPr>
          <w:sz w:val="28"/>
          <w:szCs w:val="28"/>
        </w:rPr>
      </w:pPr>
      <w:r w:rsidRPr="00AC3193">
        <w:rPr>
          <w:sz w:val="28"/>
          <w:szCs w:val="28"/>
        </w:rPr>
        <w:t>Newsletter</w:t>
      </w:r>
    </w:p>
    <w:p w:rsidR="00E045C6" w:rsidRDefault="00E045C6" w:rsidP="007F23D0">
      <w:pPr>
        <w:pStyle w:val="BodyText"/>
        <w:ind w:right="40"/>
      </w:pPr>
    </w:p>
    <w:p w:rsidR="00E045C6" w:rsidRDefault="00E045C6" w:rsidP="007F23D0">
      <w:pPr>
        <w:ind w:right="40"/>
        <w:sectPr w:rsidR="00E045C6" w:rsidSect="007F23D0">
          <w:footerReference w:type="default" r:id="rId7"/>
          <w:pgSz w:w="11910" w:h="16850"/>
          <w:pgMar w:top="1600" w:right="1845" w:bottom="1240" w:left="1520" w:header="0" w:footer="1041" w:gutter="0"/>
          <w:cols w:space="720"/>
        </w:sectPr>
      </w:pPr>
    </w:p>
    <w:p w:rsidR="00E045C6" w:rsidRDefault="00E045C6" w:rsidP="007F23D0">
      <w:pPr>
        <w:pStyle w:val="BodyText"/>
        <w:spacing w:before="2"/>
        <w:ind w:right="40"/>
        <w:rPr>
          <w:sz w:val="12"/>
        </w:rPr>
      </w:pPr>
    </w:p>
    <w:p w:rsidR="00E045C6" w:rsidRDefault="00986DAD" w:rsidP="007F23D0">
      <w:pPr>
        <w:pStyle w:val="Heading1"/>
        <w:numPr>
          <w:ilvl w:val="1"/>
          <w:numId w:val="2"/>
        </w:numPr>
        <w:tabs>
          <w:tab w:val="left" w:pos="1134"/>
        </w:tabs>
        <w:ind w:left="1134" w:right="40" w:hanging="567"/>
        <w:jc w:val="left"/>
      </w:pPr>
      <w:r>
        <w:rPr>
          <w:color w:val="1FAED5"/>
        </w:rPr>
        <w:t>Introduction</w:t>
      </w:r>
    </w:p>
    <w:p w:rsidR="00E045C6" w:rsidRDefault="00E045C6" w:rsidP="007F23D0">
      <w:pPr>
        <w:pStyle w:val="BodyText"/>
        <w:spacing w:before="10"/>
        <w:ind w:right="40"/>
        <w:rPr>
          <w:b/>
          <w:sz w:val="59"/>
        </w:rPr>
      </w:pPr>
    </w:p>
    <w:p w:rsidR="00E045C6" w:rsidRPr="004C748F" w:rsidRDefault="00E1136E" w:rsidP="007F23D0">
      <w:pPr>
        <w:pStyle w:val="BodyText"/>
        <w:spacing w:line="276" w:lineRule="auto"/>
        <w:ind w:left="567" w:right="40"/>
        <w:jc w:val="both"/>
        <w:rPr>
          <w:sz w:val="24"/>
          <w:szCs w:val="24"/>
        </w:rPr>
      </w:pPr>
      <w:r w:rsidRPr="004C748F">
        <w:rPr>
          <w:sz w:val="24"/>
          <w:szCs w:val="24"/>
        </w:rPr>
        <w:t xml:space="preserve">I am pleased to enclose our </w:t>
      </w:r>
      <w:proofErr w:type="gramStart"/>
      <w:r w:rsidRPr="004C748F">
        <w:rPr>
          <w:sz w:val="24"/>
          <w:szCs w:val="24"/>
        </w:rPr>
        <w:t xml:space="preserve">new </w:t>
      </w:r>
      <w:r w:rsidR="00F34D50" w:rsidRPr="004C748F">
        <w:rPr>
          <w:sz w:val="24"/>
          <w:szCs w:val="24"/>
        </w:rPr>
        <w:t>look</w:t>
      </w:r>
      <w:proofErr w:type="gramEnd"/>
      <w:r w:rsidR="00F34D50" w:rsidRPr="004C748F">
        <w:rPr>
          <w:sz w:val="24"/>
          <w:szCs w:val="24"/>
        </w:rPr>
        <w:t xml:space="preserve"> </w:t>
      </w:r>
      <w:r w:rsidRPr="004C748F">
        <w:rPr>
          <w:sz w:val="24"/>
          <w:szCs w:val="24"/>
        </w:rPr>
        <w:t>annual trustee report for your scheme.</w:t>
      </w:r>
    </w:p>
    <w:p w:rsidR="00E1136E" w:rsidRPr="004C748F" w:rsidRDefault="00E1136E" w:rsidP="007F23D0">
      <w:pPr>
        <w:pStyle w:val="BodyText"/>
        <w:spacing w:line="276" w:lineRule="auto"/>
        <w:ind w:left="567" w:right="40"/>
        <w:jc w:val="both"/>
        <w:rPr>
          <w:sz w:val="24"/>
          <w:szCs w:val="24"/>
        </w:rPr>
      </w:pPr>
    </w:p>
    <w:p w:rsidR="00E1136E" w:rsidRPr="004C748F" w:rsidRDefault="00E1136E" w:rsidP="007F23D0">
      <w:pPr>
        <w:pStyle w:val="BodyText"/>
        <w:spacing w:line="276" w:lineRule="auto"/>
        <w:ind w:left="567" w:right="40"/>
        <w:jc w:val="both"/>
        <w:rPr>
          <w:sz w:val="24"/>
          <w:szCs w:val="24"/>
        </w:rPr>
      </w:pPr>
      <w:r w:rsidRPr="004C748F">
        <w:rPr>
          <w:sz w:val="24"/>
          <w:szCs w:val="24"/>
        </w:rPr>
        <w:t xml:space="preserve">This report has changed </w:t>
      </w:r>
      <w:proofErr w:type="spellStart"/>
      <w:r w:rsidRPr="004C748F">
        <w:rPr>
          <w:sz w:val="24"/>
          <w:szCs w:val="24"/>
        </w:rPr>
        <w:t>it’s</w:t>
      </w:r>
      <w:proofErr w:type="spellEnd"/>
      <w:r w:rsidRPr="004C748F">
        <w:rPr>
          <w:sz w:val="24"/>
          <w:szCs w:val="24"/>
        </w:rPr>
        <w:t xml:space="preserve"> focus </w:t>
      </w:r>
      <w:r w:rsidR="00F34D50" w:rsidRPr="004C748F">
        <w:rPr>
          <w:sz w:val="24"/>
          <w:szCs w:val="24"/>
        </w:rPr>
        <w:t>from</w:t>
      </w:r>
      <w:r w:rsidRPr="004C748F">
        <w:rPr>
          <w:sz w:val="24"/>
          <w:szCs w:val="24"/>
        </w:rPr>
        <w:t xml:space="preserve"> previous years by being more </w:t>
      </w:r>
      <w:r w:rsidR="00F34D50" w:rsidRPr="004C748F">
        <w:rPr>
          <w:sz w:val="24"/>
          <w:szCs w:val="24"/>
        </w:rPr>
        <w:t>specific to the day to day requirements of the scheme</w:t>
      </w:r>
      <w:r w:rsidR="00500033">
        <w:rPr>
          <w:sz w:val="24"/>
          <w:szCs w:val="24"/>
        </w:rPr>
        <w:t>. We</w:t>
      </w:r>
      <w:r w:rsidR="00F34D50" w:rsidRPr="004C748F">
        <w:rPr>
          <w:sz w:val="24"/>
          <w:szCs w:val="24"/>
        </w:rPr>
        <w:t xml:space="preserve"> have cut the content of investment and inflation outlook data</w:t>
      </w:r>
      <w:r w:rsidR="004C748F">
        <w:rPr>
          <w:sz w:val="24"/>
          <w:szCs w:val="24"/>
        </w:rPr>
        <w:t xml:space="preserve"> to look at broad interest and inflationary data. </w:t>
      </w:r>
    </w:p>
    <w:p w:rsidR="00F34D50" w:rsidRPr="004C748F" w:rsidRDefault="00F34D50" w:rsidP="007F23D0">
      <w:pPr>
        <w:pStyle w:val="BodyText"/>
        <w:spacing w:line="276" w:lineRule="auto"/>
        <w:ind w:left="567" w:right="40"/>
        <w:jc w:val="both"/>
        <w:rPr>
          <w:sz w:val="24"/>
          <w:szCs w:val="24"/>
        </w:rPr>
      </w:pPr>
    </w:p>
    <w:p w:rsidR="00F34D50" w:rsidRPr="004C748F" w:rsidRDefault="00F34D50" w:rsidP="007F23D0">
      <w:pPr>
        <w:pStyle w:val="BodyText"/>
        <w:spacing w:line="276" w:lineRule="auto"/>
        <w:ind w:left="567" w:right="40"/>
        <w:jc w:val="both"/>
        <w:rPr>
          <w:sz w:val="24"/>
          <w:szCs w:val="24"/>
        </w:rPr>
      </w:pPr>
      <w:r w:rsidRPr="004C748F">
        <w:rPr>
          <w:sz w:val="24"/>
          <w:szCs w:val="24"/>
        </w:rPr>
        <w:t xml:space="preserve">We have prepared benefit statement for each </w:t>
      </w:r>
      <w:r w:rsidR="00E949B8">
        <w:rPr>
          <w:sz w:val="24"/>
          <w:szCs w:val="24"/>
        </w:rPr>
        <w:t xml:space="preserve">active member </w:t>
      </w:r>
      <w:r w:rsidR="004C748F">
        <w:rPr>
          <w:sz w:val="24"/>
          <w:szCs w:val="24"/>
        </w:rPr>
        <w:t>of you</w:t>
      </w:r>
      <w:r w:rsidRPr="004C748F">
        <w:rPr>
          <w:sz w:val="24"/>
          <w:szCs w:val="24"/>
        </w:rPr>
        <w:t xml:space="preserve"> and can of course tailor this according to your needs and planning requirements.</w:t>
      </w:r>
      <w:r w:rsidR="00E949B8">
        <w:rPr>
          <w:sz w:val="24"/>
          <w:szCs w:val="24"/>
        </w:rPr>
        <w:t xml:space="preserve"> </w:t>
      </w:r>
    </w:p>
    <w:p w:rsidR="00F34D50" w:rsidRPr="004C748F" w:rsidRDefault="00F34D50" w:rsidP="007F23D0">
      <w:pPr>
        <w:pStyle w:val="BodyText"/>
        <w:spacing w:line="276" w:lineRule="auto"/>
        <w:ind w:left="567" w:right="40"/>
        <w:jc w:val="both"/>
        <w:rPr>
          <w:sz w:val="24"/>
          <w:szCs w:val="24"/>
        </w:rPr>
      </w:pPr>
    </w:p>
    <w:p w:rsidR="00F34D50" w:rsidRDefault="00500033" w:rsidP="007F23D0">
      <w:pPr>
        <w:pStyle w:val="BodyText"/>
        <w:spacing w:line="276" w:lineRule="auto"/>
        <w:ind w:left="567" w:right="40"/>
        <w:jc w:val="both"/>
        <w:rPr>
          <w:sz w:val="24"/>
          <w:szCs w:val="24"/>
        </w:rPr>
      </w:pPr>
      <w:r>
        <w:rPr>
          <w:sz w:val="24"/>
          <w:szCs w:val="24"/>
        </w:rPr>
        <w:t>I</w:t>
      </w:r>
      <w:r w:rsidR="00F34D50" w:rsidRPr="004C748F">
        <w:rPr>
          <w:sz w:val="24"/>
          <w:szCs w:val="24"/>
        </w:rPr>
        <w:t xml:space="preserve"> also attach with our compliments our most recent newsletter, which contains our latest thinking and articles around both pension and protection planning</w:t>
      </w:r>
      <w:r>
        <w:rPr>
          <w:sz w:val="24"/>
          <w:szCs w:val="24"/>
        </w:rPr>
        <w:t xml:space="preserve">, plus information on the new GDPR regulations. </w:t>
      </w:r>
    </w:p>
    <w:p w:rsidR="00500033" w:rsidRDefault="00500033" w:rsidP="007F23D0">
      <w:pPr>
        <w:pStyle w:val="BodyText"/>
        <w:spacing w:line="276" w:lineRule="auto"/>
        <w:ind w:left="567" w:right="40"/>
        <w:jc w:val="both"/>
        <w:rPr>
          <w:sz w:val="24"/>
          <w:szCs w:val="24"/>
        </w:rPr>
      </w:pPr>
    </w:p>
    <w:p w:rsidR="00500033" w:rsidRPr="004C748F" w:rsidRDefault="00500033" w:rsidP="007F23D0">
      <w:pPr>
        <w:pStyle w:val="BodyText"/>
        <w:spacing w:line="276" w:lineRule="auto"/>
        <w:ind w:left="567" w:right="40"/>
        <w:jc w:val="both"/>
        <w:rPr>
          <w:sz w:val="24"/>
          <w:szCs w:val="24"/>
        </w:rPr>
      </w:pPr>
      <w:r>
        <w:rPr>
          <w:sz w:val="24"/>
          <w:szCs w:val="24"/>
        </w:rPr>
        <w:t xml:space="preserve">At the end of this report, I have set out my proposals for 2018 to help ensure both tax compliance and tax efficiency as an action plan for you to consider. </w:t>
      </w:r>
    </w:p>
    <w:p w:rsidR="00F34D50" w:rsidRPr="004C748F" w:rsidRDefault="00F34D50" w:rsidP="007F23D0">
      <w:pPr>
        <w:pStyle w:val="BodyText"/>
        <w:spacing w:line="276" w:lineRule="auto"/>
        <w:ind w:left="567" w:right="40"/>
        <w:jc w:val="both"/>
        <w:rPr>
          <w:sz w:val="24"/>
          <w:szCs w:val="24"/>
        </w:rPr>
      </w:pPr>
    </w:p>
    <w:p w:rsidR="00E045C6" w:rsidRPr="004C748F" w:rsidRDefault="00986DAD" w:rsidP="007F23D0">
      <w:pPr>
        <w:pStyle w:val="BodyText"/>
        <w:spacing w:before="1" w:line="276" w:lineRule="auto"/>
        <w:ind w:left="567" w:right="40"/>
        <w:jc w:val="both"/>
        <w:rPr>
          <w:sz w:val="24"/>
          <w:szCs w:val="24"/>
        </w:rPr>
      </w:pPr>
      <w:r w:rsidRPr="004C748F">
        <w:rPr>
          <w:sz w:val="24"/>
          <w:szCs w:val="24"/>
        </w:rPr>
        <w:t>Finally, thank you for choosing us to act as the Practitioner for your pension scheme.</w:t>
      </w:r>
    </w:p>
    <w:p w:rsidR="00E045C6" w:rsidRDefault="00E045C6" w:rsidP="007F23D0">
      <w:pPr>
        <w:spacing w:line="276" w:lineRule="auto"/>
        <w:ind w:left="1134" w:right="40"/>
        <w:jc w:val="both"/>
        <w:sectPr w:rsidR="00E045C6" w:rsidSect="007F23D0">
          <w:pgSz w:w="11910" w:h="16850"/>
          <w:pgMar w:top="1600" w:right="1845" w:bottom="1240" w:left="1520" w:header="0" w:footer="1041" w:gutter="0"/>
          <w:cols w:space="720"/>
        </w:sectPr>
      </w:pPr>
    </w:p>
    <w:p w:rsidR="00E045C6" w:rsidRPr="00F34D50" w:rsidRDefault="00F34D50" w:rsidP="007F23D0">
      <w:pPr>
        <w:pStyle w:val="Heading1"/>
        <w:numPr>
          <w:ilvl w:val="1"/>
          <w:numId w:val="2"/>
        </w:numPr>
        <w:tabs>
          <w:tab w:val="left" w:pos="1134"/>
        </w:tabs>
        <w:ind w:left="1134" w:right="40" w:hanging="567"/>
        <w:jc w:val="left"/>
      </w:pPr>
      <w:r>
        <w:rPr>
          <w:color w:val="1FAED5"/>
        </w:rPr>
        <w:lastRenderedPageBreak/>
        <w:t>Fund Composition</w:t>
      </w:r>
    </w:p>
    <w:p w:rsidR="00F34D50" w:rsidRDefault="00F34D50" w:rsidP="007F23D0">
      <w:pPr>
        <w:pStyle w:val="Heading1"/>
        <w:tabs>
          <w:tab w:val="left" w:pos="1600"/>
          <w:tab w:val="left" w:pos="1601"/>
        </w:tabs>
        <w:ind w:right="40" w:firstLine="0"/>
      </w:pPr>
    </w:p>
    <w:p w:rsidR="00F34D50" w:rsidRPr="00F34D50" w:rsidRDefault="00F34D50" w:rsidP="007F23D0">
      <w:pPr>
        <w:pStyle w:val="Heading1"/>
        <w:ind w:left="0" w:right="40" w:firstLine="0"/>
      </w:pPr>
    </w:p>
    <w:p w:rsidR="00F34D50" w:rsidRDefault="00F34D50" w:rsidP="007F23D0">
      <w:pPr>
        <w:pStyle w:val="Heading1"/>
        <w:tabs>
          <w:tab w:val="left" w:pos="1600"/>
          <w:tab w:val="left" w:pos="1601"/>
        </w:tabs>
        <w:ind w:right="40" w:firstLine="0"/>
      </w:pPr>
    </w:p>
    <w:p w:rsidR="00E949B8" w:rsidRDefault="00E949B8" w:rsidP="007F23D0">
      <w:pPr>
        <w:pStyle w:val="Heading1"/>
        <w:ind w:left="567" w:right="40" w:firstLine="0"/>
        <w:jc w:val="both"/>
        <w:rPr>
          <w:b w:val="0"/>
          <w:sz w:val="24"/>
          <w:szCs w:val="24"/>
        </w:rPr>
      </w:pPr>
      <w:r>
        <w:rPr>
          <w:noProof/>
        </w:rPr>
        <w:drawing>
          <wp:inline distT="0" distB="0" distL="0" distR="0" wp14:anchorId="0243DF86" wp14:editId="27ABF1CE">
            <wp:extent cx="5426075" cy="2926080"/>
            <wp:effectExtent l="0" t="0" r="3175" b="7620"/>
            <wp:docPr id="2" name="Chart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D5540" w:rsidRDefault="001D5540" w:rsidP="007F23D0">
      <w:pPr>
        <w:pStyle w:val="Heading1"/>
        <w:ind w:left="567" w:right="40" w:firstLine="0"/>
        <w:jc w:val="both"/>
        <w:rPr>
          <w:b w:val="0"/>
          <w:sz w:val="24"/>
          <w:szCs w:val="24"/>
        </w:rPr>
      </w:pPr>
    </w:p>
    <w:p w:rsidR="00F74D38" w:rsidRDefault="001D5540" w:rsidP="007F23D0">
      <w:pPr>
        <w:pStyle w:val="Heading1"/>
        <w:ind w:left="567" w:right="40" w:firstLine="0"/>
        <w:jc w:val="both"/>
        <w:rPr>
          <w:b w:val="0"/>
          <w:sz w:val="24"/>
          <w:szCs w:val="24"/>
        </w:rPr>
      </w:pPr>
      <w:r>
        <w:rPr>
          <w:b w:val="0"/>
          <w:sz w:val="24"/>
          <w:szCs w:val="24"/>
        </w:rPr>
        <w:t xml:space="preserve">We have requested the managed funds portfolio </w:t>
      </w:r>
      <w:proofErr w:type="gramStart"/>
      <w:r>
        <w:rPr>
          <w:b w:val="0"/>
          <w:sz w:val="24"/>
          <w:szCs w:val="24"/>
        </w:rPr>
        <w:t>in order to</w:t>
      </w:r>
      <w:proofErr w:type="gramEnd"/>
      <w:r>
        <w:rPr>
          <w:b w:val="0"/>
          <w:sz w:val="24"/>
          <w:szCs w:val="24"/>
        </w:rPr>
        <w:t xml:space="preserve"> calculate the net scheme return for the period.</w:t>
      </w: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Pr="00F74D38" w:rsidRDefault="00BD1A4E" w:rsidP="007F23D0">
      <w:pPr>
        <w:pStyle w:val="Heading1"/>
        <w:ind w:left="142" w:right="40" w:firstLine="0"/>
        <w:jc w:val="both"/>
        <w:rPr>
          <w:b w:val="0"/>
          <w:sz w:val="24"/>
          <w:szCs w:val="24"/>
        </w:rPr>
      </w:pPr>
    </w:p>
    <w:p w:rsidR="00E045C6" w:rsidRDefault="00E045C6" w:rsidP="007F23D0">
      <w:pPr>
        <w:spacing w:line="233" w:lineRule="exact"/>
        <w:ind w:right="40"/>
      </w:pPr>
    </w:p>
    <w:p w:rsidR="00F34D50" w:rsidRDefault="00F34D50" w:rsidP="007F23D0">
      <w:pPr>
        <w:spacing w:line="233" w:lineRule="exact"/>
        <w:ind w:right="40"/>
        <w:sectPr w:rsidR="00F34D50" w:rsidSect="007F23D0">
          <w:pgSz w:w="11910" w:h="16850"/>
          <w:pgMar w:top="1600" w:right="1845" w:bottom="1240" w:left="1520" w:header="0" w:footer="1041" w:gutter="0"/>
          <w:cols w:space="720"/>
        </w:sectPr>
      </w:pPr>
    </w:p>
    <w:p w:rsidR="00E045C6" w:rsidRDefault="00BD1A4E" w:rsidP="007F23D0">
      <w:pPr>
        <w:pStyle w:val="ListParagraph"/>
        <w:numPr>
          <w:ilvl w:val="1"/>
          <w:numId w:val="2"/>
        </w:numPr>
        <w:tabs>
          <w:tab w:val="left" w:pos="1134"/>
        </w:tabs>
        <w:spacing w:before="84"/>
        <w:ind w:left="1134" w:right="40" w:hanging="567"/>
        <w:jc w:val="left"/>
        <w:rPr>
          <w:b/>
          <w:sz w:val="48"/>
        </w:rPr>
      </w:pPr>
      <w:r>
        <w:rPr>
          <w:b/>
          <w:color w:val="1FAED5"/>
          <w:sz w:val="48"/>
        </w:rPr>
        <w:lastRenderedPageBreak/>
        <w:t>Scheme Tax Return</w:t>
      </w:r>
      <w:r w:rsidR="00245869">
        <w:rPr>
          <w:b/>
          <w:color w:val="1FAED5"/>
          <w:sz w:val="48"/>
        </w:rPr>
        <w:t xml:space="preserve"> and Reporting</w:t>
      </w:r>
    </w:p>
    <w:p w:rsidR="00E045C6" w:rsidRDefault="00E045C6" w:rsidP="007F23D0">
      <w:pPr>
        <w:pStyle w:val="BodyText"/>
        <w:spacing w:before="1"/>
        <w:ind w:right="40"/>
        <w:rPr>
          <w:b/>
          <w:sz w:val="70"/>
        </w:rPr>
      </w:pPr>
    </w:p>
    <w:p w:rsidR="00BD1A4E" w:rsidRPr="004C748F" w:rsidRDefault="00BD1A4E" w:rsidP="007F23D0">
      <w:pPr>
        <w:pStyle w:val="BodyText"/>
        <w:spacing w:line="276" w:lineRule="auto"/>
        <w:ind w:left="567" w:right="40"/>
        <w:jc w:val="both"/>
        <w:rPr>
          <w:sz w:val="24"/>
          <w:szCs w:val="24"/>
        </w:rPr>
      </w:pPr>
      <w:r w:rsidRPr="004C748F">
        <w:rPr>
          <w:sz w:val="24"/>
          <w:szCs w:val="24"/>
        </w:rPr>
        <w:t>Below is a copy of our tax report submission for the period ending 5 April 2017</w:t>
      </w:r>
      <w:r w:rsidR="000A72D5" w:rsidRPr="004C748F">
        <w:rPr>
          <w:sz w:val="24"/>
          <w:szCs w:val="24"/>
        </w:rPr>
        <w:t xml:space="preserve"> and our supporting comments.</w:t>
      </w:r>
    </w:p>
    <w:p w:rsidR="00BD1A4E" w:rsidRPr="004C748F" w:rsidRDefault="00BD1A4E" w:rsidP="007F23D0">
      <w:pPr>
        <w:pStyle w:val="BodyText"/>
        <w:spacing w:line="276" w:lineRule="auto"/>
        <w:ind w:left="567" w:right="40"/>
        <w:jc w:val="both"/>
        <w:rPr>
          <w:sz w:val="24"/>
          <w:szCs w:val="24"/>
        </w:rPr>
      </w:pPr>
    </w:p>
    <w:p w:rsidR="00BD1A4E" w:rsidRPr="004C748F" w:rsidRDefault="00BD1A4E" w:rsidP="007F23D0">
      <w:pPr>
        <w:pStyle w:val="BodyText"/>
        <w:spacing w:line="276" w:lineRule="auto"/>
        <w:ind w:left="567" w:right="40"/>
        <w:jc w:val="both"/>
        <w:rPr>
          <w:sz w:val="24"/>
          <w:szCs w:val="24"/>
        </w:rPr>
      </w:pPr>
      <w:r w:rsidRPr="004C748F">
        <w:rPr>
          <w:sz w:val="24"/>
          <w:szCs w:val="24"/>
        </w:rPr>
        <w:t>The scheme reporting is one of the most important aspects of scheme management as the data submitted may be reviewed by an Inspector in connection with scheme fund movements. It is particularly important that where transactions are undertaken which may involve the scheme connected to persons or businesses associated with either the scheme members or the employer that we report that information in the correct format.</w:t>
      </w:r>
      <w:r w:rsidR="008F332D" w:rsidRPr="004C748F">
        <w:rPr>
          <w:sz w:val="24"/>
          <w:szCs w:val="24"/>
        </w:rPr>
        <w:t xml:space="preserve"> </w:t>
      </w:r>
    </w:p>
    <w:p w:rsidR="008F332D" w:rsidRPr="004C748F" w:rsidRDefault="008F332D" w:rsidP="007F23D0">
      <w:pPr>
        <w:pStyle w:val="BodyText"/>
        <w:spacing w:line="276" w:lineRule="auto"/>
        <w:ind w:left="567" w:right="40"/>
        <w:jc w:val="both"/>
        <w:rPr>
          <w:sz w:val="24"/>
          <w:szCs w:val="24"/>
        </w:rPr>
      </w:pPr>
    </w:p>
    <w:p w:rsidR="00BD1A4E" w:rsidRPr="001D5540" w:rsidRDefault="000A72D5" w:rsidP="001D5540">
      <w:pPr>
        <w:pStyle w:val="BodyText"/>
        <w:spacing w:line="276" w:lineRule="auto"/>
        <w:ind w:left="567" w:right="40"/>
        <w:jc w:val="both"/>
        <w:rPr>
          <w:sz w:val="23"/>
          <w:szCs w:val="23"/>
        </w:rPr>
      </w:pPr>
      <w:r w:rsidRPr="001D5540">
        <w:rPr>
          <w:sz w:val="23"/>
          <w:szCs w:val="23"/>
        </w:rPr>
        <w:t>The following data has been submitted</w:t>
      </w:r>
    </w:p>
    <w:p w:rsidR="001D5540" w:rsidRPr="001D5540" w:rsidRDefault="001D5540" w:rsidP="001D5540">
      <w:pPr>
        <w:pStyle w:val="BodyText"/>
        <w:spacing w:line="276" w:lineRule="auto"/>
        <w:ind w:left="567" w:right="40"/>
        <w:jc w:val="both"/>
        <w:rPr>
          <w:sz w:val="23"/>
          <w:szCs w:val="23"/>
        </w:rPr>
      </w:pPr>
    </w:p>
    <w:p w:rsidR="001D5540" w:rsidRPr="001D5540" w:rsidRDefault="001D5540" w:rsidP="001D5540">
      <w:pPr>
        <w:pStyle w:val="BodyText"/>
        <w:spacing w:line="276" w:lineRule="auto"/>
        <w:ind w:left="567" w:right="40"/>
        <w:jc w:val="both"/>
        <w:rPr>
          <w:sz w:val="23"/>
          <w:szCs w:val="23"/>
        </w:rPr>
      </w:pP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1D5540" w:rsidRPr="001D5540" w:rsidTr="001D5540">
        <w:trPr>
          <w:tblCellSpacing w:w="15" w:type="dxa"/>
        </w:trPr>
        <w:tc>
          <w:tcPr>
            <w:tcW w:w="2500" w:type="pct"/>
            <w:shd w:val="clear" w:color="auto" w:fill="FFFFFF"/>
            <w:tcMar>
              <w:top w:w="45" w:type="dxa"/>
              <w:left w:w="45" w:type="dxa"/>
              <w:bottom w:w="45" w:type="dxa"/>
              <w:right w:w="45" w:type="dxa"/>
            </w:tcMar>
            <w:vAlign w:val="center"/>
            <w:hideMark/>
          </w:tcPr>
          <w:p w:rsidR="001D5540" w:rsidRPr="001D5540" w:rsidRDefault="001D5540" w:rsidP="001D5540">
            <w:pPr>
              <w:widowControl/>
              <w:autoSpaceDE/>
              <w:autoSpaceDN/>
              <w:ind w:left="567"/>
              <w:rPr>
                <w:rFonts w:ascii="Verdana" w:eastAsia="Times New Roman" w:hAnsi="Verdana" w:cs="Times New Roman"/>
                <w:sz w:val="23"/>
                <w:szCs w:val="23"/>
                <w:lang w:bidi="ar-SA"/>
              </w:rPr>
            </w:pPr>
            <w:r w:rsidRPr="001D5540">
              <w:rPr>
                <w:rFonts w:ascii="Verdana" w:eastAsia="Times New Roman" w:hAnsi="Verdana" w:cs="Times New Roman"/>
                <w:sz w:val="23"/>
                <w:szCs w:val="23"/>
                <w:lang w:bidi="ar-SA"/>
              </w:rPr>
              <w:t>Amended Return</w:t>
            </w:r>
          </w:p>
        </w:tc>
        <w:tc>
          <w:tcPr>
            <w:tcW w:w="250" w:type="pct"/>
            <w:shd w:val="clear" w:color="auto" w:fill="FFFFFF"/>
            <w:tcMar>
              <w:top w:w="45" w:type="dxa"/>
              <w:left w:w="45" w:type="dxa"/>
              <w:bottom w:w="45" w:type="dxa"/>
              <w:right w:w="45" w:type="dxa"/>
            </w:tcMar>
            <w:vAlign w:val="center"/>
            <w:hideMark/>
          </w:tcPr>
          <w:p w:rsidR="001D5540" w:rsidRPr="001D5540" w:rsidRDefault="001D5540" w:rsidP="001D5540">
            <w:pPr>
              <w:widowControl/>
              <w:autoSpaceDE/>
              <w:autoSpaceDN/>
              <w:ind w:left="567"/>
              <w:rPr>
                <w:rFonts w:ascii="Verdana" w:eastAsia="Times New Roman" w:hAnsi="Verdana" w:cs="Times New Roman"/>
                <w:sz w:val="23"/>
                <w:szCs w:val="23"/>
                <w:lang w:bidi="ar-SA"/>
              </w:rPr>
            </w:pPr>
          </w:p>
        </w:tc>
        <w:tc>
          <w:tcPr>
            <w:tcW w:w="0" w:type="auto"/>
            <w:shd w:val="clear" w:color="auto" w:fill="FFFFFF"/>
            <w:tcMar>
              <w:top w:w="45" w:type="dxa"/>
              <w:left w:w="45" w:type="dxa"/>
              <w:bottom w:w="45" w:type="dxa"/>
              <w:right w:w="45" w:type="dxa"/>
            </w:tcMar>
            <w:vAlign w:val="center"/>
            <w:hideMark/>
          </w:tcPr>
          <w:p w:rsidR="001D5540" w:rsidRPr="001D5540" w:rsidRDefault="001D5540" w:rsidP="001D5540">
            <w:pPr>
              <w:widowControl/>
              <w:autoSpaceDE/>
              <w:autoSpaceDN/>
              <w:ind w:left="567"/>
              <w:rPr>
                <w:rFonts w:ascii="Verdana" w:eastAsia="Times New Roman" w:hAnsi="Verdana" w:cs="Times New Roman"/>
                <w:sz w:val="23"/>
                <w:szCs w:val="23"/>
                <w:lang w:bidi="ar-SA"/>
              </w:rPr>
            </w:pPr>
            <w:r w:rsidRPr="001D5540">
              <w:rPr>
                <w:rFonts w:ascii="Verdana" w:eastAsia="Times New Roman" w:hAnsi="Verdana" w:cs="Times New Roman"/>
                <w:sz w:val="23"/>
                <w:szCs w:val="23"/>
                <w:lang w:bidi="ar-SA"/>
              </w:rPr>
              <w:t>No</w:t>
            </w:r>
          </w:p>
        </w:tc>
      </w:tr>
    </w:tbl>
    <w:p w:rsidR="001D5540" w:rsidRPr="001D5540" w:rsidRDefault="001D5540" w:rsidP="001D5540">
      <w:pPr>
        <w:widowControl/>
        <w:autoSpaceDE/>
        <w:autoSpaceDN/>
        <w:ind w:left="567"/>
        <w:rPr>
          <w:rFonts w:ascii="Times New Roman" w:eastAsia="Times New Roman" w:hAnsi="Times New Roman" w:cs="Times New Roman"/>
          <w:vanish/>
          <w:sz w:val="23"/>
          <w:szCs w:val="23"/>
          <w:lang w:bidi="ar-SA"/>
        </w:rPr>
      </w:pP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1D5540" w:rsidRPr="001D5540" w:rsidTr="001D5540">
        <w:trPr>
          <w:tblCellSpacing w:w="15" w:type="dxa"/>
        </w:trPr>
        <w:tc>
          <w:tcPr>
            <w:tcW w:w="2500" w:type="pct"/>
            <w:shd w:val="clear" w:color="auto" w:fill="FFFFFF"/>
            <w:tcMar>
              <w:top w:w="45" w:type="dxa"/>
              <w:left w:w="45" w:type="dxa"/>
              <w:bottom w:w="45" w:type="dxa"/>
              <w:right w:w="45" w:type="dxa"/>
            </w:tcMar>
            <w:hideMark/>
          </w:tcPr>
          <w:p w:rsidR="001D5540" w:rsidRPr="001D5540" w:rsidRDefault="001D5540" w:rsidP="001D5540">
            <w:pPr>
              <w:widowControl/>
              <w:autoSpaceDE/>
              <w:autoSpaceDN/>
              <w:ind w:left="567"/>
              <w:rPr>
                <w:rFonts w:ascii="Verdana" w:eastAsia="Times New Roman" w:hAnsi="Verdana" w:cs="Times New Roman"/>
                <w:sz w:val="23"/>
                <w:szCs w:val="23"/>
                <w:lang w:bidi="ar-SA"/>
              </w:rPr>
            </w:pPr>
            <w:r w:rsidRPr="001D5540">
              <w:rPr>
                <w:rFonts w:ascii="Verdana" w:eastAsia="Times New Roman" w:hAnsi="Verdana" w:cs="Times New Roman"/>
                <w:sz w:val="23"/>
                <w:szCs w:val="23"/>
                <w:lang w:bidi="ar-SA"/>
              </w:rPr>
              <w:t>Accounting Period</w:t>
            </w:r>
          </w:p>
        </w:tc>
        <w:tc>
          <w:tcPr>
            <w:tcW w:w="250" w:type="pct"/>
            <w:shd w:val="clear" w:color="auto" w:fill="FFFFFF"/>
            <w:tcMar>
              <w:top w:w="45" w:type="dxa"/>
              <w:left w:w="45" w:type="dxa"/>
              <w:bottom w:w="45" w:type="dxa"/>
              <w:right w:w="45" w:type="dxa"/>
            </w:tcMar>
            <w:vAlign w:val="center"/>
            <w:hideMark/>
          </w:tcPr>
          <w:p w:rsidR="001D5540" w:rsidRPr="001D5540" w:rsidRDefault="001D5540" w:rsidP="001D5540">
            <w:pPr>
              <w:widowControl/>
              <w:autoSpaceDE/>
              <w:autoSpaceDN/>
              <w:ind w:left="567"/>
              <w:rPr>
                <w:rFonts w:ascii="Verdana" w:eastAsia="Times New Roman" w:hAnsi="Verdana" w:cs="Times New Roman"/>
                <w:sz w:val="23"/>
                <w:szCs w:val="23"/>
                <w:lang w:bidi="ar-SA"/>
              </w:rPr>
            </w:pPr>
          </w:p>
        </w:tc>
        <w:tc>
          <w:tcPr>
            <w:tcW w:w="0" w:type="auto"/>
            <w:shd w:val="clear" w:color="auto" w:fill="FFFFFF"/>
            <w:tcMar>
              <w:top w:w="45" w:type="dxa"/>
              <w:left w:w="45" w:type="dxa"/>
              <w:bottom w:w="45" w:type="dxa"/>
              <w:right w:w="45" w:type="dxa"/>
            </w:tcMar>
            <w:hideMark/>
          </w:tcPr>
          <w:p w:rsidR="001D5540" w:rsidRPr="001D5540" w:rsidRDefault="001D5540" w:rsidP="001D5540">
            <w:pPr>
              <w:widowControl/>
              <w:autoSpaceDE/>
              <w:autoSpaceDN/>
              <w:ind w:left="567"/>
              <w:rPr>
                <w:rFonts w:ascii="Verdana" w:eastAsia="Times New Roman" w:hAnsi="Verdana" w:cs="Times New Roman"/>
                <w:sz w:val="23"/>
                <w:szCs w:val="23"/>
                <w:lang w:bidi="ar-SA"/>
              </w:rPr>
            </w:pPr>
            <w:r w:rsidRPr="001D5540">
              <w:rPr>
                <w:rFonts w:ascii="Verdana" w:eastAsia="Times New Roman" w:hAnsi="Verdana" w:cs="Times New Roman"/>
                <w:sz w:val="23"/>
                <w:szCs w:val="23"/>
                <w:lang w:bidi="ar-SA"/>
              </w:rPr>
              <w:t>01 Oct 2015 - 30 Sep 2016</w:t>
            </w:r>
          </w:p>
        </w:tc>
      </w:tr>
    </w:tbl>
    <w:p w:rsidR="001D5540" w:rsidRPr="001D5540" w:rsidRDefault="001D5540" w:rsidP="001D5540">
      <w:pPr>
        <w:widowControl/>
        <w:autoSpaceDE/>
        <w:autoSpaceDN/>
        <w:ind w:left="567"/>
        <w:rPr>
          <w:rFonts w:ascii="Times New Roman" w:eastAsia="Times New Roman" w:hAnsi="Times New Roman" w:cs="Times New Roman"/>
          <w:sz w:val="23"/>
          <w:szCs w:val="23"/>
          <w:lang w:bidi="ar-SA"/>
        </w:rPr>
      </w:pP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1D5540" w:rsidRPr="001D5540" w:rsidTr="001D5540">
        <w:trPr>
          <w:tblCellSpacing w:w="15" w:type="dxa"/>
        </w:trPr>
        <w:tc>
          <w:tcPr>
            <w:tcW w:w="2500" w:type="pct"/>
            <w:shd w:val="clear" w:color="auto" w:fill="FFFFFF"/>
            <w:tcMar>
              <w:top w:w="45" w:type="dxa"/>
              <w:left w:w="45" w:type="dxa"/>
              <w:bottom w:w="45" w:type="dxa"/>
              <w:right w:w="45" w:type="dxa"/>
            </w:tcMar>
            <w:hideMark/>
          </w:tcPr>
          <w:p w:rsidR="001D5540" w:rsidRPr="001D5540" w:rsidRDefault="001D5540" w:rsidP="001D5540">
            <w:pPr>
              <w:widowControl/>
              <w:autoSpaceDE/>
              <w:autoSpaceDN/>
              <w:ind w:left="567"/>
              <w:rPr>
                <w:rFonts w:ascii="Verdana" w:eastAsia="Times New Roman" w:hAnsi="Verdana" w:cs="Times New Roman"/>
                <w:sz w:val="23"/>
                <w:szCs w:val="23"/>
                <w:lang w:bidi="ar-SA"/>
              </w:rPr>
            </w:pPr>
            <w:r w:rsidRPr="001D5540">
              <w:rPr>
                <w:rFonts w:ascii="Verdana" w:eastAsia="Times New Roman" w:hAnsi="Verdana" w:cs="Times New Roman"/>
                <w:sz w:val="23"/>
                <w:szCs w:val="23"/>
                <w:lang w:bidi="ar-SA"/>
              </w:rPr>
              <w:t>During this period, was the aggregate of payments to and from the scheme greater than £100,000?</w:t>
            </w:r>
          </w:p>
        </w:tc>
        <w:tc>
          <w:tcPr>
            <w:tcW w:w="250" w:type="pct"/>
            <w:shd w:val="clear" w:color="auto" w:fill="FFFFFF"/>
            <w:tcMar>
              <w:top w:w="45" w:type="dxa"/>
              <w:left w:w="45" w:type="dxa"/>
              <w:bottom w:w="45" w:type="dxa"/>
              <w:right w:w="45" w:type="dxa"/>
            </w:tcMar>
            <w:hideMark/>
          </w:tcPr>
          <w:p w:rsidR="001D5540" w:rsidRPr="001D5540" w:rsidRDefault="001D5540" w:rsidP="001D5540">
            <w:pPr>
              <w:widowControl/>
              <w:autoSpaceDE/>
              <w:autoSpaceDN/>
              <w:ind w:left="567"/>
              <w:rPr>
                <w:rFonts w:ascii="Verdana" w:eastAsia="Times New Roman" w:hAnsi="Verdana" w:cs="Times New Roman"/>
                <w:sz w:val="23"/>
                <w:szCs w:val="23"/>
                <w:lang w:bidi="ar-SA"/>
              </w:rPr>
            </w:pPr>
          </w:p>
        </w:tc>
        <w:tc>
          <w:tcPr>
            <w:tcW w:w="0" w:type="auto"/>
            <w:shd w:val="clear" w:color="auto" w:fill="FFFFFF"/>
            <w:tcMar>
              <w:top w:w="45" w:type="dxa"/>
              <w:left w:w="45" w:type="dxa"/>
              <w:bottom w:w="45" w:type="dxa"/>
              <w:right w:w="45" w:type="dxa"/>
            </w:tcMar>
            <w:hideMark/>
          </w:tcPr>
          <w:p w:rsidR="001D5540" w:rsidRPr="001D5540" w:rsidRDefault="001D5540" w:rsidP="001D5540">
            <w:pPr>
              <w:widowControl/>
              <w:autoSpaceDE/>
              <w:autoSpaceDN/>
              <w:ind w:left="567"/>
              <w:rPr>
                <w:rFonts w:ascii="Verdana" w:eastAsia="Times New Roman" w:hAnsi="Verdana" w:cs="Times New Roman"/>
                <w:sz w:val="23"/>
                <w:szCs w:val="23"/>
                <w:lang w:bidi="ar-SA"/>
              </w:rPr>
            </w:pPr>
            <w:r w:rsidRPr="001D5540">
              <w:rPr>
                <w:rFonts w:ascii="Verdana" w:eastAsia="Times New Roman" w:hAnsi="Verdana" w:cs="Times New Roman"/>
                <w:sz w:val="23"/>
                <w:szCs w:val="23"/>
                <w:lang w:bidi="ar-SA"/>
              </w:rPr>
              <w:t>No</w:t>
            </w:r>
          </w:p>
        </w:tc>
      </w:tr>
      <w:tr w:rsidR="001D5540" w:rsidRPr="001D5540" w:rsidTr="001D5540">
        <w:trPr>
          <w:tblCellSpacing w:w="15" w:type="dxa"/>
        </w:trPr>
        <w:tc>
          <w:tcPr>
            <w:tcW w:w="2500" w:type="pct"/>
            <w:shd w:val="clear" w:color="auto" w:fill="FFFFFF"/>
            <w:tcMar>
              <w:top w:w="45" w:type="dxa"/>
              <w:left w:w="45" w:type="dxa"/>
              <w:bottom w:w="45" w:type="dxa"/>
              <w:right w:w="45" w:type="dxa"/>
            </w:tcMar>
            <w:vAlign w:val="center"/>
            <w:hideMark/>
          </w:tcPr>
          <w:p w:rsidR="001D5540" w:rsidRPr="001D5540" w:rsidRDefault="001D5540" w:rsidP="001D5540">
            <w:pPr>
              <w:widowControl/>
              <w:autoSpaceDE/>
              <w:autoSpaceDN/>
              <w:ind w:left="567"/>
              <w:rPr>
                <w:rFonts w:ascii="Verdana" w:eastAsia="Times New Roman" w:hAnsi="Verdana" w:cs="Times New Roman"/>
                <w:sz w:val="23"/>
                <w:szCs w:val="23"/>
                <w:lang w:bidi="ar-SA"/>
              </w:rPr>
            </w:pPr>
            <w:r w:rsidRPr="001D5540">
              <w:rPr>
                <w:rFonts w:ascii="Verdana" w:eastAsia="Times New Roman" w:hAnsi="Verdana" w:cs="Times New Roman"/>
                <w:sz w:val="23"/>
                <w:szCs w:val="23"/>
                <w:lang w:bidi="ar-SA"/>
              </w:rPr>
              <w:t>Specify the aggregate of payments to and from the scheme</w:t>
            </w:r>
          </w:p>
        </w:tc>
        <w:tc>
          <w:tcPr>
            <w:tcW w:w="0" w:type="auto"/>
            <w:shd w:val="clear" w:color="auto" w:fill="FFFFFF"/>
            <w:tcMar>
              <w:top w:w="45" w:type="dxa"/>
              <w:left w:w="45" w:type="dxa"/>
              <w:bottom w:w="45" w:type="dxa"/>
              <w:right w:w="45" w:type="dxa"/>
            </w:tcMar>
            <w:vAlign w:val="center"/>
            <w:hideMark/>
          </w:tcPr>
          <w:p w:rsidR="001D5540" w:rsidRPr="001D5540" w:rsidRDefault="001D5540" w:rsidP="001D5540">
            <w:pPr>
              <w:widowControl/>
              <w:autoSpaceDE/>
              <w:autoSpaceDN/>
              <w:ind w:left="567"/>
              <w:rPr>
                <w:rFonts w:ascii="Verdana" w:eastAsia="Times New Roman" w:hAnsi="Verdana" w:cs="Times New Roman"/>
                <w:sz w:val="23"/>
                <w:szCs w:val="23"/>
                <w:lang w:bidi="ar-SA"/>
              </w:rPr>
            </w:pPr>
          </w:p>
        </w:tc>
        <w:tc>
          <w:tcPr>
            <w:tcW w:w="0" w:type="auto"/>
            <w:shd w:val="clear" w:color="auto" w:fill="FFFFFF"/>
            <w:tcMar>
              <w:top w:w="45" w:type="dxa"/>
              <w:left w:w="45" w:type="dxa"/>
              <w:bottom w:w="45" w:type="dxa"/>
              <w:right w:w="45" w:type="dxa"/>
            </w:tcMar>
            <w:vAlign w:val="center"/>
            <w:hideMark/>
          </w:tcPr>
          <w:p w:rsidR="001D5540" w:rsidRPr="001D5540" w:rsidRDefault="001D5540" w:rsidP="001D5540">
            <w:pPr>
              <w:widowControl/>
              <w:autoSpaceDE/>
              <w:autoSpaceDN/>
              <w:ind w:left="567"/>
              <w:rPr>
                <w:rFonts w:ascii="Verdana" w:eastAsia="Times New Roman" w:hAnsi="Verdana" w:cs="Times New Roman"/>
                <w:sz w:val="23"/>
                <w:szCs w:val="23"/>
                <w:lang w:bidi="ar-SA"/>
              </w:rPr>
            </w:pPr>
            <w:r w:rsidRPr="001D5540">
              <w:rPr>
                <w:rFonts w:ascii="Verdana" w:eastAsia="Times New Roman" w:hAnsi="Verdana" w:cs="Times New Roman"/>
                <w:sz w:val="23"/>
                <w:szCs w:val="23"/>
                <w:lang w:bidi="ar-SA"/>
              </w:rPr>
              <w:t>£50560</w:t>
            </w:r>
          </w:p>
        </w:tc>
      </w:tr>
    </w:tbl>
    <w:p w:rsidR="001D5540" w:rsidRPr="001D5540" w:rsidRDefault="001D5540" w:rsidP="001D5540">
      <w:pPr>
        <w:widowControl/>
        <w:autoSpaceDE/>
        <w:autoSpaceDN/>
        <w:ind w:left="567"/>
        <w:rPr>
          <w:rFonts w:ascii="Times New Roman" w:eastAsia="Times New Roman" w:hAnsi="Times New Roman" w:cs="Times New Roman"/>
          <w:vanish/>
          <w:sz w:val="23"/>
          <w:szCs w:val="23"/>
          <w:lang w:bidi="ar-SA"/>
        </w:rPr>
      </w:pP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1D5540" w:rsidRPr="001D5540" w:rsidTr="001D5540">
        <w:trPr>
          <w:tblCellSpacing w:w="15" w:type="dxa"/>
        </w:trPr>
        <w:tc>
          <w:tcPr>
            <w:tcW w:w="2500" w:type="pct"/>
            <w:shd w:val="clear" w:color="auto" w:fill="FFFFFF"/>
            <w:tcMar>
              <w:top w:w="45" w:type="dxa"/>
              <w:left w:w="45" w:type="dxa"/>
              <w:bottom w:w="45" w:type="dxa"/>
              <w:right w:w="45" w:type="dxa"/>
            </w:tcMar>
            <w:hideMark/>
          </w:tcPr>
          <w:p w:rsidR="001D5540" w:rsidRPr="001D5540" w:rsidRDefault="001D5540" w:rsidP="001D5540">
            <w:pPr>
              <w:widowControl/>
              <w:autoSpaceDE/>
              <w:autoSpaceDN/>
              <w:ind w:left="567"/>
              <w:rPr>
                <w:rFonts w:ascii="Verdana" w:eastAsia="Times New Roman" w:hAnsi="Verdana" w:cs="Times New Roman"/>
                <w:sz w:val="23"/>
                <w:szCs w:val="23"/>
                <w:lang w:bidi="ar-SA"/>
              </w:rPr>
            </w:pPr>
            <w:r w:rsidRPr="001D5540">
              <w:rPr>
                <w:rFonts w:ascii="Verdana" w:eastAsia="Times New Roman" w:hAnsi="Verdana" w:cs="Times New Roman"/>
                <w:sz w:val="23"/>
                <w:szCs w:val="23"/>
                <w:lang w:bidi="ar-SA"/>
              </w:rPr>
              <w:t>At the end of this period, did the scheme have assets with a total value before pension liabilities greater than £400,000?</w:t>
            </w:r>
          </w:p>
        </w:tc>
        <w:tc>
          <w:tcPr>
            <w:tcW w:w="250" w:type="pct"/>
            <w:shd w:val="clear" w:color="auto" w:fill="FFFFFF"/>
            <w:tcMar>
              <w:top w:w="45" w:type="dxa"/>
              <w:left w:w="45" w:type="dxa"/>
              <w:bottom w:w="45" w:type="dxa"/>
              <w:right w:w="45" w:type="dxa"/>
            </w:tcMar>
            <w:hideMark/>
          </w:tcPr>
          <w:p w:rsidR="001D5540" w:rsidRPr="001D5540" w:rsidRDefault="001D5540" w:rsidP="001D5540">
            <w:pPr>
              <w:widowControl/>
              <w:autoSpaceDE/>
              <w:autoSpaceDN/>
              <w:ind w:left="567"/>
              <w:rPr>
                <w:rFonts w:ascii="Verdana" w:eastAsia="Times New Roman" w:hAnsi="Verdana" w:cs="Times New Roman"/>
                <w:sz w:val="23"/>
                <w:szCs w:val="23"/>
                <w:lang w:bidi="ar-SA"/>
              </w:rPr>
            </w:pPr>
          </w:p>
        </w:tc>
        <w:tc>
          <w:tcPr>
            <w:tcW w:w="0" w:type="auto"/>
            <w:shd w:val="clear" w:color="auto" w:fill="FFFFFF"/>
            <w:tcMar>
              <w:top w:w="45" w:type="dxa"/>
              <w:left w:w="45" w:type="dxa"/>
              <w:bottom w:w="45" w:type="dxa"/>
              <w:right w:w="45" w:type="dxa"/>
            </w:tcMar>
            <w:hideMark/>
          </w:tcPr>
          <w:p w:rsidR="001D5540" w:rsidRPr="001D5540" w:rsidRDefault="001D5540" w:rsidP="001D5540">
            <w:pPr>
              <w:widowControl/>
              <w:autoSpaceDE/>
              <w:autoSpaceDN/>
              <w:ind w:left="567"/>
              <w:rPr>
                <w:rFonts w:ascii="Verdana" w:eastAsia="Times New Roman" w:hAnsi="Verdana" w:cs="Times New Roman"/>
                <w:sz w:val="23"/>
                <w:szCs w:val="23"/>
                <w:lang w:bidi="ar-SA"/>
              </w:rPr>
            </w:pPr>
            <w:r w:rsidRPr="001D5540">
              <w:rPr>
                <w:rFonts w:ascii="Verdana" w:eastAsia="Times New Roman" w:hAnsi="Verdana" w:cs="Times New Roman"/>
                <w:sz w:val="23"/>
                <w:szCs w:val="23"/>
                <w:lang w:bidi="ar-SA"/>
              </w:rPr>
              <w:t>Yes</w:t>
            </w:r>
          </w:p>
        </w:tc>
      </w:tr>
    </w:tbl>
    <w:p w:rsidR="001D5540" w:rsidRPr="001D5540" w:rsidRDefault="001D5540" w:rsidP="001D5540">
      <w:pPr>
        <w:widowControl/>
        <w:autoSpaceDE/>
        <w:autoSpaceDN/>
        <w:ind w:left="567"/>
        <w:rPr>
          <w:rFonts w:ascii="Times New Roman" w:eastAsia="Times New Roman" w:hAnsi="Times New Roman" w:cs="Times New Roman"/>
          <w:sz w:val="23"/>
          <w:szCs w:val="23"/>
          <w:lang w:bidi="ar-SA"/>
        </w:rPr>
      </w:pPr>
    </w:p>
    <w:p w:rsidR="001D5540" w:rsidRPr="001D5540" w:rsidRDefault="001D5540" w:rsidP="001D5540">
      <w:pPr>
        <w:widowControl/>
        <w:shd w:val="clear" w:color="auto" w:fill="FFFFFF"/>
        <w:autoSpaceDE/>
        <w:autoSpaceDN/>
        <w:ind w:left="567"/>
        <w:rPr>
          <w:rFonts w:ascii="Verdana" w:eastAsia="Times New Roman" w:hAnsi="Verdana" w:cs="Times New Roman"/>
          <w:b/>
          <w:bCs/>
          <w:color w:val="92CDDC" w:themeColor="accent5" w:themeTint="99"/>
          <w:sz w:val="23"/>
          <w:szCs w:val="23"/>
          <w:lang w:bidi="ar-SA"/>
        </w:rPr>
      </w:pPr>
      <w:r w:rsidRPr="001D5540">
        <w:rPr>
          <w:rFonts w:ascii="Verdana" w:eastAsia="Times New Roman" w:hAnsi="Verdana" w:cs="Times New Roman"/>
          <w:b/>
          <w:bCs/>
          <w:color w:val="92CDDC" w:themeColor="accent5" w:themeTint="99"/>
          <w:sz w:val="23"/>
          <w:szCs w:val="23"/>
          <w:lang w:bidi="ar-SA"/>
        </w:rPr>
        <w:t>Connected Parties</w:t>
      </w: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1D5540" w:rsidRPr="001D5540" w:rsidTr="001D5540">
        <w:trPr>
          <w:tblCellSpacing w:w="15" w:type="dxa"/>
        </w:trPr>
        <w:tc>
          <w:tcPr>
            <w:tcW w:w="2500" w:type="pct"/>
            <w:shd w:val="clear" w:color="auto" w:fill="FFFFFF"/>
            <w:tcMar>
              <w:top w:w="45" w:type="dxa"/>
              <w:left w:w="45" w:type="dxa"/>
              <w:bottom w:w="45" w:type="dxa"/>
              <w:right w:w="45" w:type="dxa"/>
            </w:tcMar>
            <w:vAlign w:val="center"/>
            <w:hideMark/>
          </w:tcPr>
          <w:p w:rsidR="001D5540" w:rsidRPr="001D5540" w:rsidRDefault="001D5540" w:rsidP="001D5540">
            <w:pPr>
              <w:widowControl/>
              <w:autoSpaceDE/>
              <w:autoSpaceDN/>
              <w:ind w:left="567"/>
              <w:rPr>
                <w:rFonts w:ascii="Verdana" w:eastAsia="Times New Roman" w:hAnsi="Verdana" w:cs="Times New Roman"/>
                <w:sz w:val="23"/>
                <w:szCs w:val="23"/>
                <w:lang w:bidi="ar-SA"/>
              </w:rPr>
            </w:pPr>
            <w:r w:rsidRPr="001D5540">
              <w:rPr>
                <w:rFonts w:ascii="Verdana" w:eastAsia="Times New Roman" w:hAnsi="Verdana" w:cs="Times New Roman"/>
                <w:sz w:val="23"/>
                <w:szCs w:val="23"/>
                <w:lang w:bidi="ar-SA"/>
              </w:rPr>
              <w:t>At any time during the period from 01/10/2015 to 30/09/2016 did the scheme either directly or indirectly own assets that it had acquired from either:</w:t>
            </w:r>
            <w:r w:rsidRPr="001D5540">
              <w:rPr>
                <w:rFonts w:ascii="Verdana" w:eastAsia="Times New Roman" w:hAnsi="Verdana" w:cs="Times New Roman"/>
                <w:sz w:val="23"/>
                <w:szCs w:val="23"/>
                <w:lang w:bidi="ar-SA"/>
              </w:rPr>
              <w:br/>
              <w:t>a. a sponsoring employer or any person connected with that employer?</w:t>
            </w:r>
            <w:r w:rsidRPr="001D5540">
              <w:rPr>
                <w:rFonts w:ascii="Verdana" w:eastAsia="Times New Roman" w:hAnsi="Verdana" w:cs="Times New Roman"/>
                <w:sz w:val="23"/>
                <w:szCs w:val="23"/>
                <w:lang w:bidi="ar-SA"/>
              </w:rPr>
              <w:br/>
            </w:r>
            <w:r w:rsidRPr="001D5540">
              <w:rPr>
                <w:rFonts w:ascii="Verdana" w:eastAsia="Times New Roman" w:hAnsi="Verdana" w:cs="Times New Roman"/>
                <w:i/>
                <w:iCs/>
                <w:sz w:val="23"/>
                <w:szCs w:val="23"/>
                <w:lang w:bidi="ar-SA"/>
              </w:rPr>
              <w:t>or</w:t>
            </w:r>
            <w:r w:rsidRPr="001D5540">
              <w:rPr>
                <w:rFonts w:ascii="Verdana" w:eastAsia="Times New Roman" w:hAnsi="Verdana" w:cs="Times New Roman"/>
                <w:sz w:val="23"/>
                <w:szCs w:val="23"/>
                <w:lang w:bidi="ar-SA"/>
              </w:rPr>
              <w:br/>
              <w:t>b. a person who was a director of or a person connected to a director of a close company that was also a sponsoring employer?</w:t>
            </w:r>
            <w:r w:rsidRPr="001D5540">
              <w:rPr>
                <w:rFonts w:ascii="Verdana" w:eastAsia="Times New Roman" w:hAnsi="Verdana" w:cs="Times New Roman"/>
                <w:sz w:val="23"/>
                <w:szCs w:val="23"/>
                <w:lang w:bidi="ar-SA"/>
              </w:rPr>
              <w:br/>
            </w:r>
            <w:r w:rsidRPr="001D5540">
              <w:rPr>
                <w:rFonts w:ascii="Verdana" w:eastAsia="Times New Roman" w:hAnsi="Verdana" w:cs="Times New Roman"/>
                <w:i/>
                <w:iCs/>
                <w:sz w:val="23"/>
                <w:szCs w:val="23"/>
                <w:lang w:bidi="ar-SA"/>
              </w:rPr>
              <w:lastRenderedPageBreak/>
              <w:t>or</w:t>
            </w:r>
            <w:r w:rsidRPr="001D5540">
              <w:rPr>
                <w:rFonts w:ascii="Verdana" w:eastAsia="Times New Roman" w:hAnsi="Verdana" w:cs="Times New Roman"/>
                <w:sz w:val="23"/>
                <w:szCs w:val="23"/>
                <w:lang w:bidi="ar-SA"/>
              </w:rPr>
              <w:br/>
              <w:t>c. a person who was either a sole owner or partner or a person connected with the sole owner or partner of a business which was a sponsoring employer?</w:t>
            </w:r>
            <w:r w:rsidRPr="001D5540">
              <w:rPr>
                <w:rFonts w:ascii="Verdana" w:eastAsia="Times New Roman" w:hAnsi="Verdana" w:cs="Times New Roman"/>
                <w:sz w:val="23"/>
                <w:szCs w:val="23"/>
                <w:lang w:bidi="ar-SA"/>
              </w:rPr>
              <w:br/>
            </w:r>
            <w:r w:rsidRPr="001D5540">
              <w:rPr>
                <w:rFonts w:ascii="Verdana" w:eastAsia="Times New Roman" w:hAnsi="Verdana" w:cs="Times New Roman"/>
                <w:i/>
                <w:iCs/>
                <w:sz w:val="23"/>
                <w:szCs w:val="23"/>
                <w:lang w:bidi="ar-SA"/>
              </w:rPr>
              <w:t>or</w:t>
            </w:r>
            <w:r w:rsidRPr="001D5540">
              <w:rPr>
                <w:rFonts w:ascii="Verdana" w:eastAsia="Times New Roman" w:hAnsi="Verdana" w:cs="Times New Roman"/>
                <w:sz w:val="23"/>
                <w:szCs w:val="23"/>
                <w:lang w:bidi="ar-SA"/>
              </w:rPr>
              <w:br/>
              <w:t>d. a member or person connected with a member?</w:t>
            </w:r>
          </w:p>
        </w:tc>
        <w:tc>
          <w:tcPr>
            <w:tcW w:w="250" w:type="pct"/>
            <w:shd w:val="clear" w:color="auto" w:fill="FFFFFF"/>
            <w:tcMar>
              <w:top w:w="45" w:type="dxa"/>
              <w:left w:w="45" w:type="dxa"/>
              <w:bottom w:w="45" w:type="dxa"/>
              <w:right w:w="45" w:type="dxa"/>
            </w:tcMar>
            <w:hideMark/>
          </w:tcPr>
          <w:p w:rsidR="001D5540" w:rsidRPr="001D5540" w:rsidRDefault="001D5540" w:rsidP="001D5540">
            <w:pPr>
              <w:widowControl/>
              <w:autoSpaceDE/>
              <w:autoSpaceDN/>
              <w:ind w:left="567"/>
              <w:rPr>
                <w:rFonts w:ascii="Verdana" w:eastAsia="Times New Roman" w:hAnsi="Verdana" w:cs="Times New Roman"/>
                <w:sz w:val="23"/>
                <w:szCs w:val="23"/>
                <w:lang w:bidi="ar-SA"/>
              </w:rPr>
            </w:pPr>
          </w:p>
        </w:tc>
        <w:tc>
          <w:tcPr>
            <w:tcW w:w="0" w:type="auto"/>
            <w:shd w:val="clear" w:color="auto" w:fill="FFFFFF"/>
            <w:tcMar>
              <w:top w:w="45" w:type="dxa"/>
              <w:left w:w="45" w:type="dxa"/>
              <w:bottom w:w="45" w:type="dxa"/>
              <w:right w:w="45" w:type="dxa"/>
            </w:tcMar>
            <w:hideMark/>
          </w:tcPr>
          <w:p w:rsidR="001D5540" w:rsidRPr="001D5540" w:rsidRDefault="001D5540" w:rsidP="001D5540">
            <w:pPr>
              <w:widowControl/>
              <w:autoSpaceDE/>
              <w:autoSpaceDN/>
              <w:ind w:left="567"/>
              <w:rPr>
                <w:rFonts w:ascii="Verdana" w:eastAsia="Times New Roman" w:hAnsi="Verdana" w:cs="Times New Roman"/>
                <w:sz w:val="23"/>
                <w:szCs w:val="23"/>
                <w:lang w:bidi="ar-SA"/>
              </w:rPr>
            </w:pPr>
            <w:r w:rsidRPr="001D5540">
              <w:rPr>
                <w:rFonts w:ascii="Verdana" w:eastAsia="Times New Roman" w:hAnsi="Verdana" w:cs="Times New Roman"/>
                <w:sz w:val="23"/>
                <w:szCs w:val="23"/>
                <w:lang w:bidi="ar-SA"/>
              </w:rPr>
              <w:t>No</w:t>
            </w:r>
          </w:p>
        </w:tc>
      </w:tr>
    </w:tbl>
    <w:p w:rsidR="001D5540" w:rsidRPr="001D5540" w:rsidRDefault="001D5540" w:rsidP="001D5540">
      <w:pPr>
        <w:widowControl/>
        <w:autoSpaceDE/>
        <w:autoSpaceDN/>
        <w:ind w:left="567"/>
        <w:rPr>
          <w:rFonts w:ascii="Times New Roman" w:eastAsia="Times New Roman" w:hAnsi="Times New Roman" w:cs="Times New Roman"/>
          <w:sz w:val="23"/>
          <w:szCs w:val="23"/>
          <w:lang w:bidi="ar-SA"/>
        </w:rPr>
      </w:pPr>
    </w:p>
    <w:p w:rsidR="001D5540" w:rsidRPr="001D5540" w:rsidRDefault="001D5540" w:rsidP="001D5540">
      <w:pPr>
        <w:widowControl/>
        <w:shd w:val="clear" w:color="auto" w:fill="FFFFFF"/>
        <w:autoSpaceDE/>
        <w:autoSpaceDN/>
        <w:ind w:left="567"/>
        <w:rPr>
          <w:rFonts w:ascii="Verdana" w:eastAsia="Times New Roman" w:hAnsi="Verdana" w:cs="Times New Roman"/>
          <w:b/>
          <w:bCs/>
          <w:color w:val="92CDDC" w:themeColor="accent5" w:themeTint="99"/>
          <w:sz w:val="23"/>
          <w:szCs w:val="23"/>
          <w:lang w:bidi="ar-SA"/>
        </w:rPr>
      </w:pPr>
      <w:r w:rsidRPr="001D5540">
        <w:rPr>
          <w:rFonts w:ascii="Verdana" w:eastAsia="Times New Roman" w:hAnsi="Verdana" w:cs="Times New Roman"/>
          <w:b/>
          <w:bCs/>
          <w:color w:val="92CDDC" w:themeColor="accent5" w:themeTint="99"/>
          <w:sz w:val="23"/>
          <w:szCs w:val="23"/>
          <w:lang w:bidi="ar-SA"/>
        </w:rPr>
        <w:t>Cash and Bank Information</w:t>
      </w: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1D5540" w:rsidRPr="001D5540" w:rsidTr="001D5540">
        <w:trPr>
          <w:tblCellSpacing w:w="15" w:type="dxa"/>
        </w:trPr>
        <w:tc>
          <w:tcPr>
            <w:tcW w:w="2500" w:type="pct"/>
            <w:shd w:val="clear" w:color="auto" w:fill="FFFFFF"/>
            <w:tcMar>
              <w:top w:w="45" w:type="dxa"/>
              <w:left w:w="45" w:type="dxa"/>
              <w:bottom w:w="45" w:type="dxa"/>
              <w:right w:w="45" w:type="dxa"/>
            </w:tcMar>
            <w:vAlign w:val="center"/>
            <w:hideMark/>
          </w:tcPr>
          <w:p w:rsidR="001D5540" w:rsidRPr="001D5540" w:rsidRDefault="001D5540" w:rsidP="001D5540">
            <w:pPr>
              <w:widowControl/>
              <w:autoSpaceDE/>
              <w:autoSpaceDN/>
              <w:ind w:left="567"/>
              <w:rPr>
                <w:rFonts w:ascii="Verdana" w:eastAsia="Times New Roman" w:hAnsi="Verdana" w:cs="Times New Roman"/>
                <w:sz w:val="23"/>
                <w:szCs w:val="23"/>
                <w:lang w:bidi="ar-SA"/>
              </w:rPr>
            </w:pPr>
            <w:r w:rsidRPr="001D5540">
              <w:rPr>
                <w:rFonts w:ascii="Verdana" w:eastAsia="Times New Roman" w:hAnsi="Verdana" w:cs="Times New Roman"/>
                <w:sz w:val="23"/>
                <w:szCs w:val="23"/>
                <w:lang w:bidi="ar-SA"/>
              </w:rPr>
              <w:t>Total amount of all cash and bank balances at the beginning of the period</w:t>
            </w:r>
          </w:p>
        </w:tc>
        <w:tc>
          <w:tcPr>
            <w:tcW w:w="250" w:type="pct"/>
            <w:shd w:val="clear" w:color="auto" w:fill="FFFFFF"/>
            <w:tcMar>
              <w:top w:w="45" w:type="dxa"/>
              <w:left w:w="45" w:type="dxa"/>
              <w:bottom w:w="45" w:type="dxa"/>
              <w:right w:w="45" w:type="dxa"/>
            </w:tcMar>
            <w:vAlign w:val="center"/>
            <w:hideMark/>
          </w:tcPr>
          <w:p w:rsidR="001D5540" w:rsidRPr="001D5540" w:rsidRDefault="001D5540" w:rsidP="001D5540">
            <w:pPr>
              <w:widowControl/>
              <w:autoSpaceDE/>
              <w:autoSpaceDN/>
              <w:ind w:left="567"/>
              <w:rPr>
                <w:rFonts w:ascii="Verdana" w:eastAsia="Times New Roman" w:hAnsi="Verdana" w:cs="Times New Roman"/>
                <w:sz w:val="23"/>
                <w:szCs w:val="23"/>
                <w:lang w:bidi="ar-SA"/>
              </w:rPr>
            </w:pPr>
          </w:p>
        </w:tc>
        <w:tc>
          <w:tcPr>
            <w:tcW w:w="0" w:type="auto"/>
            <w:shd w:val="clear" w:color="auto" w:fill="FFFFFF"/>
            <w:tcMar>
              <w:top w:w="45" w:type="dxa"/>
              <w:left w:w="45" w:type="dxa"/>
              <w:bottom w:w="45" w:type="dxa"/>
              <w:right w:w="45" w:type="dxa"/>
            </w:tcMar>
            <w:vAlign w:val="center"/>
            <w:hideMark/>
          </w:tcPr>
          <w:p w:rsidR="001D5540" w:rsidRPr="001D5540" w:rsidRDefault="001D5540" w:rsidP="001D5540">
            <w:pPr>
              <w:widowControl/>
              <w:autoSpaceDE/>
              <w:autoSpaceDN/>
              <w:ind w:left="567"/>
              <w:rPr>
                <w:rFonts w:ascii="Verdana" w:eastAsia="Times New Roman" w:hAnsi="Verdana" w:cs="Times New Roman"/>
                <w:sz w:val="23"/>
                <w:szCs w:val="23"/>
                <w:lang w:bidi="ar-SA"/>
              </w:rPr>
            </w:pPr>
            <w:r w:rsidRPr="001D5540">
              <w:rPr>
                <w:rFonts w:ascii="Verdana" w:eastAsia="Times New Roman" w:hAnsi="Verdana" w:cs="Times New Roman"/>
                <w:sz w:val="23"/>
                <w:szCs w:val="23"/>
                <w:lang w:bidi="ar-SA"/>
              </w:rPr>
              <w:t>£312766</w:t>
            </w:r>
          </w:p>
        </w:tc>
      </w:tr>
      <w:tr w:rsidR="001D5540" w:rsidRPr="001D5540" w:rsidTr="001D5540">
        <w:trPr>
          <w:tblCellSpacing w:w="15" w:type="dxa"/>
        </w:trPr>
        <w:tc>
          <w:tcPr>
            <w:tcW w:w="2500" w:type="pct"/>
            <w:shd w:val="clear" w:color="auto" w:fill="FFFFFF"/>
            <w:tcMar>
              <w:top w:w="45" w:type="dxa"/>
              <w:left w:w="45" w:type="dxa"/>
              <w:bottom w:w="45" w:type="dxa"/>
              <w:right w:w="45" w:type="dxa"/>
            </w:tcMar>
            <w:vAlign w:val="center"/>
            <w:hideMark/>
          </w:tcPr>
          <w:p w:rsidR="001D5540" w:rsidRPr="001D5540" w:rsidRDefault="001D5540" w:rsidP="001D5540">
            <w:pPr>
              <w:widowControl/>
              <w:autoSpaceDE/>
              <w:autoSpaceDN/>
              <w:ind w:left="567"/>
              <w:rPr>
                <w:rFonts w:ascii="Verdana" w:eastAsia="Times New Roman" w:hAnsi="Verdana" w:cs="Times New Roman"/>
                <w:sz w:val="23"/>
                <w:szCs w:val="23"/>
                <w:lang w:bidi="ar-SA"/>
              </w:rPr>
            </w:pPr>
            <w:r w:rsidRPr="001D5540">
              <w:rPr>
                <w:rFonts w:ascii="Verdana" w:eastAsia="Times New Roman" w:hAnsi="Verdana" w:cs="Times New Roman"/>
                <w:sz w:val="23"/>
                <w:szCs w:val="23"/>
                <w:lang w:bidi="ar-SA"/>
              </w:rPr>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rsidR="001D5540" w:rsidRPr="001D5540" w:rsidRDefault="001D5540" w:rsidP="001D5540">
            <w:pPr>
              <w:widowControl/>
              <w:autoSpaceDE/>
              <w:autoSpaceDN/>
              <w:ind w:left="567"/>
              <w:rPr>
                <w:rFonts w:ascii="Verdana" w:eastAsia="Times New Roman" w:hAnsi="Verdana" w:cs="Times New Roman"/>
                <w:sz w:val="23"/>
                <w:szCs w:val="23"/>
                <w:lang w:bidi="ar-SA"/>
              </w:rPr>
            </w:pPr>
          </w:p>
        </w:tc>
        <w:tc>
          <w:tcPr>
            <w:tcW w:w="0" w:type="auto"/>
            <w:shd w:val="clear" w:color="auto" w:fill="FFFFFF"/>
            <w:tcMar>
              <w:top w:w="45" w:type="dxa"/>
              <w:left w:w="45" w:type="dxa"/>
              <w:bottom w:w="45" w:type="dxa"/>
              <w:right w:w="45" w:type="dxa"/>
            </w:tcMar>
            <w:vAlign w:val="center"/>
            <w:hideMark/>
          </w:tcPr>
          <w:p w:rsidR="001D5540" w:rsidRPr="001D5540" w:rsidRDefault="001D5540" w:rsidP="001D5540">
            <w:pPr>
              <w:widowControl/>
              <w:autoSpaceDE/>
              <w:autoSpaceDN/>
              <w:ind w:left="567"/>
              <w:rPr>
                <w:rFonts w:ascii="Verdana" w:eastAsia="Times New Roman" w:hAnsi="Verdana" w:cs="Times New Roman"/>
                <w:sz w:val="23"/>
                <w:szCs w:val="23"/>
                <w:lang w:bidi="ar-SA"/>
              </w:rPr>
            </w:pPr>
            <w:r w:rsidRPr="001D5540">
              <w:rPr>
                <w:rFonts w:ascii="Verdana" w:eastAsia="Times New Roman" w:hAnsi="Verdana" w:cs="Times New Roman"/>
                <w:sz w:val="23"/>
                <w:szCs w:val="23"/>
                <w:lang w:bidi="ar-SA"/>
              </w:rPr>
              <w:t>£314596</w:t>
            </w:r>
          </w:p>
        </w:tc>
      </w:tr>
      <w:tr w:rsidR="001D5540" w:rsidRPr="001D5540" w:rsidTr="001D5540">
        <w:trPr>
          <w:tblCellSpacing w:w="15" w:type="dxa"/>
        </w:trPr>
        <w:tc>
          <w:tcPr>
            <w:tcW w:w="0" w:type="auto"/>
            <w:shd w:val="clear" w:color="auto" w:fill="FFFFFF"/>
            <w:tcMar>
              <w:top w:w="45" w:type="dxa"/>
              <w:left w:w="45" w:type="dxa"/>
              <w:bottom w:w="45" w:type="dxa"/>
              <w:right w:w="45" w:type="dxa"/>
            </w:tcMar>
            <w:vAlign w:val="center"/>
            <w:hideMark/>
          </w:tcPr>
          <w:p w:rsidR="001D5540" w:rsidRPr="001D5540" w:rsidRDefault="001D5540" w:rsidP="001D5540">
            <w:pPr>
              <w:widowControl/>
              <w:autoSpaceDE/>
              <w:autoSpaceDN/>
              <w:ind w:left="567"/>
              <w:rPr>
                <w:rFonts w:ascii="Verdana" w:eastAsia="Times New Roman" w:hAnsi="Verdana" w:cs="Times New Roman"/>
                <w:sz w:val="23"/>
                <w:szCs w:val="23"/>
                <w:lang w:bidi="ar-SA"/>
              </w:rPr>
            </w:pPr>
            <w:r w:rsidRPr="001D5540">
              <w:rPr>
                <w:rFonts w:ascii="Verdana" w:eastAsia="Times New Roman" w:hAnsi="Verdana" w:cs="Times New Roman"/>
                <w:sz w:val="23"/>
                <w:szCs w:val="23"/>
                <w:lang w:bidi="ar-SA"/>
              </w:rPr>
              <w:t>Total amount of interest credited to these accounts</w:t>
            </w:r>
          </w:p>
        </w:tc>
        <w:tc>
          <w:tcPr>
            <w:tcW w:w="0" w:type="auto"/>
            <w:shd w:val="clear" w:color="auto" w:fill="FFFFFF"/>
            <w:tcMar>
              <w:top w:w="45" w:type="dxa"/>
              <w:left w:w="45" w:type="dxa"/>
              <w:bottom w:w="45" w:type="dxa"/>
              <w:right w:w="45" w:type="dxa"/>
            </w:tcMar>
            <w:vAlign w:val="center"/>
            <w:hideMark/>
          </w:tcPr>
          <w:p w:rsidR="001D5540" w:rsidRPr="001D5540" w:rsidRDefault="001D5540" w:rsidP="001D5540">
            <w:pPr>
              <w:widowControl/>
              <w:autoSpaceDE/>
              <w:autoSpaceDN/>
              <w:ind w:left="567"/>
              <w:rPr>
                <w:rFonts w:ascii="Verdana" w:eastAsia="Times New Roman" w:hAnsi="Verdana" w:cs="Times New Roman"/>
                <w:sz w:val="23"/>
                <w:szCs w:val="23"/>
                <w:lang w:bidi="ar-SA"/>
              </w:rPr>
            </w:pPr>
          </w:p>
        </w:tc>
        <w:tc>
          <w:tcPr>
            <w:tcW w:w="0" w:type="auto"/>
            <w:shd w:val="clear" w:color="auto" w:fill="FFFFFF"/>
            <w:tcMar>
              <w:top w:w="45" w:type="dxa"/>
              <w:left w:w="45" w:type="dxa"/>
              <w:bottom w:w="45" w:type="dxa"/>
              <w:right w:w="45" w:type="dxa"/>
            </w:tcMar>
            <w:vAlign w:val="center"/>
            <w:hideMark/>
          </w:tcPr>
          <w:p w:rsidR="001D5540" w:rsidRPr="001D5540" w:rsidRDefault="001D5540" w:rsidP="001D5540">
            <w:pPr>
              <w:widowControl/>
              <w:autoSpaceDE/>
              <w:autoSpaceDN/>
              <w:ind w:left="567"/>
              <w:rPr>
                <w:rFonts w:ascii="Verdana" w:eastAsia="Times New Roman" w:hAnsi="Verdana" w:cs="Times New Roman"/>
                <w:sz w:val="23"/>
                <w:szCs w:val="23"/>
                <w:lang w:bidi="ar-SA"/>
              </w:rPr>
            </w:pPr>
            <w:r w:rsidRPr="001D5540">
              <w:rPr>
                <w:rFonts w:ascii="Verdana" w:eastAsia="Times New Roman" w:hAnsi="Verdana" w:cs="Times New Roman"/>
                <w:sz w:val="23"/>
                <w:szCs w:val="23"/>
                <w:lang w:bidi="ar-SA"/>
              </w:rPr>
              <w:t>£1011</w:t>
            </w:r>
          </w:p>
        </w:tc>
      </w:tr>
    </w:tbl>
    <w:p w:rsidR="001D5540" w:rsidRPr="001D5540" w:rsidRDefault="001D5540" w:rsidP="001D5540">
      <w:pPr>
        <w:widowControl/>
        <w:autoSpaceDE/>
        <w:autoSpaceDN/>
        <w:ind w:left="567"/>
        <w:rPr>
          <w:rFonts w:ascii="Times New Roman" w:eastAsia="Times New Roman" w:hAnsi="Times New Roman" w:cs="Times New Roman"/>
          <w:sz w:val="23"/>
          <w:szCs w:val="23"/>
          <w:lang w:bidi="ar-SA"/>
        </w:rPr>
      </w:pPr>
    </w:p>
    <w:p w:rsidR="001D5540" w:rsidRPr="001D5540" w:rsidRDefault="001D5540" w:rsidP="001D5540">
      <w:pPr>
        <w:widowControl/>
        <w:shd w:val="clear" w:color="auto" w:fill="FFFFFF"/>
        <w:autoSpaceDE/>
        <w:autoSpaceDN/>
        <w:ind w:left="567"/>
        <w:rPr>
          <w:rFonts w:ascii="Verdana" w:eastAsia="Times New Roman" w:hAnsi="Verdana" w:cs="Times New Roman"/>
          <w:b/>
          <w:bCs/>
          <w:color w:val="92CDDC" w:themeColor="accent5" w:themeTint="99"/>
          <w:sz w:val="23"/>
          <w:szCs w:val="23"/>
          <w:lang w:bidi="ar-SA"/>
        </w:rPr>
      </w:pPr>
      <w:proofErr w:type="spellStart"/>
      <w:r w:rsidRPr="001D5540">
        <w:rPr>
          <w:rFonts w:ascii="Verdana" w:eastAsia="Times New Roman" w:hAnsi="Verdana" w:cs="Times New Roman"/>
          <w:b/>
          <w:bCs/>
          <w:color w:val="92CDDC" w:themeColor="accent5" w:themeTint="99"/>
          <w:sz w:val="23"/>
          <w:szCs w:val="23"/>
          <w:lang w:bidi="ar-SA"/>
        </w:rPr>
        <w:t>Arms Length</w:t>
      </w:r>
      <w:proofErr w:type="spellEnd"/>
      <w:r w:rsidRPr="001D5540">
        <w:rPr>
          <w:rFonts w:ascii="Verdana" w:eastAsia="Times New Roman" w:hAnsi="Verdana" w:cs="Times New Roman"/>
          <w:b/>
          <w:bCs/>
          <w:color w:val="92CDDC" w:themeColor="accent5" w:themeTint="99"/>
          <w:sz w:val="23"/>
          <w:szCs w:val="23"/>
          <w:lang w:bidi="ar-SA"/>
        </w:rPr>
        <w:t xml:space="preserve"> Transactions</w:t>
      </w: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1D5540" w:rsidRPr="001D5540" w:rsidTr="001D5540">
        <w:trPr>
          <w:tblCellSpacing w:w="15" w:type="dxa"/>
        </w:trPr>
        <w:tc>
          <w:tcPr>
            <w:tcW w:w="2500" w:type="pct"/>
            <w:shd w:val="clear" w:color="auto" w:fill="FFFFFF"/>
            <w:tcMar>
              <w:top w:w="45" w:type="dxa"/>
              <w:left w:w="45" w:type="dxa"/>
              <w:bottom w:w="45" w:type="dxa"/>
              <w:right w:w="45" w:type="dxa"/>
            </w:tcMar>
            <w:vAlign w:val="center"/>
            <w:hideMark/>
          </w:tcPr>
          <w:p w:rsidR="001D5540" w:rsidRPr="001D5540" w:rsidRDefault="001D5540" w:rsidP="001D5540">
            <w:pPr>
              <w:widowControl/>
              <w:autoSpaceDE/>
              <w:autoSpaceDN/>
              <w:ind w:left="567"/>
              <w:rPr>
                <w:rFonts w:ascii="Verdana" w:eastAsia="Times New Roman" w:hAnsi="Verdana" w:cs="Times New Roman"/>
                <w:sz w:val="23"/>
                <w:szCs w:val="23"/>
                <w:lang w:bidi="ar-SA"/>
              </w:rPr>
            </w:pPr>
            <w:r w:rsidRPr="001D5540">
              <w:rPr>
                <w:rFonts w:ascii="Verdana" w:eastAsia="Times New Roman" w:hAnsi="Verdana" w:cs="Times New Roman"/>
                <w:sz w:val="23"/>
                <w:szCs w:val="23"/>
                <w:lang w:bidi="ar-SA"/>
              </w:rPr>
              <w:t>Total cost or market value of any assets owned at the end of the period</w:t>
            </w:r>
            <w:r w:rsidRPr="001D5540">
              <w:rPr>
                <w:rFonts w:ascii="Verdana" w:eastAsia="Times New Roman" w:hAnsi="Verdana" w:cs="Times New Roman"/>
                <w:sz w:val="23"/>
                <w:szCs w:val="23"/>
                <w:lang w:bidi="ar-SA"/>
              </w:rPr>
              <w:br/>
              <w:t>Specify whether this amount is</w:t>
            </w:r>
          </w:p>
        </w:tc>
        <w:tc>
          <w:tcPr>
            <w:tcW w:w="250" w:type="pct"/>
            <w:shd w:val="clear" w:color="auto" w:fill="FFFFFF"/>
            <w:tcMar>
              <w:top w:w="45" w:type="dxa"/>
              <w:left w:w="45" w:type="dxa"/>
              <w:bottom w:w="45" w:type="dxa"/>
              <w:right w:w="45" w:type="dxa"/>
            </w:tcMar>
            <w:vAlign w:val="center"/>
            <w:hideMark/>
          </w:tcPr>
          <w:p w:rsidR="001D5540" w:rsidRPr="001D5540" w:rsidRDefault="001D5540" w:rsidP="001D5540">
            <w:pPr>
              <w:widowControl/>
              <w:autoSpaceDE/>
              <w:autoSpaceDN/>
              <w:ind w:left="567"/>
              <w:rPr>
                <w:rFonts w:ascii="Verdana" w:eastAsia="Times New Roman" w:hAnsi="Verdana" w:cs="Times New Roman"/>
                <w:sz w:val="23"/>
                <w:szCs w:val="23"/>
                <w:lang w:bidi="ar-SA"/>
              </w:rPr>
            </w:pPr>
          </w:p>
        </w:tc>
        <w:tc>
          <w:tcPr>
            <w:tcW w:w="0" w:type="auto"/>
            <w:shd w:val="clear" w:color="auto" w:fill="FFFFFF"/>
            <w:tcMar>
              <w:top w:w="45" w:type="dxa"/>
              <w:left w:w="45" w:type="dxa"/>
              <w:bottom w:w="45" w:type="dxa"/>
              <w:right w:w="45" w:type="dxa"/>
            </w:tcMar>
            <w:vAlign w:val="center"/>
            <w:hideMark/>
          </w:tcPr>
          <w:p w:rsidR="001D5540" w:rsidRPr="001D5540" w:rsidRDefault="001D5540" w:rsidP="001D5540">
            <w:pPr>
              <w:widowControl/>
              <w:autoSpaceDE/>
              <w:autoSpaceDN/>
              <w:ind w:left="567"/>
              <w:rPr>
                <w:rFonts w:ascii="Verdana" w:eastAsia="Times New Roman" w:hAnsi="Verdana" w:cs="Times New Roman"/>
                <w:sz w:val="23"/>
                <w:szCs w:val="23"/>
                <w:lang w:bidi="ar-SA"/>
              </w:rPr>
            </w:pPr>
            <w:r w:rsidRPr="001D5540">
              <w:rPr>
                <w:rFonts w:ascii="Verdana" w:eastAsia="Times New Roman" w:hAnsi="Verdana" w:cs="Times New Roman"/>
                <w:sz w:val="23"/>
                <w:szCs w:val="23"/>
                <w:lang w:bidi="ar-SA"/>
              </w:rPr>
              <w:t>£154741</w:t>
            </w:r>
            <w:r w:rsidRPr="001D5540">
              <w:rPr>
                <w:rFonts w:ascii="Verdana" w:eastAsia="Times New Roman" w:hAnsi="Verdana" w:cs="Times New Roman"/>
                <w:sz w:val="23"/>
                <w:szCs w:val="23"/>
                <w:lang w:bidi="ar-SA"/>
              </w:rPr>
              <w:br/>
            </w:r>
            <w:r w:rsidRPr="001D5540">
              <w:rPr>
                <w:rFonts w:ascii="Verdana" w:eastAsia="Times New Roman" w:hAnsi="Verdana" w:cs="Times New Roman"/>
                <w:sz w:val="23"/>
                <w:szCs w:val="23"/>
                <w:lang w:bidi="ar-SA"/>
              </w:rPr>
              <w:br/>
              <w:t>Market value</w:t>
            </w:r>
          </w:p>
        </w:tc>
      </w:tr>
    </w:tbl>
    <w:p w:rsidR="001D5540" w:rsidRPr="001D5540" w:rsidRDefault="001D5540" w:rsidP="001D5540">
      <w:pPr>
        <w:widowControl/>
        <w:autoSpaceDE/>
        <w:autoSpaceDN/>
        <w:ind w:left="567"/>
        <w:rPr>
          <w:rFonts w:ascii="Times New Roman" w:eastAsia="Times New Roman" w:hAnsi="Times New Roman" w:cs="Times New Roman"/>
          <w:vanish/>
          <w:sz w:val="23"/>
          <w:szCs w:val="23"/>
          <w:lang w:bidi="ar-SA"/>
        </w:rPr>
      </w:pP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1D5540" w:rsidRPr="001D5540" w:rsidTr="001D5540">
        <w:trPr>
          <w:tblCellSpacing w:w="15" w:type="dxa"/>
        </w:trPr>
        <w:tc>
          <w:tcPr>
            <w:tcW w:w="2500" w:type="pct"/>
            <w:shd w:val="clear" w:color="auto" w:fill="FFFFFF"/>
            <w:tcMar>
              <w:top w:w="45" w:type="dxa"/>
              <w:left w:w="45" w:type="dxa"/>
              <w:bottom w:w="45" w:type="dxa"/>
              <w:right w:w="45" w:type="dxa"/>
            </w:tcMar>
            <w:vAlign w:val="center"/>
            <w:hideMark/>
          </w:tcPr>
          <w:p w:rsidR="001D5540" w:rsidRPr="001D5540" w:rsidRDefault="001D5540" w:rsidP="001D5540">
            <w:pPr>
              <w:widowControl/>
              <w:autoSpaceDE/>
              <w:autoSpaceDN/>
              <w:ind w:left="567"/>
              <w:rPr>
                <w:rFonts w:ascii="Verdana" w:eastAsia="Times New Roman" w:hAnsi="Verdana" w:cs="Times New Roman"/>
                <w:sz w:val="23"/>
                <w:szCs w:val="23"/>
                <w:lang w:bidi="ar-SA"/>
              </w:rPr>
            </w:pPr>
            <w:r w:rsidRPr="001D5540">
              <w:rPr>
                <w:rFonts w:ascii="Verdana" w:eastAsia="Times New Roman" w:hAnsi="Verdana" w:cs="Times New Roman"/>
                <w:sz w:val="23"/>
                <w:szCs w:val="23"/>
                <w:lang w:bidi="ar-SA"/>
              </w:rPr>
              <w:t>Total amount of income from assets received</w:t>
            </w:r>
          </w:p>
        </w:tc>
        <w:tc>
          <w:tcPr>
            <w:tcW w:w="250" w:type="pct"/>
            <w:shd w:val="clear" w:color="auto" w:fill="FFFFFF"/>
            <w:tcMar>
              <w:top w:w="45" w:type="dxa"/>
              <w:left w:w="45" w:type="dxa"/>
              <w:bottom w:w="45" w:type="dxa"/>
              <w:right w:w="45" w:type="dxa"/>
            </w:tcMar>
            <w:vAlign w:val="center"/>
            <w:hideMark/>
          </w:tcPr>
          <w:p w:rsidR="001D5540" w:rsidRPr="001D5540" w:rsidRDefault="001D5540" w:rsidP="001D5540">
            <w:pPr>
              <w:widowControl/>
              <w:autoSpaceDE/>
              <w:autoSpaceDN/>
              <w:ind w:left="567"/>
              <w:rPr>
                <w:rFonts w:ascii="Verdana" w:eastAsia="Times New Roman" w:hAnsi="Verdana" w:cs="Times New Roman"/>
                <w:sz w:val="23"/>
                <w:szCs w:val="23"/>
                <w:lang w:bidi="ar-SA"/>
              </w:rPr>
            </w:pPr>
          </w:p>
        </w:tc>
        <w:tc>
          <w:tcPr>
            <w:tcW w:w="0" w:type="auto"/>
            <w:shd w:val="clear" w:color="auto" w:fill="FFFFFF"/>
            <w:tcMar>
              <w:top w:w="45" w:type="dxa"/>
              <w:left w:w="45" w:type="dxa"/>
              <w:bottom w:w="45" w:type="dxa"/>
              <w:right w:w="45" w:type="dxa"/>
            </w:tcMar>
            <w:vAlign w:val="center"/>
            <w:hideMark/>
          </w:tcPr>
          <w:p w:rsidR="001D5540" w:rsidRPr="001D5540" w:rsidRDefault="001D5540" w:rsidP="001D5540">
            <w:pPr>
              <w:widowControl/>
              <w:autoSpaceDE/>
              <w:autoSpaceDN/>
              <w:ind w:left="567"/>
              <w:rPr>
                <w:rFonts w:ascii="Verdana" w:eastAsia="Times New Roman" w:hAnsi="Verdana" w:cs="Times New Roman"/>
                <w:sz w:val="23"/>
                <w:szCs w:val="23"/>
                <w:lang w:bidi="ar-SA"/>
              </w:rPr>
            </w:pPr>
            <w:r w:rsidRPr="001D5540">
              <w:rPr>
                <w:rFonts w:ascii="Verdana" w:eastAsia="Times New Roman" w:hAnsi="Verdana" w:cs="Times New Roman"/>
                <w:sz w:val="23"/>
                <w:szCs w:val="23"/>
                <w:lang w:bidi="ar-SA"/>
              </w:rPr>
              <w:t>£0</w:t>
            </w:r>
          </w:p>
        </w:tc>
      </w:tr>
    </w:tbl>
    <w:p w:rsidR="001D5540" w:rsidRDefault="001D5540" w:rsidP="007F23D0">
      <w:pPr>
        <w:pStyle w:val="BodyText"/>
        <w:spacing w:line="276" w:lineRule="auto"/>
        <w:ind w:left="567" w:right="40"/>
        <w:jc w:val="both"/>
      </w:pPr>
    </w:p>
    <w:p w:rsidR="00AC3193" w:rsidRPr="004C748F" w:rsidRDefault="00AC3193" w:rsidP="007F23D0">
      <w:pPr>
        <w:pStyle w:val="BodyText"/>
        <w:spacing w:line="276" w:lineRule="auto"/>
        <w:ind w:left="567" w:right="40"/>
        <w:jc w:val="both"/>
        <w:rPr>
          <w:b/>
          <w:sz w:val="24"/>
          <w:szCs w:val="24"/>
        </w:rPr>
      </w:pPr>
      <w:r w:rsidRPr="004C748F">
        <w:rPr>
          <w:b/>
          <w:sz w:val="24"/>
          <w:szCs w:val="24"/>
        </w:rPr>
        <w:t>Connected Party</w:t>
      </w:r>
    </w:p>
    <w:p w:rsidR="00AC3193" w:rsidRPr="004C748F" w:rsidRDefault="00AC3193" w:rsidP="007F23D0">
      <w:pPr>
        <w:pStyle w:val="BodyText"/>
        <w:spacing w:line="276" w:lineRule="auto"/>
        <w:ind w:left="567" w:right="40"/>
        <w:jc w:val="both"/>
        <w:rPr>
          <w:sz w:val="24"/>
          <w:szCs w:val="24"/>
        </w:rPr>
      </w:pPr>
    </w:p>
    <w:p w:rsidR="00AC3193" w:rsidRPr="004C748F" w:rsidRDefault="00AC3193" w:rsidP="001D5540">
      <w:pPr>
        <w:pStyle w:val="BodyText"/>
        <w:spacing w:line="276" w:lineRule="auto"/>
        <w:ind w:left="567" w:right="40"/>
        <w:jc w:val="both"/>
        <w:rPr>
          <w:rFonts w:eastAsia="Times New Roman"/>
          <w:color w:val="0B0C0C"/>
          <w:sz w:val="24"/>
          <w:szCs w:val="24"/>
          <w:lang w:bidi="ar-SA"/>
        </w:rPr>
      </w:pPr>
      <w:r w:rsidRPr="004C748F">
        <w:rPr>
          <w:sz w:val="24"/>
          <w:szCs w:val="24"/>
        </w:rPr>
        <w:t xml:space="preserve">Connected party covers both the Company sponsoring the scheme and the scheme members. </w:t>
      </w:r>
      <w:r w:rsidR="00AD38C1" w:rsidRPr="004C748F">
        <w:rPr>
          <w:sz w:val="24"/>
          <w:szCs w:val="24"/>
        </w:rPr>
        <w:t xml:space="preserve"> </w:t>
      </w:r>
      <w:r w:rsidRPr="004C748F">
        <w:rPr>
          <w:rFonts w:eastAsia="Times New Roman"/>
          <w:color w:val="0B0C0C"/>
          <w:sz w:val="24"/>
          <w:szCs w:val="24"/>
          <w:lang w:bidi="ar-SA"/>
        </w:rPr>
        <w:t xml:space="preserve">If you are unsure of the connected status of the scheme’s </w:t>
      </w:r>
      <w:proofErr w:type="gramStart"/>
      <w:r w:rsidRPr="004C748F">
        <w:rPr>
          <w:rFonts w:eastAsia="Times New Roman"/>
          <w:color w:val="0B0C0C"/>
          <w:sz w:val="24"/>
          <w:szCs w:val="24"/>
          <w:lang w:bidi="ar-SA"/>
        </w:rPr>
        <w:t>holdings</w:t>
      </w:r>
      <w:proofErr w:type="gramEnd"/>
      <w:r w:rsidRPr="004C748F">
        <w:rPr>
          <w:rFonts w:eastAsia="Times New Roman"/>
          <w:color w:val="0B0C0C"/>
          <w:sz w:val="24"/>
          <w:szCs w:val="24"/>
          <w:lang w:bidi="ar-SA"/>
        </w:rPr>
        <w:t xml:space="preserve"> please let us know and we will ensure that you are covered.</w:t>
      </w:r>
      <w:r w:rsidR="001D5540">
        <w:rPr>
          <w:rFonts w:eastAsia="Times New Roman"/>
          <w:color w:val="0B0C0C"/>
          <w:sz w:val="24"/>
          <w:szCs w:val="24"/>
          <w:lang w:bidi="ar-SA"/>
        </w:rPr>
        <w:t xml:space="preserve"> </w:t>
      </w:r>
      <w:r w:rsidRPr="004C748F">
        <w:rPr>
          <w:rFonts w:eastAsia="Times New Roman"/>
          <w:color w:val="0B0C0C"/>
          <w:sz w:val="24"/>
          <w:szCs w:val="24"/>
          <w:lang w:bidi="ar-SA"/>
        </w:rPr>
        <w:t>The</w:t>
      </w:r>
      <w:r w:rsidR="001D5540">
        <w:rPr>
          <w:rFonts w:eastAsia="Times New Roman"/>
          <w:color w:val="0B0C0C"/>
          <w:sz w:val="24"/>
          <w:szCs w:val="24"/>
          <w:lang w:bidi="ar-SA"/>
        </w:rPr>
        <w:t xml:space="preserve">re were no </w:t>
      </w:r>
      <w:r w:rsidRPr="004C748F">
        <w:rPr>
          <w:rFonts w:eastAsia="Times New Roman"/>
          <w:color w:val="0B0C0C"/>
          <w:sz w:val="24"/>
          <w:szCs w:val="24"/>
          <w:lang w:bidi="ar-SA"/>
        </w:rPr>
        <w:t>connected holdings</w:t>
      </w:r>
      <w:r w:rsidR="001D5540">
        <w:rPr>
          <w:rFonts w:eastAsia="Times New Roman"/>
          <w:color w:val="0B0C0C"/>
          <w:sz w:val="24"/>
          <w:szCs w:val="24"/>
          <w:lang w:bidi="ar-SA"/>
        </w:rPr>
        <w:t xml:space="preserve">. </w:t>
      </w:r>
    </w:p>
    <w:p w:rsidR="00AC3193" w:rsidRPr="004C748F" w:rsidRDefault="00AC3193" w:rsidP="007F23D0">
      <w:pPr>
        <w:widowControl/>
        <w:shd w:val="clear" w:color="auto" w:fill="FFFFFF"/>
        <w:autoSpaceDE/>
        <w:autoSpaceDN/>
        <w:spacing w:after="75"/>
        <w:ind w:left="567" w:right="40"/>
        <w:rPr>
          <w:rFonts w:eastAsia="Times New Roman"/>
          <w:color w:val="0B0C0C"/>
          <w:sz w:val="24"/>
          <w:szCs w:val="24"/>
          <w:lang w:bidi="ar-SA"/>
        </w:rPr>
      </w:pPr>
    </w:p>
    <w:p w:rsidR="00AC3193" w:rsidRPr="004C748F" w:rsidRDefault="00AD38C1" w:rsidP="007F23D0">
      <w:pPr>
        <w:pStyle w:val="BodyText"/>
        <w:spacing w:line="276" w:lineRule="auto"/>
        <w:ind w:left="567" w:right="40"/>
        <w:jc w:val="both"/>
        <w:rPr>
          <w:b/>
          <w:sz w:val="24"/>
          <w:szCs w:val="24"/>
        </w:rPr>
      </w:pPr>
      <w:proofErr w:type="spellStart"/>
      <w:r w:rsidRPr="004C748F">
        <w:rPr>
          <w:b/>
          <w:sz w:val="24"/>
          <w:szCs w:val="24"/>
        </w:rPr>
        <w:t>Arms Length</w:t>
      </w:r>
      <w:proofErr w:type="spellEnd"/>
      <w:r w:rsidRPr="004C748F">
        <w:rPr>
          <w:b/>
          <w:sz w:val="24"/>
          <w:szCs w:val="24"/>
        </w:rPr>
        <w:t xml:space="preserve"> Transactions</w:t>
      </w:r>
    </w:p>
    <w:p w:rsidR="00AD38C1" w:rsidRPr="004C748F" w:rsidRDefault="00AD38C1" w:rsidP="007F23D0">
      <w:pPr>
        <w:pStyle w:val="BodyText"/>
        <w:spacing w:line="276" w:lineRule="auto"/>
        <w:ind w:left="567" w:right="40"/>
        <w:jc w:val="both"/>
        <w:rPr>
          <w:sz w:val="24"/>
          <w:szCs w:val="24"/>
        </w:rPr>
      </w:pPr>
    </w:p>
    <w:p w:rsidR="00AD38C1" w:rsidRPr="004C748F" w:rsidRDefault="00AD38C1" w:rsidP="00AD38C1">
      <w:pPr>
        <w:pStyle w:val="BodyText"/>
        <w:spacing w:line="276" w:lineRule="auto"/>
        <w:ind w:left="567" w:right="40"/>
        <w:jc w:val="both"/>
        <w:rPr>
          <w:rFonts w:eastAsia="Times New Roman"/>
          <w:color w:val="0B0C0C"/>
          <w:sz w:val="24"/>
          <w:szCs w:val="24"/>
          <w:lang w:bidi="ar-SA"/>
        </w:rPr>
      </w:pPr>
      <w:proofErr w:type="spellStart"/>
      <w:r w:rsidRPr="004C748F">
        <w:rPr>
          <w:sz w:val="24"/>
          <w:szCs w:val="24"/>
        </w:rPr>
        <w:t>Arms length</w:t>
      </w:r>
      <w:proofErr w:type="spellEnd"/>
      <w:r w:rsidRPr="004C748F">
        <w:rPr>
          <w:sz w:val="24"/>
          <w:szCs w:val="24"/>
        </w:rPr>
        <w:t xml:space="preserve"> transactions is any person, body or firm that falls outside of the connected part definition given above. It is possible to change from connected party to </w:t>
      </w:r>
      <w:proofErr w:type="spellStart"/>
      <w:r w:rsidRPr="004C748F">
        <w:rPr>
          <w:sz w:val="24"/>
          <w:szCs w:val="24"/>
        </w:rPr>
        <w:t>arms length</w:t>
      </w:r>
      <w:proofErr w:type="spellEnd"/>
      <w:r w:rsidRPr="004C748F">
        <w:rPr>
          <w:sz w:val="24"/>
          <w:szCs w:val="24"/>
        </w:rPr>
        <w:t xml:space="preserve"> and vice versa. </w:t>
      </w:r>
      <w:r w:rsidRPr="004C748F">
        <w:rPr>
          <w:rFonts w:eastAsia="Times New Roman"/>
          <w:color w:val="0B0C0C"/>
          <w:sz w:val="24"/>
          <w:szCs w:val="24"/>
          <w:lang w:bidi="ar-SA"/>
        </w:rPr>
        <w:t xml:space="preserve">If you are unsure of the </w:t>
      </w:r>
      <w:proofErr w:type="spellStart"/>
      <w:r w:rsidRPr="004C748F">
        <w:rPr>
          <w:rFonts w:eastAsia="Times New Roman"/>
          <w:color w:val="0B0C0C"/>
          <w:sz w:val="24"/>
          <w:szCs w:val="24"/>
          <w:lang w:bidi="ar-SA"/>
        </w:rPr>
        <w:t>arms length</w:t>
      </w:r>
      <w:proofErr w:type="spellEnd"/>
      <w:r w:rsidRPr="004C748F">
        <w:rPr>
          <w:rFonts w:eastAsia="Times New Roman"/>
          <w:color w:val="0B0C0C"/>
          <w:sz w:val="24"/>
          <w:szCs w:val="24"/>
          <w:lang w:bidi="ar-SA"/>
        </w:rPr>
        <w:t xml:space="preserve"> status of the scheme’s </w:t>
      </w:r>
      <w:proofErr w:type="gramStart"/>
      <w:r w:rsidRPr="004C748F">
        <w:rPr>
          <w:rFonts w:eastAsia="Times New Roman"/>
          <w:color w:val="0B0C0C"/>
          <w:sz w:val="24"/>
          <w:szCs w:val="24"/>
          <w:lang w:bidi="ar-SA"/>
        </w:rPr>
        <w:t>holdings</w:t>
      </w:r>
      <w:proofErr w:type="gramEnd"/>
      <w:r w:rsidRPr="004C748F">
        <w:rPr>
          <w:rFonts w:eastAsia="Times New Roman"/>
          <w:color w:val="0B0C0C"/>
          <w:sz w:val="24"/>
          <w:szCs w:val="24"/>
          <w:lang w:bidi="ar-SA"/>
        </w:rPr>
        <w:t xml:space="preserve"> please let us know.</w:t>
      </w:r>
    </w:p>
    <w:p w:rsidR="00AD38C1" w:rsidRPr="004C748F" w:rsidRDefault="00AD38C1" w:rsidP="007F23D0">
      <w:pPr>
        <w:pStyle w:val="BodyText"/>
        <w:spacing w:line="276" w:lineRule="auto"/>
        <w:ind w:left="567" w:right="40"/>
        <w:jc w:val="both"/>
        <w:rPr>
          <w:sz w:val="24"/>
          <w:szCs w:val="24"/>
        </w:rPr>
      </w:pPr>
    </w:p>
    <w:p w:rsidR="00AD38C1" w:rsidRPr="004C748F" w:rsidRDefault="00AD38C1" w:rsidP="00AD38C1">
      <w:pPr>
        <w:widowControl/>
        <w:shd w:val="clear" w:color="auto" w:fill="FFFFFF"/>
        <w:autoSpaceDE/>
        <w:autoSpaceDN/>
        <w:spacing w:after="75"/>
        <w:ind w:left="567" w:right="40"/>
        <w:rPr>
          <w:rFonts w:eastAsia="Times New Roman"/>
          <w:color w:val="0B0C0C"/>
          <w:sz w:val="24"/>
          <w:szCs w:val="24"/>
          <w:lang w:bidi="ar-SA"/>
        </w:rPr>
      </w:pPr>
      <w:r w:rsidRPr="004C748F">
        <w:rPr>
          <w:rFonts w:eastAsia="Times New Roman"/>
          <w:color w:val="0B0C0C"/>
          <w:sz w:val="24"/>
          <w:szCs w:val="24"/>
          <w:lang w:bidi="ar-SA"/>
        </w:rPr>
        <w:t xml:space="preserve">The following </w:t>
      </w:r>
      <w:proofErr w:type="spellStart"/>
      <w:r w:rsidRPr="004C748F">
        <w:rPr>
          <w:rFonts w:eastAsia="Times New Roman"/>
          <w:color w:val="0B0C0C"/>
          <w:sz w:val="24"/>
          <w:szCs w:val="24"/>
          <w:lang w:bidi="ar-SA"/>
        </w:rPr>
        <w:t>arms length</w:t>
      </w:r>
      <w:proofErr w:type="spellEnd"/>
      <w:r w:rsidRPr="004C748F">
        <w:rPr>
          <w:rFonts w:eastAsia="Times New Roman"/>
          <w:color w:val="0B0C0C"/>
          <w:sz w:val="24"/>
          <w:szCs w:val="24"/>
          <w:lang w:bidi="ar-SA"/>
        </w:rPr>
        <w:t xml:space="preserve"> holding</w:t>
      </w:r>
      <w:r w:rsidR="00841FFD" w:rsidRPr="004C748F">
        <w:rPr>
          <w:rFonts w:eastAsia="Times New Roman"/>
          <w:color w:val="0B0C0C"/>
          <w:sz w:val="24"/>
          <w:szCs w:val="24"/>
          <w:lang w:bidi="ar-SA"/>
        </w:rPr>
        <w:t xml:space="preserve"> was recorded</w:t>
      </w:r>
      <w:r w:rsidRPr="004C748F">
        <w:rPr>
          <w:rFonts w:eastAsia="Times New Roman"/>
          <w:color w:val="0B0C0C"/>
          <w:sz w:val="24"/>
          <w:szCs w:val="24"/>
          <w:lang w:bidi="ar-SA"/>
        </w:rPr>
        <w:t>:</w:t>
      </w:r>
    </w:p>
    <w:p w:rsidR="00AD38C1" w:rsidRPr="004C748F" w:rsidRDefault="00AD38C1" w:rsidP="00AD38C1">
      <w:pPr>
        <w:widowControl/>
        <w:shd w:val="clear" w:color="auto" w:fill="FFFFFF"/>
        <w:autoSpaceDE/>
        <w:autoSpaceDN/>
        <w:spacing w:after="75"/>
        <w:ind w:left="567" w:right="40"/>
        <w:rPr>
          <w:rFonts w:eastAsia="Times New Roman"/>
          <w:color w:val="0B0C0C"/>
          <w:sz w:val="24"/>
          <w:szCs w:val="24"/>
          <w:lang w:bidi="ar-SA"/>
        </w:rPr>
      </w:pPr>
    </w:p>
    <w:p w:rsidR="00AD38C1" w:rsidRDefault="001D5540" w:rsidP="007559D9">
      <w:pPr>
        <w:pStyle w:val="ListParagraph"/>
        <w:widowControl/>
        <w:shd w:val="clear" w:color="auto" w:fill="FFFFFF"/>
        <w:autoSpaceDE/>
        <w:autoSpaceDN/>
        <w:spacing w:after="75"/>
        <w:ind w:left="567" w:right="40"/>
        <w:rPr>
          <w:rFonts w:eastAsia="Times New Roman"/>
          <w:color w:val="0B0C0C"/>
          <w:sz w:val="24"/>
          <w:szCs w:val="24"/>
          <w:lang w:bidi="ar-SA"/>
        </w:rPr>
      </w:pPr>
      <w:r>
        <w:rPr>
          <w:rFonts w:eastAsia="Times New Roman"/>
          <w:color w:val="0B0C0C"/>
          <w:sz w:val="24"/>
          <w:szCs w:val="24"/>
          <w:lang w:bidi="ar-SA"/>
        </w:rPr>
        <w:t>Managed Funds</w:t>
      </w:r>
    </w:p>
    <w:p w:rsidR="001D5540" w:rsidRPr="004C748F" w:rsidRDefault="001D5540" w:rsidP="007559D9">
      <w:pPr>
        <w:pStyle w:val="ListParagraph"/>
        <w:widowControl/>
        <w:shd w:val="clear" w:color="auto" w:fill="FFFFFF"/>
        <w:autoSpaceDE/>
        <w:autoSpaceDN/>
        <w:spacing w:after="75"/>
        <w:ind w:left="567" w:right="40"/>
        <w:rPr>
          <w:rFonts w:eastAsia="Times New Roman"/>
          <w:color w:val="0B0C0C"/>
          <w:sz w:val="24"/>
          <w:szCs w:val="24"/>
          <w:lang w:bidi="ar-SA"/>
        </w:rPr>
      </w:pPr>
      <w:r>
        <w:rPr>
          <w:rFonts w:eastAsia="Times New Roman"/>
          <w:color w:val="0B0C0C"/>
          <w:sz w:val="24"/>
          <w:szCs w:val="24"/>
          <w:lang w:bidi="ar-SA"/>
        </w:rPr>
        <w:t>Gold Bullion</w:t>
      </w:r>
    </w:p>
    <w:p w:rsidR="00AC3193" w:rsidRDefault="00AC3193" w:rsidP="007F23D0">
      <w:pPr>
        <w:pStyle w:val="BodyText"/>
        <w:spacing w:line="276" w:lineRule="auto"/>
        <w:ind w:left="567" w:right="40"/>
        <w:jc w:val="both"/>
      </w:pPr>
    </w:p>
    <w:p w:rsidR="00AC3193" w:rsidRDefault="00AC3193" w:rsidP="007F23D0">
      <w:pPr>
        <w:pStyle w:val="BodyText"/>
        <w:spacing w:line="276" w:lineRule="auto"/>
        <w:ind w:left="567" w:right="40"/>
        <w:jc w:val="both"/>
      </w:pPr>
    </w:p>
    <w:p w:rsidR="00AC3193" w:rsidRDefault="00AC3193" w:rsidP="007F23D0">
      <w:pPr>
        <w:pStyle w:val="BodyText"/>
        <w:spacing w:line="276" w:lineRule="auto"/>
        <w:ind w:right="40"/>
        <w:jc w:val="both"/>
      </w:pPr>
    </w:p>
    <w:p w:rsidR="00D966EC" w:rsidRDefault="00D966EC" w:rsidP="007F23D0">
      <w:pPr>
        <w:pStyle w:val="BodyText"/>
        <w:spacing w:line="276" w:lineRule="auto"/>
        <w:ind w:right="40"/>
        <w:jc w:val="both"/>
      </w:pPr>
      <w:r>
        <w:t>The Pensions Regulator has submitted questions in respect of this scheme which were addressed</w:t>
      </w:r>
      <w:r w:rsidR="00245869">
        <w:t xml:space="preserve"> and responded to </w:t>
      </w:r>
      <w:r>
        <w:t>in February 2017</w:t>
      </w:r>
    </w:p>
    <w:p w:rsidR="00D966EC" w:rsidRDefault="00D966EC" w:rsidP="007F23D0">
      <w:pPr>
        <w:pStyle w:val="BodyText"/>
        <w:spacing w:line="276" w:lineRule="auto"/>
        <w:ind w:right="40"/>
        <w:jc w:val="both"/>
      </w:pPr>
    </w:p>
    <w:p w:rsidR="00D966EC" w:rsidRPr="00245869" w:rsidRDefault="00D966EC" w:rsidP="007F23D0">
      <w:pPr>
        <w:pStyle w:val="BodyText"/>
        <w:spacing w:line="276" w:lineRule="auto"/>
        <w:ind w:right="40"/>
        <w:jc w:val="both"/>
        <w:rPr>
          <w:b/>
          <w:color w:val="92CDDC" w:themeColor="accent5" w:themeTint="99"/>
        </w:rPr>
      </w:pPr>
      <w:r w:rsidRPr="00245869">
        <w:rPr>
          <w:b/>
          <w:color w:val="92CDDC" w:themeColor="accent5" w:themeTint="99"/>
        </w:rPr>
        <w:t xml:space="preserve">Automatic Enrolment </w:t>
      </w:r>
    </w:p>
    <w:p w:rsidR="00D966EC" w:rsidRDefault="00D966EC" w:rsidP="007F23D0">
      <w:pPr>
        <w:pStyle w:val="BodyText"/>
        <w:spacing w:line="276" w:lineRule="auto"/>
        <w:ind w:right="40"/>
        <w:jc w:val="both"/>
      </w:pPr>
    </w:p>
    <w:p w:rsidR="00D966EC" w:rsidRDefault="00D966EC" w:rsidP="007F23D0">
      <w:pPr>
        <w:pStyle w:val="BodyText"/>
        <w:spacing w:line="276" w:lineRule="auto"/>
        <w:ind w:right="40"/>
        <w:jc w:val="both"/>
      </w:pPr>
      <w:r>
        <w:t>One or more employers using the scheme have passed the staging date above</w:t>
      </w:r>
    </w:p>
    <w:p w:rsidR="00D966EC" w:rsidRDefault="00D966EC" w:rsidP="007F23D0">
      <w:pPr>
        <w:pStyle w:val="BodyText"/>
        <w:spacing w:line="276" w:lineRule="auto"/>
        <w:ind w:right="40"/>
        <w:jc w:val="both"/>
      </w:pPr>
    </w:p>
    <w:p w:rsidR="00D966EC" w:rsidRDefault="00D966EC" w:rsidP="007F23D0">
      <w:pPr>
        <w:pStyle w:val="BodyText"/>
        <w:spacing w:line="276" w:lineRule="auto"/>
        <w:ind w:right="40"/>
        <w:jc w:val="both"/>
      </w:pPr>
      <w:r>
        <w:t>Has any employer used this scheme on or after 6 April 2015 to meet their automatic enrolment duties in respect of any staff who were automatically enrolled or opted into the scheme</w:t>
      </w:r>
      <w:r w:rsidR="00245869">
        <w:t>.</w:t>
      </w:r>
    </w:p>
    <w:p w:rsidR="00D966EC" w:rsidRDefault="00D966EC" w:rsidP="007F23D0">
      <w:pPr>
        <w:pStyle w:val="BodyText"/>
        <w:spacing w:line="276" w:lineRule="auto"/>
        <w:ind w:right="40"/>
        <w:jc w:val="both"/>
      </w:pPr>
    </w:p>
    <w:p w:rsidR="00D966EC" w:rsidRDefault="00D966EC" w:rsidP="007F23D0">
      <w:pPr>
        <w:pStyle w:val="BodyText"/>
        <w:spacing w:line="276" w:lineRule="auto"/>
        <w:ind w:right="40"/>
        <w:jc w:val="both"/>
      </w:pPr>
      <w:r>
        <w:t>Has any employer used this scheme on or after 6 April 2015 to meet their employer duties in respect of any staff who did not have to be automatically enrolled or given the opportunity to opt in because they were existing members of the scheme</w:t>
      </w:r>
    </w:p>
    <w:p w:rsidR="00D966EC" w:rsidRDefault="00D966EC" w:rsidP="007F23D0">
      <w:pPr>
        <w:pStyle w:val="BodyText"/>
        <w:spacing w:line="276" w:lineRule="auto"/>
        <w:ind w:right="40"/>
        <w:jc w:val="both"/>
      </w:pPr>
    </w:p>
    <w:p w:rsidR="00D966EC" w:rsidRDefault="00D966EC" w:rsidP="007F23D0">
      <w:pPr>
        <w:pStyle w:val="BodyText"/>
        <w:spacing w:line="276" w:lineRule="auto"/>
        <w:ind w:right="40"/>
        <w:jc w:val="both"/>
      </w:pPr>
      <w:r>
        <w:t xml:space="preserve">Is the scheme intended for use by one employer or more than one </w:t>
      </w:r>
      <w:proofErr w:type="gramStart"/>
      <w:r>
        <w:t>employer</w:t>
      </w:r>
      <w:proofErr w:type="gramEnd"/>
    </w:p>
    <w:p w:rsidR="00D966EC" w:rsidRDefault="00D966EC" w:rsidP="007F23D0">
      <w:pPr>
        <w:pStyle w:val="BodyText"/>
        <w:spacing w:line="276" w:lineRule="auto"/>
        <w:ind w:right="40"/>
        <w:jc w:val="both"/>
      </w:pPr>
    </w:p>
    <w:p w:rsidR="00D966EC" w:rsidRDefault="00D966EC" w:rsidP="007F23D0">
      <w:pPr>
        <w:pStyle w:val="BodyText"/>
        <w:spacing w:line="276" w:lineRule="auto"/>
        <w:ind w:right="40"/>
        <w:jc w:val="both"/>
      </w:pPr>
      <w:r>
        <w:t xml:space="preserve">Is the scheme intended for use only by employers that are part of the same corporate group or </w:t>
      </w:r>
      <w:proofErr w:type="gramStart"/>
      <w:r>
        <w:t>structure</w:t>
      </w:r>
      <w:proofErr w:type="gramEnd"/>
    </w:p>
    <w:p w:rsidR="00D966EC" w:rsidRDefault="00D966EC" w:rsidP="007F23D0">
      <w:pPr>
        <w:pStyle w:val="BodyText"/>
        <w:spacing w:line="276" w:lineRule="auto"/>
        <w:ind w:right="40"/>
        <w:jc w:val="both"/>
      </w:pPr>
    </w:p>
    <w:p w:rsidR="00D966EC" w:rsidRDefault="00D966EC" w:rsidP="007F23D0">
      <w:pPr>
        <w:pStyle w:val="BodyText"/>
        <w:spacing w:line="276" w:lineRule="auto"/>
        <w:ind w:right="40"/>
        <w:jc w:val="both"/>
      </w:pPr>
      <w:r>
        <w:t xml:space="preserve">Does each employer have a trustee on the trustee </w:t>
      </w:r>
      <w:proofErr w:type="gramStart"/>
      <w:r>
        <w:t>board</w:t>
      </w:r>
      <w:r>
        <w:t>.</w:t>
      </w:r>
      <w:proofErr w:type="gramEnd"/>
      <w:r>
        <w:t xml:space="preserve"> </w:t>
      </w:r>
      <w:r>
        <w:t>Are all employers part of a similar industry, profession or affinity organisation (such as trade body, business group etc)</w:t>
      </w:r>
    </w:p>
    <w:p w:rsidR="00D966EC" w:rsidRDefault="00D966EC" w:rsidP="007F23D0">
      <w:pPr>
        <w:pStyle w:val="BodyText"/>
        <w:spacing w:line="276" w:lineRule="auto"/>
        <w:ind w:right="40"/>
        <w:jc w:val="both"/>
      </w:pPr>
    </w:p>
    <w:p w:rsidR="00D966EC" w:rsidRDefault="00D966EC" w:rsidP="007F23D0">
      <w:pPr>
        <w:pStyle w:val="BodyText"/>
        <w:spacing w:line="276" w:lineRule="auto"/>
        <w:ind w:right="40"/>
        <w:jc w:val="both"/>
      </w:pPr>
      <w:r>
        <w:t xml:space="preserve">In </w:t>
      </w:r>
      <w:proofErr w:type="gramStart"/>
      <w:r>
        <w:t>addition</w:t>
      </w:r>
      <w:proofErr w:type="gramEnd"/>
      <w:r>
        <w:t xml:space="preserve"> we confirmed exemption from the following administrative requirements for this scheme</w:t>
      </w:r>
      <w:r w:rsidR="00245869">
        <w:t>:</w:t>
      </w:r>
    </w:p>
    <w:p w:rsidR="00245869" w:rsidRDefault="00245869" w:rsidP="007F23D0">
      <w:pPr>
        <w:pStyle w:val="BodyText"/>
        <w:spacing w:line="276" w:lineRule="auto"/>
        <w:ind w:right="40"/>
        <w:jc w:val="both"/>
      </w:pPr>
    </w:p>
    <w:p w:rsidR="00245869" w:rsidRDefault="00D966EC" w:rsidP="00D966EC">
      <w:pPr>
        <w:pStyle w:val="BodyText"/>
        <w:spacing w:line="276" w:lineRule="auto"/>
        <w:ind w:right="40"/>
        <w:jc w:val="both"/>
      </w:pPr>
      <w:r>
        <w:t>[1]</w:t>
      </w:r>
      <w:r>
        <w:tab/>
        <w:t>Section 90(4) Pensions Act 2004</w:t>
      </w:r>
    </w:p>
    <w:p w:rsidR="00245869" w:rsidRDefault="00245869" w:rsidP="00D966EC">
      <w:pPr>
        <w:pStyle w:val="BodyText"/>
        <w:spacing w:line="276" w:lineRule="auto"/>
        <w:ind w:right="40"/>
        <w:jc w:val="both"/>
      </w:pPr>
    </w:p>
    <w:p w:rsidR="00D966EC" w:rsidRDefault="00D966EC" w:rsidP="00D966EC">
      <w:pPr>
        <w:pStyle w:val="BodyText"/>
        <w:spacing w:line="276" w:lineRule="auto"/>
        <w:ind w:right="40"/>
        <w:jc w:val="both"/>
      </w:pPr>
      <w:r>
        <w:t>[2]</w:t>
      </w:r>
      <w:r>
        <w:tab/>
        <w:t>Section 90(5) Pensions Act 2004</w:t>
      </w:r>
    </w:p>
    <w:p w:rsidR="00245869" w:rsidRDefault="00245869" w:rsidP="00D966EC">
      <w:pPr>
        <w:pStyle w:val="BodyText"/>
        <w:spacing w:line="276" w:lineRule="auto"/>
        <w:ind w:right="40"/>
        <w:jc w:val="both"/>
      </w:pPr>
    </w:p>
    <w:p w:rsidR="00245869" w:rsidRDefault="00245869" w:rsidP="00245869">
      <w:pPr>
        <w:pStyle w:val="BodyText"/>
        <w:spacing w:line="276" w:lineRule="auto"/>
        <w:ind w:left="720" w:right="40" w:hanging="720"/>
        <w:jc w:val="both"/>
      </w:pPr>
      <w:r>
        <w:t>[</w:t>
      </w:r>
      <w:r>
        <w:t>3</w:t>
      </w:r>
      <w:r>
        <w:t>]</w:t>
      </w:r>
      <w:r>
        <w:tab/>
        <w:t xml:space="preserve">Regulation 1(2) Occupational Pension Schemes (Scheme Administration) Regulations 1996 </w:t>
      </w:r>
    </w:p>
    <w:p w:rsidR="00245869" w:rsidRDefault="00245869" w:rsidP="00245869">
      <w:pPr>
        <w:pStyle w:val="BodyText"/>
        <w:spacing w:line="276" w:lineRule="auto"/>
        <w:ind w:right="40"/>
        <w:jc w:val="both"/>
      </w:pPr>
    </w:p>
    <w:p w:rsidR="00245869" w:rsidRDefault="00245869" w:rsidP="00245869">
      <w:pPr>
        <w:pStyle w:val="BodyText"/>
        <w:spacing w:line="276" w:lineRule="auto"/>
        <w:ind w:left="720" w:right="40" w:hanging="720"/>
        <w:jc w:val="both"/>
      </w:pPr>
      <w:r>
        <w:t>[</w:t>
      </w:r>
      <w:r>
        <w:t>4</w:t>
      </w:r>
      <w:r>
        <w:t>]</w:t>
      </w:r>
      <w:r>
        <w:tab/>
        <w:t xml:space="preserve">Regulation 2(2) Occupational Pension Schemes (Charges and Governance) Regulations 2015 </w:t>
      </w:r>
    </w:p>
    <w:p w:rsidR="00245869" w:rsidRDefault="00245869" w:rsidP="00245869">
      <w:pPr>
        <w:pStyle w:val="BodyText"/>
        <w:spacing w:line="276" w:lineRule="auto"/>
        <w:ind w:right="40"/>
        <w:jc w:val="both"/>
      </w:pPr>
    </w:p>
    <w:p w:rsidR="00245869" w:rsidRDefault="00245869" w:rsidP="00245869">
      <w:pPr>
        <w:pStyle w:val="BodyText"/>
        <w:spacing w:line="276" w:lineRule="auto"/>
        <w:ind w:left="720" w:right="40" w:hanging="720"/>
        <w:jc w:val="both"/>
      </w:pPr>
      <w:r>
        <w:t>[</w:t>
      </w:r>
      <w:r>
        <w:t>5</w:t>
      </w:r>
      <w:r>
        <w:t>]</w:t>
      </w:r>
      <w:r>
        <w:tab/>
        <w:t xml:space="preserve">Regulation 2(1) Occupational Pension Schemes (Charges and Governance) Regulations 2015 </w:t>
      </w:r>
    </w:p>
    <w:p w:rsidR="00245869" w:rsidRDefault="00245869" w:rsidP="00245869">
      <w:pPr>
        <w:pStyle w:val="BodyText"/>
        <w:spacing w:line="276" w:lineRule="auto"/>
        <w:ind w:right="40"/>
        <w:jc w:val="both"/>
      </w:pPr>
    </w:p>
    <w:p w:rsidR="00245869" w:rsidRDefault="00245869" w:rsidP="00245869">
      <w:pPr>
        <w:pStyle w:val="BodyText"/>
        <w:spacing w:line="276" w:lineRule="auto"/>
        <w:ind w:right="40"/>
        <w:jc w:val="both"/>
      </w:pPr>
      <w:r>
        <w:t>[</w:t>
      </w:r>
      <w:r>
        <w:t>6</w:t>
      </w:r>
      <w:r>
        <w:t>]</w:t>
      </w:r>
      <w:r>
        <w:tab/>
        <w:t xml:space="preserve">Regulation 1(2) Occupational Pension Schemes (Investment) Regulations 2005 </w:t>
      </w:r>
    </w:p>
    <w:p w:rsidR="00D966EC" w:rsidRDefault="00D966EC" w:rsidP="007F23D0">
      <w:pPr>
        <w:pStyle w:val="BodyText"/>
        <w:spacing w:line="276" w:lineRule="auto"/>
        <w:ind w:right="40"/>
        <w:jc w:val="both"/>
      </w:pPr>
    </w:p>
    <w:p w:rsidR="00D966EC" w:rsidRDefault="00D966EC" w:rsidP="007F23D0">
      <w:pPr>
        <w:pStyle w:val="BodyText"/>
        <w:spacing w:line="276" w:lineRule="auto"/>
        <w:ind w:right="40"/>
        <w:jc w:val="both"/>
      </w:pPr>
    </w:p>
    <w:p w:rsidR="00AC3193" w:rsidRDefault="00AC3193" w:rsidP="007F23D0">
      <w:pPr>
        <w:pStyle w:val="BodyText"/>
        <w:spacing w:line="276" w:lineRule="auto"/>
        <w:ind w:right="40"/>
        <w:jc w:val="both"/>
      </w:pPr>
    </w:p>
    <w:p w:rsidR="00AC3193" w:rsidRDefault="00AC3193" w:rsidP="007F23D0">
      <w:pPr>
        <w:pStyle w:val="BodyText"/>
        <w:spacing w:line="276" w:lineRule="auto"/>
        <w:ind w:right="40"/>
        <w:jc w:val="both"/>
      </w:pPr>
    </w:p>
    <w:p w:rsidR="00AC3193" w:rsidRDefault="00AC3193" w:rsidP="007F23D0">
      <w:pPr>
        <w:pStyle w:val="BodyText"/>
        <w:spacing w:line="276" w:lineRule="auto"/>
        <w:ind w:right="40"/>
        <w:jc w:val="both"/>
      </w:pPr>
    </w:p>
    <w:p w:rsidR="00195B1E" w:rsidRDefault="00195B1E" w:rsidP="007F23D0">
      <w:pPr>
        <w:pStyle w:val="BodyText"/>
        <w:spacing w:line="276" w:lineRule="auto"/>
        <w:ind w:right="40"/>
        <w:jc w:val="both"/>
      </w:pPr>
    </w:p>
    <w:p w:rsidR="009965F1" w:rsidRDefault="009965F1" w:rsidP="007F23D0">
      <w:pPr>
        <w:pStyle w:val="BodyText"/>
        <w:kinsoku w:val="0"/>
        <w:overflowPunct w:val="0"/>
        <w:spacing w:line="249" w:lineRule="auto"/>
        <w:ind w:left="567" w:right="40"/>
        <w:jc w:val="both"/>
        <w:rPr>
          <w:w w:val="105"/>
          <w:sz w:val="24"/>
          <w:szCs w:val="24"/>
        </w:rPr>
      </w:pPr>
    </w:p>
    <w:p w:rsidR="00DF1CFF" w:rsidRPr="009965F1" w:rsidRDefault="00DF1CFF" w:rsidP="009965F1">
      <w:pPr>
        <w:pStyle w:val="ListParagraph"/>
        <w:numPr>
          <w:ilvl w:val="1"/>
          <w:numId w:val="2"/>
        </w:numPr>
        <w:tabs>
          <w:tab w:val="left" w:pos="1276"/>
        </w:tabs>
        <w:spacing w:before="84"/>
        <w:ind w:left="1418" w:right="40" w:hanging="851"/>
        <w:jc w:val="left"/>
        <w:rPr>
          <w:b/>
          <w:sz w:val="48"/>
        </w:rPr>
      </w:pPr>
      <w:r w:rsidRPr="009965F1">
        <w:rPr>
          <w:b/>
          <w:color w:val="1FAED5"/>
          <w:sz w:val="48"/>
        </w:rPr>
        <w:t>Benefit Statements</w:t>
      </w:r>
    </w:p>
    <w:p w:rsidR="00DF1CFF" w:rsidRPr="001E1097" w:rsidRDefault="00DF1CFF" w:rsidP="007F23D0">
      <w:pPr>
        <w:pStyle w:val="ListParagraph"/>
        <w:tabs>
          <w:tab w:val="left" w:pos="1276"/>
        </w:tabs>
        <w:spacing w:before="84"/>
        <w:ind w:left="720" w:right="40"/>
        <w:rPr>
          <w:b/>
          <w:sz w:val="48"/>
        </w:rPr>
      </w:pPr>
    </w:p>
    <w:p w:rsidR="006B3197" w:rsidRDefault="006B3197" w:rsidP="007F23D0">
      <w:pPr>
        <w:pStyle w:val="BodyText"/>
        <w:kinsoku w:val="0"/>
        <w:overflowPunct w:val="0"/>
        <w:spacing w:line="249" w:lineRule="auto"/>
        <w:ind w:right="40"/>
        <w:rPr>
          <w:w w:val="105"/>
        </w:rPr>
      </w:pPr>
    </w:p>
    <w:p w:rsidR="006B3197" w:rsidRPr="00FB3542" w:rsidRDefault="006B3197" w:rsidP="007F23D0">
      <w:pPr>
        <w:pStyle w:val="BodyText"/>
        <w:kinsoku w:val="0"/>
        <w:overflowPunct w:val="0"/>
        <w:spacing w:line="249" w:lineRule="auto"/>
        <w:ind w:left="567" w:right="40"/>
        <w:rPr>
          <w:b/>
          <w:w w:val="105"/>
        </w:rPr>
      </w:pPr>
      <w:r w:rsidRPr="00FB3542">
        <w:rPr>
          <w:b/>
          <w:w w:val="105"/>
        </w:rPr>
        <w:t>Benef</w:t>
      </w:r>
      <w:r w:rsidR="007559D9">
        <w:rPr>
          <w:b/>
          <w:w w:val="105"/>
        </w:rPr>
        <w:t>i</w:t>
      </w:r>
      <w:r w:rsidRPr="00FB3542">
        <w:rPr>
          <w:b/>
          <w:w w:val="105"/>
        </w:rPr>
        <w:t xml:space="preserve">t Statement for </w:t>
      </w:r>
      <w:r w:rsidR="00BC591E">
        <w:rPr>
          <w:b/>
          <w:w w:val="105"/>
        </w:rPr>
        <w:t>Heather Gibson</w:t>
      </w:r>
    </w:p>
    <w:p w:rsidR="006B3197" w:rsidRPr="00FB3542" w:rsidRDefault="006B3197" w:rsidP="007F23D0">
      <w:pPr>
        <w:pStyle w:val="BodyText"/>
        <w:kinsoku w:val="0"/>
        <w:overflowPunct w:val="0"/>
        <w:spacing w:line="249" w:lineRule="auto"/>
        <w:ind w:left="567" w:right="40"/>
        <w:rPr>
          <w:b/>
          <w:w w:val="105"/>
        </w:rPr>
      </w:pPr>
    </w:p>
    <w:p w:rsidR="00FB3542" w:rsidRPr="00FB3542" w:rsidRDefault="006B3197" w:rsidP="007F23D0">
      <w:pPr>
        <w:pStyle w:val="spacer-bottom-dbl"/>
        <w:ind w:left="567" w:right="40"/>
        <w:rPr>
          <w:rFonts w:ascii="Arial" w:hAnsi="Arial" w:cs="Arial"/>
          <w:color w:val="000000"/>
        </w:rPr>
      </w:pPr>
      <w:r w:rsidRPr="00FB3542">
        <w:rPr>
          <w:rFonts w:ascii="Arial" w:hAnsi="Arial" w:cs="Arial"/>
          <w:w w:val="105"/>
        </w:rPr>
        <w:t>Estimated Retirement Fund at age 65:</w:t>
      </w:r>
      <w:r w:rsidR="00FB3542" w:rsidRPr="00FB3542">
        <w:rPr>
          <w:rStyle w:val="text-increase-6"/>
          <w:rFonts w:ascii="Arial" w:hAnsi="Arial" w:cs="Arial"/>
          <w:color w:val="00ADEE"/>
        </w:rPr>
        <w:t xml:space="preserve"> £</w:t>
      </w:r>
      <w:r w:rsidR="00BC591E">
        <w:rPr>
          <w:rStyle w:val="totalpensionfund"/>
          <w:rFonts w:ascii="Arial" w:hAnsi="Arial" w:cs="Arial"/>
          <w:color w:val="00ADEE"/>
        </w:rPr>
        <w:t>329000</w:t>
      </w:r>
    </w:p>
    <w:p w:rsidR="006B3197" w:rsidRPr="00FB3542" w:rsidRDefault="006B3197" w:rsidP="007F23D0">
      <w:pPr>
        <w:pStyle w:val="BodyText"/>
        <w:kinsoku w:val="0"/>
        <w:overflowPunct w:val="0"/>
        <w:spacing w:line="249" w:lineRule="auto"/>
        <w:ind w:left="567" w:right="40"/>
        <w:rPr>
          <w:w w:val="105"/>
          <w:sz w:val="24"/>
          <w:szCs w:val="24"/>
        </w:rPr>
      </w:pPr>
      <w:r w:rsidRPr="00FB3542">
        <w:rPr>
          <w:w w:val="105"/>
          <w:sz w:val="24"/>
          <w:szCs w:val="24"/>
        </w:rPr>
        <w:t xml:space="preserve">Tax Free Cash Sum: </w:t>
      </w:r>
      <w:r w:rsidR="00FB3542">
        <w:rPr>
          <w:w w:val="105"/>
          <w:sz w:val="24"/>
          <w:szCs w:val="24"/>
        </w:rPr>
        <w:tab/>
      </w:r>
      <w:r w:rsidR="00FB3542">
        <w:rPr>
          <w:w w:val="105"/>
          <w:sz w:val="24"/>
          <w:szCs w:val="24"/>
        </w:rPr>
        <w:tab/>
      </w:r>
      <w:r w:rsidR="00FB3542">
        <w:rPr>
          <w:w w:val="105"/>
          <w:sz w:val="24"/>
          <w:szCs w:val="24"/>
        </w:rPr>
        <w:tab/>
      </w:r>
      <w:r w:rsidR="00FB3542" w:rsidRPr="00FB3542">
        <w:rPr>
          <w:rStyle w:val="text-increase-6"/>
          <w:color w:val="00ADEE"/>
          <w:sz w:val="24"/>
          <w:szCs w:val="24"/>
        </w:rPr>
        <w:t>£</w:t>
      </w:r>
      <w:r w:rsidR="00BC591E">
        <w:rPr>
          <w:rStyle w:val="totaltfc"/>
          <w:color w:val="00ADEE"/>
          <w:sz w:val="24"/>
          <w:szCs w:val="24"/>
        </w:rPr>
        <w:t>82200</w:t>
      </w:r>
    </w:p>
    <w:p w:rsidR="006B3197" w:rsidRPr="00FB3542" w:rsidRDefault="006B3197" w:rsidP="007F23D0">
      <w:pPr>
        <w:pStyle w:val="BodyText"/>
        <w:kinsoku w:val="0"/>
        <w:overflowPunct w:val="0"/>
        <w:spacing w:line="249" w:lineRule="auto"/>
        <w:ind w:left="567" w:right="40"/>
        <w:rPr>
          <w:w w:val="105"/>
          <w:sz w:val="24"/>
          <w:szCs w:val="24"/>
        </w:rPr>
      </w:pPr>
    </w:p>
    <w:p w:rsidR="006B3197" w:rsidRPr="00FB3542" w:rsidRDefault="006B3197" w:rsidP="007F23D0">
      <w:pPr>
        <w:pStyle w:val="BodyText"/>
        <w:kinsoku w:val="0"/>
        <w:overflowPunct w:val="0"/>
        <w:spacing w:line="249" w:lineRule="auto"/>
        <w:ind w:left="567" w:right="40"/>
        <w:rPr>
          <w:w w:val="105"/>
          <w:sz w:val="24"/>
          <w:szCs w:val="24"/>
        </w:rPr>
      </w:pPr>
      <w:r w:rsidRPr="00FB3542">
        <w:rPr>
          <w:w w:val="105"/>
          <w:sz w:val="24"/>
          <w:szCs w:val="24"/>
        </w:rPr>
        <w:t xml:space="preserve">Pension Income: </w:t>
      </w:r>
      <w:r w:rsidR="00FB3542">
        <w:rPr>
          <w:w w:val="105"/>
          <w:sz w:val="24"/>
          <w:szCs w:val="24"/>
        </w:rPr>
        <w:tab/>
      </w:r>
      <w:r w:rsidR="00FB3542">
        <w:rPr>
          <w:w w:val="105"/>
          <w:sz w:val="24"/>
          <w:szCs w:val="24"/>
        </w:rPr>
        <w:tab/>
      </w:r>
      <w:r w:rsidR="00FB3542">
        <w:rPr>
          <w:w w:val="105"/>
          <w:sz w:val="24"/>
          <w:szCs w:val="24"/>
        </w:rPr>
        <w:tab/>
      </w:r>
      <w:r w:rsidR="00FB3542">
        <w:rPr>
          <w:w w:val="105"/>
          <w:sz w:val="24"/>
          <w:szCs w:val="24"/>
        </w:rPr>
        <w:tab/>
      </w:r>
      <w:r w:rsidR="00FB3542" w:rsidRPr="00FB3542">
        <w:rPr>
          <w:rStyle w:val="text-increase-6"/>
          <w:color w:val="00ADEE"/>
          <w:sz w:val="24"/>
          <w:szCs w:val="24"/>
        </w:rPr>
        <w:t>£</w:t>
      </w:r>
      <w:r w:rsidR="00BC591E">
        <w:rPr>
          <w:rStyle w:val="totalincome"/>
          <w:color w:val="00ADEE"/>
          <w:sz w:val="24"/>
          <w:szCs w:val="24"/>
        </w:rPr>
        <w:t>11300</w:t>
      </w:r>
    </w:p>
    <w:p w:rsidR="00FB3542" w:rsidRPr="00FB3542" w:rsidRDefault="00FB3542" w:rsidP="007F23D0">
      <w:pPr>
        <w:pStyle w:val="BodyText"/>
        <w:kinsoku w:val="0"/>
        <w:overflowPunct w:val="0"/>
        <w:spacing w:line="249" w:lineRule="auto"/>
        <w:ind w:left="567" w:right="40"/>
        <w:rPr>
          <w:w w:val="105"/>
          <w:sz w:val="24"/>
          <w:szCs w:val="24"/>
        </w:rPr>
      </w:pPr>
    </w:p>
    <w:p w:rsidR="00FB3542" w:rsidRPr="00FB3542" w:rsidRDefault="00FB3542" w:rsidP="007F23D0">
      <w:pPr>
        <w:pStyle w:val="BodyText"/>
        <w:kinsoku w:val="0"/>
        <w:overflowPunct w:val="0"/>
        <w:spacing w:line="249" w:lineRule="auto"/>
        <w:ind w:left="567" w:right="40"/>
        <w:rPr>
          <w:w w:val="105"/>
          <w:sz w:val="24"/>
          <w:szCs w:val="24"/>
        </w:rPr>
      </w:pPr>
      <w:r w:rsidRPr="00FB3542">
        <w:rPr>
          <w:w w:val="105"/>
          <w:sz w:val="24"/>
          <w:szCs w:val="24"/>
        </w:rPr>
        <w:t>Estimated Retirement Date: 65</w:t>
      </w:r>
    </w:p>
    <w:p w:rsidR="00FB3542" w:rsidRPr="00FB3542" w:rsidRDefault="00FB3542" w:rsidP="007F23D0">
      <w:pPr>
        <w:pStyle w:val="BodyText"/>
        <w:kinsoku w:val="0"/>
        <w:overflowPunct w:val="0"/>
        <w:spacing w:line="249" w:lineRule="auto"/>
        <w:ind w:left="567" w:right="40"/>
        <w:rPr>
          <w:w w:val="105"/>
          <w:sz w:val="24"/>
          <w:szCs w:val="24"/>
        </w:rPr>
      </w:pPr>
    </w:p>
    <w:p w:rsidR="00FB3542" w:rsidRPr="00FB3542" w:rsidRDefault="00FB3542" w:rsidP="007F23D0">
      <w:pPr>
        <w:pStyle w:val="BodyText"/>
        <w:kinsoku w:val="0"/>
        <w:overflowPunct w:val="0"/>
        <w:spacing w:line="249" w:lineRule="auto"/>
        <w:ind w:left="567" w:right="40"/>
        <w:rPr>
          <w:w w:val="105"/>
          <w:sz w:val="24"/>
          <w:szCs w:val="24"/>
        </w:rPr>
      </w:pPr>
      <w:r w:rsidRPr="00FB3542">
        <w:rPr>
          <w:w w:val="105"/>
          <w:sz w:val="24"/>
          <w:szCs w:val="24"/>
        </w:rPr>
        <w:t>We have made the following assumptions:</w:t>
      </w:r>
    </w:p>
    <w:p w:rsidR="00FB3542" w:rsidRPr="00FB3542" w:rsidRDefault="00FB3542" w:rsidP="007F23D0">
      <w:pPr>
        <w:pStyle w:val="BodyText"/>
        <w:kinsoku w:val="0"/>
        <w:overflowPunct w:val="0"/>
        <w:spacing w:line="249" w:lineRule="auto"/>
        <w:ind w:left="567" w:right="40"/>
        <w:rPr>
          <w:w w:val="105"/>
          <w:sz w:val="24"/>
          <w:szCs w:val="24"/>
        </w:rPr>
      </w:pPr>
    </w:p>
    <w:p w:rsidR="00FB3542" w:rsidRPr="00FB3542" w:rsidRDefault="00FB3542" w:rsidP="007F23D0">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 xml:space="preserve">Investment growth is a net rate of </w:t>
      </w:r>
      <w:r w:rsidR="00D06413">
        <w:rPr>
          <w:w w:val="105"/>
          <w:sz w:val="24"/>
          <w:szCs w:val="24"/>
        </w:rPr>
        <w:t>5</w:t>
      </w:r>
      <w:r w:rsidRPr="00FB3542">
        <w:rPr>
          <w:w w:val="105"/>
          <w:sz w:val="24"/>
          <w:szCs w:val="24"/>
        </w:rPr>
        <w:t>%</w:t>
      </w:r>
      <w:r w:rsidR="00D06413">
        <w:rPr>
          <w:w w:val="105"/>
          <w:sz w:val="24"/>
          <w:szCs w:val="24"/>
        </w:rPr>
        <w:t xml:space="preserve"> </w:t>
      </w:r>
    </w:p>
    <w:p w:rsidR="00FB3542" w:rsidRPr="00FB3542" w:rsidRDefault="00FB3542" w:rsidP="007F23D0">
      <w:pPr>
        <w:pStyle w:val="BodyText"/>
        <w:kinsoku w:val="0"/>
        <w:overflowPunct w:val="0"/>
        <w:spacing w:line="249" w:lineRule="auto"/>
        <w:ind w:left="567" w:right="40"/>
        <w:rPr>
          <w:w w:val="105"/>
          <w:sz w:val="24"/>
          <w:szCs w:val="24"/>
        </w:rPr>
      </w:pPr>
    </w:p>
    <w:p w:rsidR="00FB3542" w:rsidRPr="00FB3542" w:rsidRDefault="00FB3542" w:rsidP="007F23D0">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Inflation is 2.5%</w:t>
      </w:r>
      <w:r>
        <w:rPr>
          <w:w w:val="105"/>
          <w:sz w:val="24"/>
          <w:szCs w:val="24"/>
        </w:rPr>
        <w:t xml:space="preserve"> p.a. </w:t>
      </w:r>
    </w:p>
    <w:p w:rsidR="00FB3542" w:rsidRPr="00FB3542" w:rsidRDefault="00FB3542" w:rsidP="007F23D0">
      <w:pPr>
        <w:pStyle w:val="BodyText"/>
        <w:kinsoku w:val="0"/>
        <w:overflowPunct w:val="0"/>
        <w:spacing w:line="249" w:lineRule="auto"/>
        <w:ind w:left="567" w:right="40"/>
        <w:rPr>
          <w:w w:val="105"/>
          <w:sz w:val="24"/>
          <w:szCs w:val="24"/>
        </w:rPr>
      </w:pPr>
    </w:p>
    <w:p w:rsidR="00FB3542" w:rsidRPr="00FB3542" w:rsidRDefault="00FB3542" w:rsidP="007F23D0">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Pension will</w:t>
      </w:r>
      <w:r w:rsidR="00D06413">
        <w:rPr>
          <w:w w:val="105"/>
          <w:sz w:val="24"/>
          <w:szCs w:val="24"/>
        </w:rPr>
        <w:t xml:space="preserve"> not</w:t>
      </w:r>
      <w:r w:rsidRPr="00FB3542">
        <w:rPr>
          <w:w w:val="105"/>
          <w:sz w:val="24"/>
          <w:szCs w:val="24"/>
        </w:rPr>
        <w:t xml:space="preserve"> increase in retirement</w:t>
      </w:r>
      <w:r w:rsidR="00D06413">
        <w:rPr>
          <w:w w:val="105"/>
          <w:sz w:val="24"/>
          <w:szCs w:val="24"/>
        </w:rPr>
        <w:t>.</w:t>
      </w:r>
    </w:p>
    <w:p w:rsidR="00FB3542" w:rsidRPr="00FB3542" w:rsidRDefault="00FB3542" w:rsidP="007F23D0">
      <w:pPr>
        <w:pStyle w:val="BodyText"/>
        <w:kinsoku w:val="0"/>
        <w:overflowPunct w:val="0"/>
        <w:spacing w:line="249" w:lineRule="auto"/>
        <w:ind w:left="567" w:right="40"/>
        <w:rPr>
          <w:w w:val="105"/>
          <w:sz w:val="24"/>
          <w:szCs w:val="24"/>
        </w:rPr>
      </w:pPr>
    </w:p>
    <w:p w:rsidR="007559D9" w:rsidRDefault="00FB3542" w:rsidP="007559D9">
      <w:pPr>
        <w:pStyle w:val="NormalWeb"/>
        <w:numPr>
          <w:ilvl w:val="0"/>
          <w:numId w:val="7"/>
        </w:numPr>
        <w:spacing w:before="0" w:beforeAutospacing="0" w:after="0" w:afterAutospacing="0"/>
        <w:ind w:left="567" w:right="40" w:firstLine="0"/>
        <w:rPr>
          <w:rFonts w:ascii="Arial" w:hAnsi="Arial" w:cs="Arial"/>
          <w:color w:val="000000"/>
        </w:rPr>
      </w:pPr>
      <w:r w:rsidRPr="00FB3542">
        <w:rPr>
          <w:rFonts w:ascii="Arial" w:hAnsi="Arial" w:cs="Arial"/>
          <w:color w:val="000000"/>
        </w:rPr>
        <w:t xml:space="preserve">All figures take account of inflation at an assumed rate of 2.5% p.a. </w:t>
      </w:r>
    </w:p>
    <w:p w:rsidR="007559D9" w:rsidRDefault="007559D9" w:rsidP="007559D9">
      <w:pPr>
        <w:pStyle w:val="ListParagraph"/>
        <w:rPr>
          <w:color w:val="000000"/>
        </w:rPr>
      </w:pPr>
    </w:p>
    <w:p w:rsidR="00FB3542" w:rsidRDefault="00FB3542" w:rsidP="007559D9">
      <w:pPr>
        <w:pStyle w:val="NormalWeb"/>
        <w:numPr>
          <w:ilvl w:val="0"/>
          <w:numId w:val="7"/>
        </w:numPr>
        <w:spacing w:before="0" w:beforeAutospacing="0" w:after="0" w:afterAutospacing="0"/>
        <w:ind w:left="1418" w:right="40" w:hanging="851"/>
        <w:rPr>
          <w:rFonts w:ascii="Arial" w:hAnsi="Arial" w:cs="Arial"/>
          <w:color w:val="000000"/>
        </w:rPr>
      </w:pPr>
      <w:r w:rsidRPr="007559D9">
        <w:rPr>
          <w:rFonts w:ascii="Arial" w:hAnsi="Arial" w:cs="Arial"/>
          <w:color w:val="000000"/>
        </w:rPr>
        <w:t xml:space="preserve">The estimated annual retirement income is based on current annuity rates. </w:t>
      </w:r>
    </w:p>
    <w:p w:rsidR="007559D9" w:rsidRDefault="007559D9" w:rsidP="007559D9">
      <w:pPr>
        <w:pStyle w:val="ListParagraph"/>
        <w:rPr>
          <w:color w:val="000000"/>
        </w:rPr>
      </w:pPr>
    </w:p>
    <w:p w:rsidR="007559D9" w:rsidRPr="007559D9" w:rsidRDefault="00D06413" w:rsidP="007559D9">
      <w:pPr>
        <w:pStyle w:val="NormalWeb"/>
        <w:numPr>
          <w:ilvl w:val="0"/>
          <w:numId w:val="7"/>
        </w:numPr>
        <w:spacing w:before="0" w:beforeAutospacing="0" w:after="0" w:afterAutospacing="0"/>
        <w:ind w:left="1418" w:right="40" w:hanging="851"/>
        <w:rPr>
          <w:rFonts w:ascii="Arial" w:hAnsi="Arial" w:cs="Arial"/>
          <w:color w:val="000000"/>
        </w:rPr>
      </w:pPr>
      <w:r>
        <w:rPr>
          <w:rFonts w:ascii="Arial" w:hAnsi="Arial" w:cs="Arial"/>
          <w:color w:val="000000"/>
        </w:rPr>
        <w:t>P</w:t>
      </w:r>
      <w:r w:rsidR="007559D9">
        <w:rPr>
          <w:rFonts w:ascii="Arial" w:hAnsi="Arial" w:cs="Arial"/>
          <w:color w:val="000000"/>
        </w:rPr>
        <w:t xml:space="preserve">rovision has been made for </w:t>
      </w:r>
      <w:r>
        <w:rPr>
          <w:rFonts w:ascii="Arial" w:hAnsi="Arial" w:cs="Arial"/>
          <w:color w:val="000000"/>
        </w:rPr>
        <w:t xml:space="preserve">continuing </w:t>
      </w:r>
      <w:r w:rsidR="007559D9">
        <w:rPr>
          <w:rFonts w:ascii="Arial" w:hAnsi="Arial" w:cs="Arial"/>
          <w:color w:val="000000"/>
        </w:rPr>
        <w:t>contributions</w:t>
      </w:r>
      <w:r>
        <w:rPr>
          <w:rFonts w:ascii="Arial" w:hAnsi="Arial" w:cs="Arial"/>
          <w:color w:val="000000"/>
        </w:rPr>
        <w:t xml:space="preserve"> from </w:t>
      </w:r>
      <w:proofErr w:type="spellStart"/>
      <w:r>
        <w:rPr>
          <w:rFonts w:ascii="Arial" w:hAnsi="Arial" w:cs="Arial"/>
          <w:color w:val="000000"/>
        </w:rPr>
        <w:t>Radiocontact</w:t>
      </w:r>
      <w:proofErr w:type="spellEnd"/>
      <w:r>
        <w:rPr>
          <w:rFonts w:ascii="Arial" w:hAnsi="Arial" w:cs="Arial"/>
          <w:color w:val="000000"/>
        </w:rPr>
        <w:t xml:space="preserve"> until retirement date.</w:t>
      </w:r>
    </w:p>
    <w:p w:rsidR="00FB3542" w:rsidRDefault="00FB3542" w:rsidP="007F23D0">
      <w:pPr>
        <w:pStyle w:val="NormalWeb"/>
        <w:ind w:left="567" w:right="40"/>
        <w:jc w:val="both"/>
        <w:rPr>
          <w:rFonts w:ascii="Arial" w:hAnsi="Arial" w:cs="Arial"/>
          <w:color w:val="000000"/>
        </w:rPr>
      </w:pPr>
      <w:r w:rsidRPr="00FB3542">
        <w:rPr>
          <w:rFonts w:ascii="Arial" w:hAnsi="Arial" w:cs="Arial"/>
          <w:color w:val="000000"/>
        </w:rPr>
        <w:t>The figures are a guide and not guaranteed. Your final pension fund and the income available will depend on factors including the growth your fund achieves, contributions you make in future, charges, inflation, your retirement age, annuity rates at the time and the annuity</w:t>
      </w:r>
      <w:r w:rsidR="007559D9">
        <w:rPr>
          <w:rFonts w:ascii="Arial" w:hAnsi="Arial" w:cs="Arial"/>
          <w:color w:val="000000"/>
        </w:rPr>
        <w:t xml:space="preserve"> or drawdown</w:t>
      </w:r>
      <w:r w:rsidRPr="00FB3542">
        <w:rPr>
          <w:rFonts w:ascii="Arial" w:hAnsi="Arial" w:cs="Arial"/>
          <w:color w:val="000000"/>
        </w:rPr>
        <w:t xml:space="preserve"> options you choose.</w:t>
      </w:r>
    </w:p>
    <w:p w:rsidR="00FB3542" w:rsidRPr="00FB3542" w:rsidRDefault="00D06413" w:rsidP="007F23D0">
      <w:pPr>
        <w:pStyle w:val="NormalWeb"/>
        <w:ind w:left="567" w:right="40"/>
        <w:jc w:val="both"/>
        <w:rPr>
          <w:rFonts w:ascii="Arial" w:hAnsi="Arial" w:cs="Arial"/>
          <w:color w:val="000000"/>
        </w:rPr>
      </w:pPr>
      <w:r>
        <w:rPr>
          <w:rFonts w:ascii="Arial" w:hAnsi="Arial" w:cs="Arial"/>
          <w:color w:val="000000"/>
        </w:rPr>
        <w:t>No</w:t>
      </w:r>
      <w:r w:rsidR="00FB3542">
        <w:rPr>
          <w:rFonts w:ascii="Arial" w:hAnsi="Arial" w:cs="Arial"/>
          <w:color w:val="000000"/>
        </w:rPr>
        <w:t xml:space="preserve"> planning is required at this time in respect of an excess tax charge.</w:t>
      </w:r>
    </w:p>
    <w:p w:rsidR="00FB3542" w:rsidRDefault="00FB3542" w:rsidP="007F23D0">
      <w:pPr>
        <w:pStyle w:val="NormalWeb"/>
        <w:ind w:left="567" w:right="40"/>
        <w:rPr>
          <w:rFonts w:ascii="Arial" w:hAnsi="Arial" w:cs="Arial"/>
          <w:color w:val="000000"/>
          <w:sz w:val="29"/>
          <w:szCs w:val="29"/>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4C748F" w:rsidRDefault="004C748F" w:rsidP="007F23D0">
      <w:pPr>
        <w:pStyle w:val="BodyText"/>
        <w:kinsoku w:val="0"/>
        <w:overflowPunct w:val="0"/>
        <w:spacing w:line="249" w:lineRule="auto"/>
        <w:ind w:right="40"/>
        <w:rPr>
          <w:w w:val="105"/>
        </w:rPr>
      </w:pPr>
    </w:p>
    <w:p w:rsidR="004C748F" w:rsidRDefault="004C748F"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D06413" w:rsidRPr="00FB3542" w:rsidRDefault="00D06413" w:rsidP="00D06413">
      <w:pPr>
        <w:pStyle w:val="BodyText"/>
        <w:kinsoku w:val="0"/>
        <w:overflowPunct w:val="0"/>
        <w:spacing w:line="249" w:lineRule="auto"/>
        <w:ind w:left="567" w:right="40"/>
        <w:rPr>
          <w:b/>
          <w:w w:val="105"/>
        </w:rPr>
      </w:pPr>
      <w:r w:rsidRPr="00FB3542">
        <w:rPr>
          <w:b/>
          <w:w w:val="105"/>
        </w:rPr>
        <w:t>Benef</w:t>
      </w:r>
      <w:r>
        <w:rPr>
          <w:b/>
          <w:w w:val="105"/>
        </w:rPr>
        <w:t>i</w:t>
      </w:r>
      <w:r w:rsidRPr="00FB3542">
        <w:rPr>
          <w:b/>
          <w:w w:val="105"/>
        </w:rPr>
        <w:t xml:space="preserve">t Statement for </w:t>
      </w:r>
      <w:r>
        <w:rPr>
          <w:b/>
          <w:w w:val="105"/>
        </w:rPr>
        <w:t>James</w:t>
      </w:r>
      <w:r>
        <w:rPr>
          <w:b/>
          <w:w w:val="105"/>
        </w:rPr>
        <w:t xml:space="preserve"> </w:t>
      </w:r>
      <w:r>
        <w:rPr>
          <w:b/>
          <w:w w:val="105"/>
        </w:rPr>
        <w:t>Glenn</w:t>
      </w:r>
    </w:p>
    <w:p w:rsidR="00D06413" w:rsidRPr="00FB3542" w:rsidRDefault="00D06413" w:rsidP="00D06413">
      <w:pPr>
        <w:pStyle w:val="BodyText"/>
        <w:kinsoku w:val="0"/>
        <w:overflowPunct w:val="0"/>
        <w:spacing w:line="249" w:lineRule="auto"/>
        <w:ind w:left="567" w:right="40"/>
        <w:rPr>
          <w:b/>
          <w:w w:val="105"/>
        </w:rPr>
      </w:pPr>
    </w:p>
    <w:p w:rsidR="00D06413" w:rsidRPr="00FB3542" w:rsidRDefault="00D06413" w:rsidP="00D06413">
      <w:pPr>
        <w:pStyle w:val="spacer-bottom-dbl"/>
        <w:ind w:left="567" w:right="40"/>
        <w:rPr>
          <w:rFonts w:ascii="Arial" w:hAnsi="Arial" w:cs="Arial"/>
          <w:color w:val="000000"/>
        </w:rPr>
      </w:pPr>
      <w:r w:rsidRPr="00FB3542">
        <w:rPr>
          <w:rFonts w:ascii="Arial" w:hAnsi="Arial" w:cs="Arial"/>
          <w:w w:val="105"/>
        </w:rPr>
        <w:t>Estimated Retirement Fund at age 65:</w:t>
      </w:r>
      <w:r w:rsidRPr="00FB3542">
        <w:rPr>
          <w:rStyle w:val="text-increase-6"/>
          <w:rFonts w:ascii="Arial" w:hAnsi="Arial" w:cs="Arial"/>
          <w:color w:val="00ADEE"/>
        </w:rPr>
        <w:t xml:space="preserve"> £</w:t>
      </w:r>
      <w:r>
        <w:rPr>
          <w:rStyle w:val="totalpensionfund"/>
          <w:rFonts w:ascii="Arial" w:hAnsi="Arial" w:cs="Arial"/>
          <w:color w:val="00ADEE"/>
        </w:rPr>
        <w:t>278000</w:t>
      </w:r>
    </w:p>
    <w:p w:rsidR="00D06413" w:rsidRPr="00FB3542" w:rsidRDefault="00D06413" w:rsidP="00D06413">
      <w:pPr>
        <w:pStyle w:val="BodyText"/>
        <w:kinsoku w:val="0"/>
        <w:overflowPunct w:val="0"/>
        <w:spacing w:line="249" w:lineRule="auto"/>
        <w:ind w:left="567" w:right="40"/>
        <w:rPr>
          <w:w w:val="105"/>
          <w:sz w:val="24"/>
          <w:szCs w:val="24"/>
        </w:rPr>
      </w:pPr>
      <w:r w:rsidRPr="00FB3542">
        <w:rPr>
          <w:w w:val="105"/>
          <w:sz w:val="24"/>
          <w:szCs w:val="24"/>
        </w:rPr>
        <w:t xml:space="preserve">Tax Free Cash Sum: </w:t>
      </w:r>
      <w:r>
        <w:rPr>
          <w:w w:val="105"/>
          <w:sz w:val="24"/>
          <w:szCs w:val="24"/>
        </w:rPr>
        <w:tab/>
      </w:r>
      <w:r>
        <w:rPr>
          <w:w w:val="105"/>
          <w:sz w:val="24"/>
          <w:szCs w:val="24"/>
        </w:rPr>
        <w:tab/>
      </w:r>
      <w:r>
        <w:rPr>
          <w:w w:val="105"/>
          <w:sz w:val="24"/>
          <w:szCs w:val="24"/>
        </w:rPr>
        <w:tab/>
      </w:r>
      <w:r w:rsidRPr="00FB3542">
        <w:rPr>
          <w:rStyle w:val="text-increase-6"/>
          <w:color w:val="00ADEE"/>
          <w:sz w:val="24"/>
          <w:szCs w:val="24"/>
        </w:rPr>
        <w:t>£</w:t>
      </w:r>
      <w:r>
        <w:rPr>
          <w:rStyle w:val="totaltfc"/>
          <w:color w:val="00ADEE"/>
          <w:sz w:val="24"/>
          <w:szCs w:val="24"/>
        </w:rPr>
        <w:t>69500</w:t>
      </w:r>
    </w:p>
    <w:p w:rsidR="00D06413" w:rsidRPr="00FB3542" w:rsidRDefault="00D06413" w:rsidP="00D06413">
      <w:pPr>
        <w:pStyle w:val="BodyText"/>
        <w:kinsoku w:val="0"/>
        <w:overflowPunct w:val="0"/>
        <w:spacing w:line="249" w:lineRule="auto"/>
        <w:ind w:left="567" w:right="40"/>
        <w:rPr>
          <w:w w:val="105"/>
          <w:sz w:val="24"/>
          <w:szCs w:val="24"/>
        </w:rPr>
      </w:pPr>
    </w:p>
    <w:p w:rsidR="00D06413" w:rsidRPr="00FB3542" w:rsidRDefault="00D06413" w:rsidP="00D06413">
      <w:pPr>
        <w:pStyle w:val="BodyText"/>
        <w:kinsoku w:val="0"/>
        <w:overflowPunct w:val="0"/>
        <w:spacing w:line="249" w:lineRule="auto"/>
        <w:ind w:left="567" w:right="40"/>
        <w:rPr>
          <w:w w:val="105"/>
          <w:sz w:val="24"/>
          <w:szCs w:val="24"/>
        </w:rPr>
      </w:pPr>
      <w:r w:rsidRPr="00FB3542">
        <w:rPr>
          <w:w w:val="105"/>
          <w:sz w:val="24"/>
          <w:szCs w:val="24"/>
        </w:rPr>
        <w:t xml:space="preserve">Pension Income: </w:t>
      </w:r>
      <w:r>
        <w:rPr>
          <w:w w:val="105"/>
          <w:sz w:val="24"/>
          <w:szCs w:val="24"/>
        </w:rPr>
        <w:tab/>
      </w:r>
      <w:r>
        <w:rPr>
          <w:w w:val="105"/>
          <w:sz w:val="24"/>
          <w:szCs w:val="24"/>
        </w:rPr>
        <w:tab/>
      </w:r>
      <w:r>
        <w:rPr>
          <w:w w:val="105"/>
          <w:sz w:val="24"/>
          <w:szCs w:val="24"/>
        </w:rPr>
        <w:tab/>
      </w:r>
      <w:r>
        <w:rPr>
          <w:w w:val="105"/>
          <w:sz w:val="24"/>
          <w:szCs w:val="24"/>
        </w:rPr>
        <w:tab/>
      </w:r>
      <w:r w:rsidRPr="00FB3542">
        <w:rPr>
          <w:rStyle w:val="text-increase-6"/>
          <w:color w:val="00ADEE"/>
          <w:sz w:val="24"/>
          <w:szCs w:val="24"/>
        </w:rPr>
        <w:t>£</w:t>
      </w:r>
      <w:r>
        <w:rPr>
          <w:rStyle w:val="totalincome"/>
          <w:color w:val="00ADEE"/>
          <w:sz w:val="24"/>
          <w:szCs w:val="24"/>
        </w:rPr>
        <w:t>9430</w:t>
      </w:r>
    </w:p>
    <w:p w:rsidR="00D06413" w:rsidRPr="00FB3542" w:rsidRDefault="00D06413" w:rsidP="00D06413">
      <w:pPr>
        <w:pStyle w:val="BodyText"/>
        <w:kinsoku w:val="0"/>
        <w:overflowPunct w:val="0"/>
        <w:spacing w:line="249" w:lineRule="auto"/>
        <w:ind w:left="567" w:right="40"/>
        <w:rPr>
          <w:w w:val="105"/>
          <w:sz w:val="24"/>
          <w:szCs w:val="24"/>
        </w:rPr>
      </w:pPr>
    </w:p>
    <w:p w:rsidR="00D06413" w:rsidRPr="00FB3542" w:rsidRDefault="00D06413" w:rsidP="00D06413">
      <w:pPr>
        <w:pStyle w:val="BodyText"/>
        <w:kinsoku w:val="0"/>
        <w:overflowPunct w:val="0"/>
        <w:spacing w:line="249" w:lineRule="auto"/>
        <w:ind w:left="567" w:right="40"/>
        <w:rPr>
          <w:w w:val="105"/>
          <w:sz w:val="24"/>
          <w:szCs w:val="24"/>
        </w:rPr>
      </w:pPr>
      <w:r w:rsidRPr="00FB3542">
        <w:rPr>
          <w:w w:val="105"/>
          <w:sz w:val="24"/>
          <w:szCs w:val="24"/>
        </w:rPr>
        <w:t>Estimated Retirement Date: 65</w:t>
      </w:r>
    </w:p>
    <w:p w:rsidR="00D06413" w:rsidRPr="00FB3542" w:rsidRDefault="00D06413" w:rsidP="00D06413">
      <w:pPr>
        <w:pStyle w:val="BodyText"/>
        <w:kinsoku w:val="0"/>
        <w:overflowPunct w:val="0"/>
        <w:spacing w:line="249" w:lineRule="auto"/>
        <w:ind w:left="567" w:right="40"/>
        <w:rPr>
          <w:w w:val="105"/>
          <w:sz w:val="24"/>
          <w:szCs w:val="24"/>
        </w:rPr>
      </w:pPr>
    </w:p>
    <w:p w:rsidR="00D06413" w:rsidRPr="00FB3542" w:rsidRDefault="00D06413" w:rsidP="00D06413">
      <w:pPr>
        <w:pStyle w:val="BodyText"/>
        <w:kinsoku w:val="0"/>
        <w:overflowPunct w:val="0"/>
        <w:spacing w:line="249" w:lineRule="auto"/>
        <w:ind w:left="567" w:right="40"/>
        <w:rPr>
          <w:w w:val="105"/>
          <w:sz w:val="24"/>
          <w:szCs w:val="24"/>
        </w:rPr>
      </w:pPr>
      <w:r w:rsidRPr="00FB3542">
        <w:rPr>
          <w:w w:val="105"/>
          <w:sz w:val="24"/>
          <w:szCs w:val="24"/>
        </w:rPr>
        <w:t>We have made the following assumptions:</w:t>
      </w:r>
    </w:p>
    <w:p w:rsidR="00D06413" w:rsidRPr="00FB3542" w:rsidRDefault="00D06413" w:rsidP="00D06413">
      <w:pPr>
        <w:pStyle w:val="BodyText"/>
        <w:kinsoku w:val="0"/>
        <w:overflowPunct w:val="0"/>
        <w:spacing w:line="249" w:lineRule="auto"/>
        <w:ind w:left="567" w:right="40"/>
        <w:rPr>
          <w:w w:val="105"/>
          <w:sz w:val="24"/>
          <w:szCs w:val="24"/>
        </w:rPr>
      </w:pPr>
    </w:p>
    <w:p w:rsidR="00D06413" w:rsidRPr="00FB3542" w:rsidRDefault="00D06413" w:rsidP="00D06413">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 xml:space="preserve">Investment growth is a net rate of </w:t>
      </w:r>
      <w:r>
        <w:rPr>
          <w:w w:val="105"/>
          <w:sz w:val="24"/>
          <w:szCs w:val="24"/>
        </w:rPr>
        <w:t>5</w:t>
      </w:r>
      <w:r w:rsidRPr="00FB3542">
        <w:rPr>
          <w:w w:val="105"/>
          <w:sz w:val="24"/>
          <w:szCs w:val="24"/>
        </w:rPr>
        <w:t>%</w:t>
      </w:r>
      <w:r>
        <w:rPr>
          <w:w w:val="105"/>
          <w:sz w:val="24"/>
          <w:szCs w:val="24"/>
        </w:rPr>
        <w:t xml:space="preserve"> </w:t>
      </w:r>
    </w:p>
    <w:p w:rsidR="00D06413" w:rsidRPr="00FB3542" w:rsidRDefault="00D06413" w:rsidP="00D06413">
      <w:pPr>
        <w:pStyle w:val="BodyText"/>
        <w:kinsoku w:val="0"/>
        <w:overflowPunct w:val="0"/>
        <w:spacing w:line="249" w:lineRule="auto"/>
        <w:ind w:left="567" w:right="40"/>
        <w:rPr>
          <w:w w:val="105"/>
          <w:sz w:val="24"/>
          <w:szCs w:val="24"/>
        </w:rPr>
      </w:pPr>
    </w:p>
    <w:p w:rsidR="00D06413" w:rsidRPr="00FB3542" w:rsidRDefault="00D06413" w:rsidP="00D06413">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Inflation is 2.5%</w:t>
      </w:r>
      <w:r>
        <w:rPr>
          <w:w w:val="105"/>
          <w:sz w:val="24"/>
          <w:szCs w:val="24"/>
        </w:rPr>
        <w:t xml:space="preserve"> p.a. </w:t>
      </w:r>
    </w:p>
    <w:p w:rsidR="00D06413" w:rsidRPr="00FB3542" w:rsidRDefault="00D06413" w:rsidP="00D06413">
      <w:pPr>
        <w:pStyle w:val="BodyText"/>
        <w:kinsoku w:val="0"/>
        <w:overflowPunct w:val="0"/>
        <w:spacing w:line="249" w:lineRule="auto"/>
        <w:ind w:left="567" w:right="40"/>
        <w:rPr>
          <w:w w:val="105"/>
          <w:sz w:val="24"/>
          <w:szCs w:val="24"/>
        </w:rPr>
      </w:pPr>
    </w:p>
    <w:p w:rsidR="00D06413" w:rsidRPr="00FB3542" w:rsidRDefault="00D06413" w:rsidP="00D06413">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Pension will</w:t>
      </w:r>
      <w:r>
        <w:rPr>
          <w:w w:val="105"/>
          <w:sz w:val="24"/>
          <w:szCs w:val="24"/>
        </w:rPr>
        <w:t xml:space="preserve"> not</w:t>
      </w:r>
      <w:r w:rsidRPr="00FB3542">
        <w:rPr>
          <w:w w:val="105"/>
          <w:sz w:val="24"/>
          <w:szCs w:val="24"/>
        </w:rPr>
        <w:t xml:space="preserve"> increase in retirement</w:t>
      </w:r>
      <w:r>
        <w:rPr>
          <w:w w:val="105"/>
          <w:sz w:val="24"/>
          <w:szCs w:val="24"/>
        </w:rPr>
        <w:t>.</w:t>
      </w:r>
    </w:p>
    <w:p w:rsidR="00D06413" w:rsidRPr="00FB3542" w:rsidRDefault="00D06413" w:rsidP="00D06413">
      <w:pPr>
        <w:pStyle w:val="BodyText"/>
        <w:kinsoku w:val="0"/>
        <w:overflowPunct w:val="0"/>
        <w:spacing w:line="249" w:lineRule="auto"/>
        <w:ind w:left="567" w:right="40"/>
        <w:rPr>
          <w:w w:val="105"/>
          <w:sz w:val="24"/>
          <w:szCs w:val="24"/>
        </w:rPr>
      </w:pPr>
    </w:p>
    <w:p w:rsidR="00D06413" w:rsidRDefault="00D06413" w:rsidP="00D06413">
      <w:pPr>
        <w:pStyle w:val="NormalWeb"/>
        <w:numPr>
          <w:ilvl w:val="0"/>
          <w:numId w:val="7"/>
        </w:numPr>
        <w:spacing w:before="0" w:beforeAutospacing="0" w:after="0" w:afterAutospacing="0"/>
        <w:ind w:left="567" w:right="40" w:firstLine="0"/>
        <w:rPr>
          <w:rFonts w:ascii="Arial" w:hAnsi="Arial" w:cs="Arial"/>
          <w:color w:val="000000"/>
        </w:rPr>
      </w:pPr>
      <w:r w:rsidRPr="00FB3542">
        <w:rPr>
          <w:rFonts w:ascii="Arial" w:hAnsi="Arial" w:cs="Arial"/>
          <w:color w:val="000000"/>
        </w:rPr>
        <w:t xml:space="preserve">All figures take account of inflation at an assumed rate of 2.5% p.a. </w:t>
      </w:r>
    </w:p>
    <w:p w:rsidR="00D06413" w:rsidRDefault="00D06413" w:rsidP="00D06413">
      <w:pPr>
        <w:pStyle w:val="ListParagraph"/>
        <w:rPr>
          <w:color w:val="000000"/>
        </w:rPr>
      </w:pPr>
    </w:p>
    <w:p w:rsidR="00D06413" w:rsidRDefault="00D06413" w:rsidP="00D06413">
      <w:pPr>
        <w:pStyle w:val="NormalWeb"/>
        <w:numPr>
          <w:ilvl w:val="0"/>
          <w:numId w:val="7"/>
        </w:numPr>
        <w:spacing w:before="0" w:beforeAutospacing="0" w:after="0" w:afterAutospacing="0"/>
        <w:ind w:left="1418" w:right="40" w:hanging="851"/>
        <w:rPr>
          <w:rFonts w:ascii="Arial" w:hAnsi="Arial" w:cs="Arial"/>
          <w:color w:val="000000"/>
        </w:rPr>
      </w:pPr>
      <w:r w:rsidRPr="007559D9">
        <w:rPr>
          <w:rFonts w:ascii="Arial" w:hAnsi="Arial" w:cs="Arial"/>
          <w:color w:val="000000"/>
        </w:rPr>
        <w:t xml:space="preserve">The estimated annual retirement income is based on current annuity rates. </w:t>
      </w:r>
    </w:p>
    <w:p w:rsidR="00D06413" w:rsidRDefault="00D06413" w:rsidP="00D06413">
      <w:pPr>
        <w:pStyle w:val="ListParagraph"/>
        <w:rPr>
          <w:color w:val="000000"/>
        </w:rPr>
      </w:pPr>
    </w:p>
    <w:p w:rsidR="00D06413" w:rsidRPr="007559D9" w:rsidRDefault="00D06413" w:rsidP="00D06413">
      <w:pPr>
        <w:pStyle w:val="NormalWeb"/>
        <w:numPr>
          <w:ilvl w:val="0"/>
          <w:numId w:val="7"/>
        </w:numPr>
        <w:spacing w:before="0" w:beforeAutospacing="0" w:after="0" w:afterAutospacing="0"/>
        <w:ind w:left="1418" w:right="40" w:hanging="851"/>
        <w:rPr>
          <w:rFonts w:ascii="Arial" w:hAnsi="Arial" w:cs="Arial"/>
          <w:color w:val="000000"/>
        </w:rPr>
      </w:pPr>
      <w:r>
        <w:rPr>
          <w:rFonts w:ascii="Arial" w:hAnsi="Arial" w:cs="Arial"/>
          <w:color w:val="000000"/>
        </w:rPr>
        <w:t xml:space="preserve">Provision has been made for continuing contributions from </w:t>
      </w:r>
      <w:proofErr w:type="spellStart"/>
      <w:r>
        <w:rPr>
          <w:rFonts w:ascii="Arial" w:hAnsi="Arial" w:cs="Arial"/>
          <w:color w:val="000000"/>
        </w:rPr>
        <w:t>Radiocontact</w:t>
      </w:r>
      <w:proofErr w:type="spellEnd"/>
      <w:r>
        <w:rPr>
          <w:rFonts w:ascii="Arial" w:hAnsi="Arial" w:cs="Arial"/>
          <w:color w:val="000000"/>
        </w:rPr>
        <w:t xml:space="preserve"> until retirement date.</w:t>
      </w:r>
    </w:p>
    <w:p w:rsidR="00D06413" w:rsidRDefault="00D06413" w:rsidP="00D06413">
      <w:pPr>
        <w:pStyle w:val="NormalWeb"/>
        <w:ind w:left="567" w:right="40"/>
        <w:jc w:val="both"/>
        <w:rPr>
          <w:rFonts w:ascii="Arial" w:hAnsi="Arial" w:cs="Arial"/>
          <w:color w:val="000000"/>
        </w:rPr>
      </w:pPr>
      <w:r w:rsidRPr="00FB3542">
        <w:rPr>
          <w:rFonts w:ascii="Arial" w:hAnsi="Arial" w:cs="Arial"/>
          <w:color w:val="000000"/>
        </w:rPr>
        <w:t>The figures are a guide and not guaranteed. Your final pension fund and the income available will depend on factors including the growth your fund achieves, contributions you make in future, charges, inflation, your retirement age, annuity rates at the time and the annuity</w:t>
      </w:r>
      <w:r>
        <w:rPr>
          <w:rFonts w:ascii="Arial" w:hAnsi="Arial" w:cs="Arial"/>
          <w:color w:val="000000"/>
        </w:rPr>
        <w:t xml:space="preserve"> or drawdown</w:t>
      </w:r>
      <w:r w:rsidRPr="00FB3542">
        <w:rPr>
          <w:rFonts w:ascii="Arial" w:hAnsi="Arial" w:cs="Arial"/>
          <w:color w:val="000000"/>
        </w:rPr>
        <w:t xml:space="preserve"> options you choose.</w:t>
      </w:r>
    </w:p>
    <w:p w:rsidR="00D06413" w:rsidRPr="00FB3542" w:rsidRDefault="00D06413" w:rsidP="00D06413">
      <w:pPr>
        <w:pStyle w:val="NormalWeb"/>
        <w:ind w:left="567" w:right="40"/>
        <w:jc w:val="both"/>
        <w:rPr>
          <w:rFonts w:ascii="Arial" w:hAnsi="Arial" w:cs="Arial"/>
          <w:color w:val="000000"/>
        </w:rPr>
      </w:pPr>
      <w:r>
        <w:rPr>
          <w:rFonts w:ascii="Arial" w:hAnsi="Arial" w:cs="Arial"/>
          <w:color w:val="000000"/>
        </w:rPr>
        <w:t>No planning is required at this time in respect of an excess tax charge.</w:t>
      </w: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D06413" w:rsidRDefault="00D06413" w:rsidP="007F23D0">
      <w:pPr>
        <w:pStyle w:val="BodyText"/>
        <w:kinsoku w:val="0"/>
        <w:overflowPunct w:val="0"/>
        <w:spacing w:line="249" w:lineRule="auto"/>
        <w:ind w:right="40"/>
        <w:rPr>
          <w:w w:val="105"/>
        </w:rPr>
      </w:pPr>
    </w:p>
    <w:p w:rsidR="00D06413" w:rsidRDefault="00D06413" w:rsidP="007F23D0">
      <w:pPr>
        <w:pStyle w:val="BodyText"/>
        <w:kinsoku w:val="0"/>
        <w:overflowPunct w:val="0"/>
        <w:spacing w:line="249" w:lineRule="auto"/>
        <w:ind w:right="40"/>
        <w:rPr>
          <w:w w:val="105"/>
        </w:rPr>
      </w:pPr>
    </w:p>
    <w:p w:rsidR="00D06413" w:rsidRDefault="00D06413" w:rsidP="007F23D0">
      <w:pPr>
        <w:pStyle w:val="BodyText"/>
        <w:kinsoku w:val="0"/>
        <w:overflowPunct w:val="0"/>
        <w:spacing w:line="249" w:lineRule="auto"/>
        <w:ind w:right="40"/>
        <w:rPr>
          <w:w w:val="105"/>
        </w:rPr>
      </w:pPr>
    </w:p>
    <w:p w:rsidR="00D06413" w:rsidRDefault="00D06413" w:rsidP="007F23D0">
      <w:pPr>
        <w:pStyle w:val="BodyText"/>
        <w:kinsoku w:val="0"/>
        <w:overflowPunct w:val="0"/>
        <w:spacing w:line="249" w:lineRule="auto"/>
        <w:ind w:right="40"/>
        <w:rPr>
          <w:w w:val="105"/>
        </w:rPr>
      </w:pPr>
    </w:p>
    <w:p w:rsidR="00D06413" w:rsidRDefault="00D06413" w:rsidP="007F23D0">
      <w:pPr>
        <w:pStyle w:val="BodyText"/>
        <w:kinsoku w:val="0"/>
        <w:overflowPunct w:val="0"/>
        <w:spacing w:line="249" w:lineRule="auto"/>
        <w:ind w:right="40"/>
        <w:rPr>
          <w:w w:val="105"/>
        </w:rPr>
      </w:pPr>
    </w:p>
    <w:p w:rsidR="00D06413" w:rsidRDefault="00D06413" w:rsidP="007F23D0">
      <w:pPr>
        <w:pStyle w:val="BodyText"/>
        <w:kinsoku w:val="0"/>
        <w:overflowPunct w:val="0"/>
        <w:spacing w:line="249" w:lineRule="auto"/>
        <w:ind w:right="40"/>
        <w:rPr>
          <w:w w:val="105"/>
        </w:rPr>
      </w:pPr>
    </w:p>
    <w:p w:rsidR="00D06413" w:rsidRDefault="00D06413" w:rsidP="007F23D0">
      <w:pPr>
        <w:pStyle w:val="BodyText"/>
        <w:kinsoku w:val="0"/>
        <w:overflowPunct w:val="0"/>
        <w:spacing w:line="249" w:lineRule="auto"/>
        <w:ind w:right="40"/>
        <w:rPr>
          <w:w w:val="105"/>
        </w:rPr>
      </w:pPr>
    </w:p>
    <w:p w:rsidR="00D06413" w:rsidRDefault="00D06413" w:rsidP="007F23D0">
      <w:pPr>
        <w:pStyle w:val="BodyText"/>
        <w:kinsoku w:val="0"/>
        <w:overflowPunct w:val="0"/>
        <w:spacing w:line="249" w:lineRule="auto"/>
        <w:ind w:right="40"/>
        <w:rPr>
          <w:w w:val="105"/>
        </w:rPr>
      </w:pPr>
    </w:p>
    <w:p w:rsidR="00D06413" w:rsidRPr="00FB3542" w:rsidRDefault="00D06413" w:rsidP="00D06413">
      <w:pPr>
        <w:pStyle w:val="BodyText"/>
        <w:kinsoku w:val="0"/>
        <w:overflowPunct w:val="0"/>
        <w:spacing w:line="249" w:lineRule="auto"/>
        <w:ind w:left="567" w:right="40"/>
        <w:rPr>
          <w:b/>
          <w:w w:val="105"/>
        </w:rPr>
      </w:pPr>
      <w:r w:rsidRPr="00FB3542">
        <w:rPr>
          <w:b/>
          <w:w w:val="105"/>
        </w:rPr>
        <w:lastRenderedPageBreak/>
        <w:t>Benef</w:t>
      </w:r>
      <w:r>
        <w:rPr>
          <w:b/>
          <w:w w:val="105"/>
        </w:rPr>
        <w:t>i</w:t>
      </w:r>
      <w:r w:rsidRPr="00FB3542">
        <w:rPr>
          <w:b/>
          <w:w w:val="105"/>
        </w:rPr>
        <w:t xml:space="preserve">t Statement for </w:t>
      </w:r>
      <w:r>
        <w:rPr>
          <w:b/>
          <w:w w:val="105"/>
        </w:rPr>
        <w:t>Raymond Gibson</w:t>
      </w:r>
    </w:p>
    <w:p w:rsidR="00D06413" w:rsidRPr="00FB3542" w:rsidRDefault="00D06413" w:rsidP="00D06413">
      <w:pPr>
        <w:pStyle w:val="BodyText"/>
        <w:kinsoku w:val="0"/>
        <w:overflowPunct w:val="0"/>
        <w:spacing w:line="249" w:lineRule="auto"/>
        <w:ind w:left="567" w:right="40"/>
        <w:rPr>
          <w:b/>
          <w:w w:val="105"/>
        </w:rPr>
      </w:pPr>
    </w:p>
    <w:p w:rsidR="00D06413" w:rsidRPr="00FB3542" w:rsidRDefault="00D06413" w:rsidP="00D06413">
      <w:pPr>
        <w:pStyle w:val="spacer-bottom-dbl"/>
        <w:ind w:left="567" w:right="40"/>
        <w:rPr>
          <w:rFonts w:ascii="Arial" w:hAnsi="Arial" w:cs="Arial"/>
          <w:color w:val="000000"/>
        </w:rPr>
      </w:pPr>
      <w:r w:rsidRPr="00FB3542">
        <w:rPr>
          <w:rFonts w:ascii="Arial" w:hAnsi="Arial" w:cs="Arial"/>
          <w:w w:val="105"/>
        </w:rPr>
        <w:t>Estimated Retirement Fund at age 65:</w:t>
      </w:r>
      <w:r w:rsidRPr="00FB3542">
        <w:rPr>
          <w:rStyle w:val="text-increase-6"/>
          <w:rFonts w:ascii="Arial" w:hAnsi="Arial" w:cs="Arial"/>
          <w:color w:val="00ADEE"/>
        </w:rPr>
        <w:t xml:space="preserve"> £</w:t>
      </w:r>
      <w:r>
        <w:rPr>
          <w:rStyle w:val="totalpensionfund"/>
          <w:rFonts w:ascii="Arial" w:hAnsi="Arial" w:cs="Arial"/>
          <w:color w:val="00ADEE"/>
        </w:rPr>
        <w:t>151000</w:t>
      </w:r>
    </w:p>
    <w:p w:rsidR="00D06413" w:rsidRPr="00FB3542" w:rsidRDefault="00D06413" w:rsidP="00D06413">
      <w:pPr>
        <w:pStyle w:val="BodyText"/>
        <w:kinsoku w:val="0"/>
        <w:overflowPunct w:val="0"/>
        <w:spacing w:line="249" w:lineRule="auto"/>
        <w:ind w:left="567" w:right="40"/>
        <w:rPr>
          <w:w w:val="105"/>
          <w:sz w:val="24"/>
          <w:szCs w:val="24"/>
        </w:rPr>
      </w:pPr>
      <w:r w:rsidRPr="00FB3542">
        <w:rPr>
          <w:w w:val="105"/>
          <w:sz w:val="24"/>
          <w:szCs w:val="24"/>
        </w:rPr>
        <w:t xml:space="preserve">Tax Free Cash Sum: </w:t>
      </w:r>
      <w:r>
        <w:rPr>
          <w:w w:val="105"/>
          <w:sz w:val="24"/>
          <w:szCs w:val="24"/>
        </w:rPr>
        <w:tab/>
      </w:r>
      <w:r>
        <w:rPr>
          <w:w w:val="105"/>
          <w:sz w:val="24"/>
          <w:szCs w:val="24"/>
        </w:rPr>
        <w:tab/>
      </w:r>
      <w:r>
        <w:rPr>
          <w:w w:val="105"/>
          <w:sz w:val="24"/>
          <w:szCs w:val="24"/>
        </w:rPr>
        <w:tab/>
      </w:r>
      <w:r w:rsidRPr="00FB3542">
        <w:rPr>
          <w:rStyle w:val="text-increase-6"/>
          <w:color w:val="00ADEE"/>
          <w:sz w:val="24"/>
          <w:szCs w:val="24"/>
        </w:rPr>
        <w:t>£</w:t>
      </w:r>
      <w:r>
        <w:rPr>
          <w:rStyle w:val="totaltfc"/>
          <w:color w:val="00ADEE"/>
          <w:sz w:val="24"/>
          <w:szCs w:val="24"/>
        </w:rPr>
        <w:t>37600</w:t>
      </w:r>
    </w:p>
    <w:p w:rsidR="00D06413" w:rsidRPr="00FB3542" w:rsidRDefault="00D06413" w:rsidP="00D06413">
      <w:pPr>
        <w:pStyle w:val="BodyText"/>
        <w:kinsoku w:val="0"/>
        <w:overflowPunct w:val="0"/>
        <w:spacing w:line="249" w:lineRule="auto"/>
        <w:ind w:left="567" w:right="40"/>
        <w:rPr>
          <w:w w:val="105"/>
          <w:sz w:val="24"/>
          <w:szCs w:val="24"/>
        </w:rPr>
      </w:pPr>
    </w:p>
    <w:p w:rsidR="00D06413" w:rsidRPr="00FB3542" w:rsidRDefault="00D06413" w:rsidP="00D06413">
      <w:pPr>
        <w:pStyle w:val="BodyText"/>
        <w:kinsoku w:val="0"/>
        <w:overflowPunct w:val="0"/>
        <w:spacing w:line="249" w:lineRule="auto"/>
        <w:ind w:left="567" w:right="40"/>
        <w:rPr>
          <w:w w:val="105"/>
          <w:sz w:val="24"/>
          <w:szCs w:val="24"/>
        </w:rPr>
      </w:pPr>
      <w:r w:rsidRPr="00FB3542">
        <w:rPr>
          <w:w w:val="105"/>
          <w:sz w:val="24"/>
          <w:szCs w:val="24"/>
        </w:rPr>
        <w:t xml:space="preserve">Pension Income: </w:t>
      </w:r>
      <w:r>
        <w:rPr>
          <w:w w:val="105"/>
          <w:sz w:val="24"/>
          <w:szCs w:val="24"/>
        </w:rPr>
        <w:tab/>
      </w:r>
      <w:r>
        <w:rPr>
          <w:w w:val="105"/>
          <w:sz w:val="24"/>
          <w:szCs w:val="24"/>
        </w:rPr>
        <w:tab/>
      </w:r>
      <w:r>
        <w:rPr>
          <w:w w:val="105"/>
          <w:sz w:val="24"/>
          <w:szCs w:val="24"/>
        </w:rPr>
        <w:tab/>
      </w:r>
      <w:r>
        <w:rPr>
          <w:w w:val="105"/>
          <w:sz w:val="24"/>
          <w:szCs w:val="24"/>
        </w:rPr>
        <w:tab/>
      </w:r>
      <w:r w:rsidRPr="00FB3542">
        <w:rPr>
          <w:rStyle w:val="text-increase-6"/>
          <w:color w:val="00ADEE"/>
          <w:sz w:val="24"/>
          <w:szCs w:val="24"/>
        </w:rPr>
        <w:t>£</w:t>
      </w:r>
      <w:r>
        <w:rPr>
          <w:rStyle w:val="totalincome"/>
          <w:color w:val="00ADEE"/>
          <w:sz w:val="24"/>
          <w:szCs w:val="24"/>
        </w:rPr>
        <w:t>5180</w:t>
      </w:r>
    </w:p>
    <w:p w:rsidR="00D06413" w:rsidRPr="00FB3542" w:rsidRDefault="00D06413" w:rsidP="00D06413">
      <w:pPr>
        <w:pStyle w:val="BodyText"/>
        <w:kinsoku w:val="0"/>
        <w:overflowPunct w:val="0"/>
        <w:spacing w:line="249" w:lineRule="auto"/>
        <w:ind w:left="567" w:right="40"/>
        <w:rPr>
          <w:w w:val="105"/>
          <w:sz w:val="24"/>
          <w:szCs w:val="24"/>
        </w:rPr>
      </w:pPr>
    </w:p>
    <w:p w:rsidR="00D06413" w:rsidRPr="00FB3542" w:rsidRDefault="00D06413" w:rsidP="00D06413">
      <w:pPr>
        <w:pStyle w:val="BodyText"/>
        <w:kinsoku w:val="0"/>
        <w:overflowPunct w:val="0"/>
        <w:spacing w:line="249" w:lineRule="auto"/>
        <w:ind w:left="567" w:right="40"/>
        <w:rPr>
          <w:w w:val="105"/>
          <w:sz w:val="24"/>
          <w:szCs w:val="24"/>
        </w:rPr>
      </w:pPr>
      <w:r w:rsidRPr="00FB3542">
        <w:rPr>
          <w:w w:val="105"/>
          <w:sz w:val="24"/>
          <w:szCs w:val="24"/>
        </w:rPr>
        <w:t>Estimated Retirement Date: 65</w:t>
      </w:r>
    </w:p>
    <w:p w:rsidR="00D06413" w:rsidRPr="00FB3542" w:rsidRDefault="00D06413" w:rsidP="00D06413">
      <w:pPr>
        <w:pStyle w:val="BodyText"/>
        <w:kinsoku w:val="0"/>
        <w:overflowPunct w:val="0"/>
        <w:spacing w:line="249" w:lineRule="auto"/>
        <w:ind w:left="567" w:right="40"/>
        <w:rPr>
          <w:w w:val="105"/>
          <w:sz w:val="24"/>
          <w:szCs w:val="24"/>
        </w:rPr>
      </w:pPr>
    </w:p>
    <w:p w:rsidR="00D06413" w:rsidRPr="00FB3542" w:rsidRDefault="00D06413" w:rsidP="00D06413">
      <w:pPr>
        <w:pStyle w:val="BodyText"/>
        <w:kinsoku w:val="0"/>
        <w:overflowPunct w:val="0"/>
        <w:spacing w:line="249" w:lineRule="auto"/>
        <w:ind w:left="567" w:right="40"/>
        <w:rPr>
          <w:w w:val="105"/>
          <w:sz w:val="24"/>
          <w:szCs w:val="24"/>
        </w:rPr>
      </w:pPr>
      <w:r w:rsidRPr="00FB3542">
        <w:rPr>
          <w:w w:val="105"/>
          <w:sz w:val="24"/>
          <w:szCs w:val="24"/>
        </w:rPr>
        <w:t>We have made the following assumptions:</w:t>
      </w:r>
    </w:p>
    <w:p w:rsidR="00D06413" w:rsidRPr="00FB3542" w:rsidRDefault="00D06413" w:rsidP="00D06413">
      <w:pPr>
        <w:pStyle w:val="BodyText"/>
        <w:kinsoku w:val="0"/>
        <w:overflowPunct w:val="0"/>
        <w:spacing w:line="249" w:lineRule="auto"/>
        <w:ind w:left="567" w:right="40"/>
        <w:rPr>
          <w:w w:val="105"/>
          <w:sz w:val="24"/>
          <w:szCs w:val="24"/>
        </w:rPr>
      </w:pPr>
    </w:p>
    <w:p w:rsidR="00D06413" w:rsidRPr="00FB3542" w:rsidRDefault="00D06413" w:rsidP="00D06413">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 xml:space="preserve">Investment growth is a net rate of </w:t>
      </w:r>
      <w:r>
        <w:rPr>
          <w:w w:val="105"/>
          <w:sz w:val="24"/>
          <w:szCs w:val="24"/>
        </w:rPr>
        <w:t>5</w:t>
      </w:r>
      <w:r w:rsidRPr="00FB3542">
        <w:rPr>
          <w:w w:val="105"/>
          <w:sz w:val="24"/>
          <w:szCs w:val="24"/>
        </w:rPr>
        <w:t>%</w:t>
      </w:r>
      <w:r>
        <w:rPr>
          <w:w w:val="105"/>
          <w:sz w:val="24"/>
          <w:szCs w:val="24"/>
        </w:rPr>
        <w:t xml:space="preserve"> </w:t>
      </w:r>
    </w:p>
    <w:p w:rsidR="00D06413" w:rsidRPr="00FB3542" w:rsidRDefault="00D06413" w:rsidP="00D06413">
      <w:pPr>
        <w:pStyle w:val="BodyText"/>
        <w:kinsoku w:val="0"/>
        <w:overflowPunct w:val="0"/>
        <w:spacing w:line="249" w:lineRule="auto"/>
        <w:ind w:left="567" w:right="40"/>
        <w:rPr>
          <w:w w:val="105"/>
          <w:sz w:val="24"/>
          <w:szCs w:val="24"/>
        </w:rPr>
      </w:pPr>
    </w:p>
    <w:p w:rsidR="00D06413" w:rsidRPr="00FB3542" w:rsidRDefault="00D06413" w:rsidP="00D06413">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Inflation is 2.5%</w:t>
      </w:r>
      <w:r>
        <w:rPr>
          <w:w w:val="105"/>
          <w:sz w:val="24"/>
          <w:szCs w:val="24"/>
        </w:rPr>
        <w:t xml:space="preserve"> p.a. </w:t>
      </w:r>
    </w:p>
    <w:p w:rsidR="00D06413" w:rsidRPr="00FB3542" w:rsidRDefault="00D06413" w:rsidP="00D06413">
      <w:pPr>
        <w:pStyle w:val="BodyText"/>
        <w:kinsoku w:val="0"/>
        <w:overflowPunct w:val="0"/>
        <w:spacing w:line="249" w:lineRule="auto"/>
        <w:ind w:left="567" w:right="40"/>
        <w:rPr>
          <w:w w:val="105"/>
          <w:sz w:val="24"/>
          <w:szCs w:val="24"/>
        </w:rPr>
      </w:pPr>
    </w:p>
    <w:p w:rsidR="00D06413" w:rsidRPr="00FB3542" w:rsidRDefault="00D06413" w:rsidP="00D06413">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Pension will</w:t>
      </w:r>
      <w:r>
        <w:rPr>
          <w:w w:val="105"/>
          <w:sz w:val="24"/>
          <w:szCs w:val="24"/>
        </w:rPr>
        <w:t xml:space="preserve"> not</w:t>
      </w:r>
      <w:r w:rsidRPr="00FB3542">
        <w:rPr>
          <w:w w:val="105"/>
          <w:sz w:val="24"/>
          <w:szCs w:val="24"/>
        </w:rPr>
        <w:t xml:space="preserve"> increase in retirement</w:t>
      </w:r>
      <w:r>
        <w:rPr>
          <w:w w:val="105"/>
          <w:sz w:val="24"/>
          <w:szCs w:val="24"/>
        </w:rPr>
        <w:t>.</w:t>
      </w:r>
    </w:p>
    <w:p w:rsidR="00D06413" w:rsidRPr="00FB3542" w:rsidRDefault="00D06413" w:rsidP="00D06413">
      <w:pPr>
        <w:pStyle w:val="BodyText"/>
        <w:kinsoku w:val="0"/>
        <w:overflowPunct w:val="0"/>
        <w:spacing w:line="249" w:lineRule="auto"/>
        <w:ind w:left="567" w:right="40"/>
        <w:rPr>
          <w:w w:val="105"/>
          <w:sz w:val="24"/>
          <w:szCs w:val="24"/>
        </w:rPr>
      </w:pPr>
    </w:p>
    <w:p w:rsidR="00D06413" w:rsidRDefault="00D06413" w:rsidP="00D06413">
      <w:pPr>
        <w:pStyle w:val="NormalWeb"/>
        <w:numPr>
          <w:ilvl w:val="0"/>
          <w:numId w:val="7"/>
        </w:numPr>
        <w:spacing w:before="0" w:beforeAutospacing="0" w:after="0" w:afterAutospacing="0"/>
        <w:ind w:left="567" w:right="40" w:firstLine="0"/>
        <w:rPr>
          <w:rFonts w:ascii="Arial" w:hAnsi="Arial" w:cs="Arial"/>
          <w:color w:val="000000"/>
        </w:rPr>
      </w:pPr>
      <w:r w:rsidRPr="00FB3542">
        <w:rPr>
          <w:rFonts w:ascii="Arial" w:hAnsi="Arial" w:cs="Arial"/>
          <w:color w:val="000000"/>
        </w:rPr>
        <w:t xml:space="preserve">All figures take account of inflation at an assumed rate of 2.5% p.a. </w:t>
      </w:r>
    </w:p>
    <w:p w:rsidR="00D06413" w:rsidRDefault="00D06413" w:rsidP="00D06413">
      <w:pPr>
        <w:pStyle w:val="ListParagraph"/>
        <w:rPr>
          <w:color w:val="000000"/>
        </w:rPr>
      </w:pPr>
    </w:p>
    <w:p w:rsidR="00D06413" w:rsidRDefault="00D06413" w:rsidP="00D06413">
      <w:pPr>
        <w:pStyle w:val="NormalWeb"/>
        <w:numPr>
          <w:ilvl w:val="0"/>
          <w:numId w:val="7"/>
        </w:numPr>
        <w:spacing w:before="0" w:beforeAutospacing="0" w:after="0" w:afterAutospacing="0"/>
        <w:ind w:left="1418" w:right="40" w:hanging="851"/>
        <w:rPr>
          <w:rFonts w:ascii="Arial" w:hAnsi="Arial" w:cs="Arial"/>
          <w:color w:val="000000"/>
        </w:rPr>
      </w:pPr>
      <w:r w:rsidRPr="007559D9">
        <w:rPr>
          <w:rFonts w:ascii="Arial" w:hAnsi="Arial" w:cs="Arial"/>
          <w:color w:val="000000"/>
        </w:rPr>
        <w:t xml:space="preserve">The estimated annual retirement income is based on current annuity rates. </w:t>
      </w:r>
    </w:p>
    <w:p w:rsidR="00D06413" w:rsidRDefault="00D06413" w:rsidP="00D06413">
      <w:pPr>
        <w:pStyle w:val="ListParagraph"/>
        <w:rPr>
          <w:color w:val="000000"/>
        </w:rPr>
      </w:pPr>
    </w:p>
    <w:p w:rsidR="00D06413" w:rsidRPr="007559D9" w:rsidRDefault="00D06413" w:rsidP="00D06413">
      <w:pPr>
        <w:pStyle w:val="NormalWeb"/>
        <w:numPr>
          <w:ilvl w:val="0"/>
          <w:numId w:val="7"/>
        </w:numPr>
        <w:spacing w:before="0" w:beforeAutospacing="0" w:after="0" w:afterAutospacing="0"/>
        <w:ind w:left="1418" w:right="40" w:hanging="851"/>
        <w:rPr>
          <w:rFonts w:ascii="Arial" w:hAnsi="Arial" w:cs="Arial"/>
          <w:color w:val="000000"/>
        </w:rPr>
      </w:pPr>
      <w:r>
        <w:rPr>
          <w:rFonts w:ascii="Arial" w:hAnsi="Arial" w:cs="Arial"/>
          <w:color w:val="000000"/>
        </w:rPr>
        <w:t xml:space="preserve">Provision has been made for continuing contributions from </w:t>
      </w:r>
      <w:proofErr w:type="spellStart"/>
      <w:r>
        <w:rPr>
          <w:rFonts w:ascii="Arial" w:hAnsi="Arial" w:cs="Arial"/>
          <w:color w:val="000000"/>
        </w:rPr>
        <w:t>Radiocontact</w:t>
      </w:r>
      <w:proofErr w:type="spellEnd"/>
      <w:r>
        <w:rPr>
          <w:rFonts w:ascii="Arial" w:hAnsi="Arial" w:cs="Arial"/>
          <w:color w:val="000000"/>
        </w:rPr>
        <w:t xml:space="preserve"> until retirement date.</w:t>
      </w:r>
    </w:p>
    <w:p w:rsidR="00D06413" w:rsidRDefault="00D06413" w:rsidP="00D06413">
      <w:pPr>
        <w:pStyle w:val="NormalWeb"/>
        <w:ind w:left="567" w:right="40"/>
        <w:jc w:val="both"/>
        <w:rPr>
          <w:rFonts w:ascii="Arial" w:hAnsi="Arial" w:cs="Arial"/>
          <w:color w:val="000000"/>
        </w:rPr>
      </w:pPr>
      <w:r w:rsidRPr="00FB3542">
        <w:rPr>
          <w:rFonts w:ascii="Arial" w:hAnsi="Arial" w:cs="Arial"/>
          <w:color w:val="000000"/>
        </w:rPr>
        <w:t>The figures are a guide and not guaranteed. Your final pension fund and the income available will depend on factors including the growth your fund achieves, contributions you make in future, charges, inflation, your retirement age, annuity rates at the time and the annuity</w:t>
      </w:r>
      <w:r>
        <w:rPr>
          <w:rFonts w:ascii="Arial" w:hAnsi="Arial" w:cs="Arial"/>
          <w:color w:val="000000"/>
        </w:rPr>
        <w:t xml:space="preserve"> or drawdown</w:t>
      </w:r>
      <w:r w:rsidRPr="00FB3542">
        <w:rPr>
          <w:rFonts w:ascii="Arial" w:hAnsi="Arial" w:cs="Arial"/>
          <w:color w:val="000000"/>
        </w:rPr>
        <w:t xml:space="preserve"> options you choose.</w:t>
      </w:r>
    </w:p>
    <w:p w:rsidR="00D06413" w:rsidRPr="00FB3542" w:rsidRDefault="00D06413" w:rsidP="00D06413">
      <w:pPr>
        <w:pStyle w:val="NormalWeb"/>
        <w:ind w:left="567" w:right="40"/>
        <w:jc w:val="both"/>
        <w:rPr>
          <w:rFonts w:ascii="Arial" w:hAnsi="Arial" w:cs="Arial"/>
          <w:color w:val="000000"/>
        </w:rPr>
      </w:pPr>
      <w:r>
        <w:rPr>
          <w:rFonts w:ascii="Arial" w:hAnsi="Arial" w:cs="Arial"/>
          <w:color w:val="000000"/>
        </w:rPr>
        <w:t>No planning is required at this time in respect of an excess tax charge.</w:t>
      </w:r>
    </w:p>
    <w:p w:rsidR="00D06413" w:rsidRDefault="00D06413"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D06413" w:rsidRDefault="00D06413" w:rsidP="007F23D0">
      <w:pPr>
        <w:pStyle w:val="BodyText"/>
        <w:kinsoku w:val="0"/>
        <w:overflowPunct w:val="0"/>
        <w:spacing w:line="249" w:lineRule="auto"/>
        <w:ind w:right="40"/>
        <w:rPr>
          <w:w w:val="105"/>
        </w:rPr>
      </w:pPr>
    </w:p>
    <w:p w:rsidR="00D06413" w:rsidRDefault="00D06413" w:rsidP="007F23D0">
      <w:pPr>
        <w:pStyle w:val="BodyText"/>
        <w:kinsoku w:val="0"/>
        <w:overflowPunct w:val="0"/>
        <w:spacing w:line="249" w:lineRule="auto"/>
        <w:ind w:right="40"/>
        <w:rPr>
          <w:w w:val="105"/>
        </w:rPr>
      </w:pPr>
    </w:p>
    <w:p w:rsidR="00D06413" w:rsidRDefault="00D06413" w:rsidP="007F23D0">
      <w:pPr>
        <w:pStyle w:val="BodyText"/>
        <w:kinsoku w:val="0"/>
        <w:overflowPunct w:val="0"/>
        <w:spacing w:line="249" w:lineRule="auto"/>
        <w:ind w:right="40"/>
        <w:rPr>
          <w:w w:val="105"/>
        </w:rPr>
      </w:pPr>
    </w:p>
    <w:p w:rsidR="00D06413" w:rsidRDefault="00D06413" w:rsidP="007F23D0">
      <w:pPr>
        <w:pStyle w:val="BodyText"/>
        <w:kinsoku w:val="0"/>
        <w:overflowPunct w:val="0"/>
        <w:spacing w:line="249" w:lineRule="auto"/>
        <w:ind w:right="40"/>
        <w:rPr>
          <w:w w:val="105"/>
        </w:rPr>
      </w:pPr>
    </w:p>
    <w:p w:rsidR="00D06413" w:rsidRDefault="00D06413" w:rsidP="007F23D0">
      <w:pPr>
        <w:pStyle w:val="BodyText"/>
        <w:kinsoku w:val="0"/>
        <w:overflowPunct w:val="0"/>
        <w:spacing w:line="249" w:lineRule="auto"/>
        <w:ind w:right="40"/>
        <w:rPr>
          <w:w w:val="105"/>
        </w:rPr>
      </w:pPr>
    </w:p>
    <w:p w:rsidR="00D06413" w:rsidRDefault="00D06413" w:rsidP="007F23D0">
      <w:pPr>
        <w:pStyle w:val="BodyText"/>
        <w:kinsoku w:val="0"/>
        <w:overflowPunct w:val="0"/>
        <w:spacing w:line="249" w:lineRule="auto"/>
        <w:ind w:right="40"/>
        <w:rPr>
          <w:w w:val="105"/>
        </w:rPr>
      </w:pPr>
    </w:p>
    <w:p w:rsidR="00D06413" w:rsidRDefault="00D06413" w:rsidP="007F23D0">
      <w:pPr>
        <w:pStyle w:val="BodyText"/>
        <w:kinsoku w:val="0"/>
        <w:overflowPunct w:val="0"/>
        <w:spacing w:line="249" w:lineRule="auto"/>
        <w:ind w:right="40"/>
        <w:rPr>
          <w:w w:val="105"/>
        </w:rPr>
      </w:pPr>
    </w:p>
    <w:p w:rsidR="00D06413" w:rsidRDefault="00D06413" w:rsidP="007F23D0">
      <w:pPr>
        <w:pStyle w:val="BodyText"/>
        <w:kinsoku w:val="0"/>
        <w:overflowPunct w:val="0"/>
        <w:spacing w:line="249" w:lineRule="auto"/>
        <w:ind w:right="40"/>
        <w:rPr>
          <w:w w:val="105"/>
        </w:rPr>
      </w:pPr>
    </w:p>
    <w:p w:rsidR="00D06413" w:rsidRDefault="00D06413" w:rsidP="007F23D0">
      <w:pPr>
        <w:pStyle w:val="BodyText"/>
        <w:kinsoku w:val="0"/>
        <w:overflowPunct w:val="0"/>
        <w:spacing w:line="249" w:lineRule="auto"/>
        <w:ind w:right="40"/>
        <w:rPr>
          <w:w w:val="105"/>
        </w:rPr>
      </w:pPr>
    </w:p>
    <w:p w:rsidR="00D06413" w:rsidRDefault="00D06413"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E045C6" w:rsidRDefault="00E045C6" w:rsidP="007F23D0">
      <w:pPr>
        <w:pStyle w:val="BodyText"/>
        <w:ind w:right="40"/>
        <w:rPr>
          <w:sz w:val="20"/>
        </w:rPr>
      </w:pPr>
    </w:p>
    <w:p w:rsidR="00DF1CFF" w:rsidRPr="001F7131" w:rsidRDefault="00BC591E" w:rsidP="001F7131">
      <w:pPr>
        <w:tabs>
          <w:tab w:val="left" w:pos="1701"/>
        </w:tabs>
        <w:spacing w:before="84"/>
        <w:ind w:left="1134" w:right="40" w:hanging="567"/>
        <w:rPr>
          <w:b/>
          <w:sz w:val="48"/>
        </w:rPr>
      </w:pPr>
      <w:r>
        <w:rPr>
          <w:b/>
          <w:sz w:val="48"/>
        </w:rPr>
        <w:lastRenderedPageBreak/>
        <w:t>5</w:t>
      </w:r>
      <w:r w:rsidR="001F7131" w:rsidRPr="001F7131">
        <w:rPr>
          <w:b/>
          <w:sz w:val="48"/>
        </w:rPr>
        <w:t xml:space="preserve">. </w:t>
      </w:r>
      <w:r w:rsidR="001F7131">
        <w:rPr>
          <w:b/>
          <w:sz w:val="48"/>
        </w:rPr>
        <w:t xml:space="preserve">  </w:t>
      </w:r>
      <w:r w:rsidR="00DF1CFF" w:rsidRPr="001F7131">
        <w:rPr>
          <w:b/>
          <w:color w:val="1FAED5"/>
          <w:sz w:val="48"/>
        </w:rPr>
        <w:t xml:space="preserve">Inflation and Interest Rate </w:t>
      </w:r>
      <w:r w:rsidR="00DF1CFF" w:rsidRPr="001F7131">
        <w:rPr>
          <w:b/>
          <w:color w:val="1FAED5"/>
          <w:sz w:val="48"/>
        </w:rPr>
        <w:br/>
      </w:r>
      <w:r w:rsidR="001F7131">
        <w:rPr>
          <w:b/>
          <w:color w:val="1FAED5"/>
          <w:sz w:val="48"/>
        </w:rPr>
        <w:t xml:space="preserve">  </w:t>
      </w:r>
      <w:r w:rsidR="00DF1CFF" w:rsidRPr="001F7131">
        <w:rPr>
          <w:b/>
          <w:color w:val="1FAED5"/>
          <w:sz w:val="48"/>
        </w:rPr>
        <w:t>Outlook</w:t>
      </w:r>
    </w:p>
    <w:p w:rsidR="00DF1CFF" w:rsidRDefault="00DF1CFF" w:rsidP="007F23D0">
      <w:pPr>
        <w:pStyle w:val="ListParagraph"/>
        <w:tabs>
          <w:tab w:val="left" w:pos="1276"/>
        </w:tabs>
        <w:spacing w:before="84"/>
        <w:ind w:left="567" w:right="40"/>
        <w:jc w:val="both"/>
        <w:rPr>
          <w:b/>
          <w:sz w:val="48"/>
        </w:rPr>
      </w:pPr>
    </w:p>
    <w:p w:rsidR="00DF1CFF" w:rsidRPr="004C748F" w:rsidRDefault="007559D9" w:rsidP="007F23D0">
      <w:pPr>
        <w:pStyle w:val="BodyText"/>
        <w:ind w:left="567" w:right="40"/>
        <w:jc w:val="both"/>
        <w:rPr>
          <w:sz w:val="24"/>
          <w:szCs w:val="24"/>
        </w:rPr>
      </w:pPr>
      <w:r w:rsidRPr="004C748F">
        <w:rPr>
          <w:sz w:val="24"/>
          <w:szCs w:val="24"/>
        </w:rPr>
        <w:t xml:space="preserve">The MPC </w:t>
      </w:r>
      <w:r w:rsidR="004C748F" w:rsidRPr="004C748F">
        <w:rPr>
          <w:sz w:val="24"/>
          <w:szCs w:val="24"/>
        </w:rPr>
        <w:t xml:space="preserve">of the Bank of England is short for the </w:t>
      </w:r>
      <w:r w:rsidR="00DF1CFF" w:rsidRPr="004C748F">
        <w:rPr>
          <w:sz w:val="24"/>
          <w:szCs w:val="24"/>
        </w:rPr>
        <w:t xml:space="preserve">Monetary Policy Committee </w:t>
      </w:r>
      <w:r w:rsidR="004C748F" w:rsidRPr="004C748F">
        <w:rPr>
          <w:sz w:val="24"/>
          <w:szCs w:val="24"/>
        </w:rPr>
        <w:t xml:space="preserve">and </w:t>
      </w:r>
      <w:r w:rsidR="00AC3193" w:rsidRPr="004C748F">
        <w:rPr>
          <w:sz w:val="24"/>
          <w:szCs w:val="24"/>
        </w:rPr>
        <w:t>set</w:t>
      </w:r>
      <w:r w:rsidR="00DF1CFF" w:rsidRPr="004C748F">
        <w:rPr>
          <w:sz w:val="24"/>
          <w:szCs w:val="24"/>
        </w:rPr>
        <w:t xml:space="preserve"> </w:t>
      </w:r>
      <w:r w:rsidR="004C748F" w:rsidRPr="004C748F">
        <w:rPr>
          <w:sz w:val="24"/>
          <w:szCs w:val="24"/>
        </w:rPr>
        <w:t xml:space="preserve">a </w:t>
      </w:r>
      <w:r w:rsidR="00DF1CFF" w:rsidRPr="004C748F">
        <w:rPr>
          <w:sz w:val="24"/>
          <w:szCs w:val="24"/>
        </w:rPr>
        <w:t>target for the annual inflation rate of the Consumer Prices Index of 2%</w:t>
      </w:r>
      <w:r w:rsidR="004C748F" w:rsidRPr="004C748F">
        <w:rPr>
          <w:sz w:val="24"/>
          <w:szCs w:val="24"/>
        </w:rPr>
        <w:t xml:space="preserve">. </w:t>
      </w:r>
      <w:proofErr w:type="gramStart"/>
      <w:r w:rsidR="004C748F" w:rsidRPr="004C748F">
        <w:rPr>
          <w:sz w:val="24"/>
          <w:szCs w:val="24"/>
        </w:rPr>
        <w:t>This  has</w:t>
      </w:r>
      <w:proofErr w:type="gramEnd"/>
      <w:r w:rsidR="004C748F" w:rsidRPr="004C748F">
        <w:rPr>
          <w:sz w:val="24"/>
          <w:szCs w:val="24"/>
        </w:rPr>
        <w:t xml:space="preserve"> been in place for some time</w:t>
      </w:r>
      <w:r w:rsidR="00DF1CFF" w:rsidRPr="004C748F">
        <w:rPr>
          <w:sz w:val="24"/>
          <w:szCs w:val="24"/>
        </w:rPr>
        <w:t>. Subject to that, the MPC is also required to support the Government’s economic policy, including its objectives for growth and employment</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sz w:val="24"/>
          <w:szCs w:val="24"/>
        </w:rPr>
      </w:pPr>
      <w:r w:rsidRPr="004C748F">
        <w:rPr>
          <w:sz w:val="24"/>
          <w:szCs w:val="24"/>
        </w:rPr>
        <w:t xml:space="preserve">The MPC’s central projection in the November Report was for four-quarter GDP growth to pick up from early 2018 and settle around 1¾%. </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sz w:val="24"/>
          <w:szCs w:val="24"/>
        </w:rPr>
      </w:pPr>
      <w:r w:rsidRPr="004C748F">
        <w:rPr>
          <w:sz w:val="24"/>
          <w:szCs w:val="24"/>
        </w:rPr>
        <w:t xml:space="preserve">Consumption growth was projected to remain subdued, while strong global growth, together with the lower level of sterling, was expected to support net trade and business investment. Inflation was projected to rise a little further above the 2% target in the near term before falling back over 2018. </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sz w:val="24"/>
          <w:szCs w:val="24"/>
        </w:rPr>
      </w:pPr>
      <w:r w:rsidRPr="004C748F">
        <w:rPr>
          <w:sz w:val="24"/>
          <w:szCs w:val="24"/>
        </w:rPr>
        <w:t>Conditional on the path for Bank Rate implied by market interest rates prevailing at the time, inflation was projected to end the forecast period slightly above the 2% target. That central projection was also conditioned on the Term Funding Scheme, and on the stocks of purchased gilts and corporate bonds remaining at £435 billion and £10 billion respectively.</w:t>
      </w:r>
    </w:p>
    <w:p w:rsidR="00DF1CFF" w:rsidRPr="004C748F" w:rsidRDefault="00DF1CFF" w:rsidP="007F23D0">
      <w:pPr>
        <w:pStyle w:val="BodyText"/>
        <w:ind w:left="567" w:right="40"/>
        <w:jc w:val="both"/>
        <w:rPr>
          <w:sz w:val="24"/>
          <w:szCs w:val="24"/>
        </w:rPr>
      </w:pPr>
    </w:p>
    <w:p w:rsidR="00AF0DD0" w:rsidRDefault="00DF1CFF" w:rsidP="007F23D0">
      <w:pPr>
        <w:pStyle w:val="BodyText"/>
        <w:ind w:left="567" w:right="40"/>
        <w:jc w:val="both"/>
        <w:rPr>
          <w:sz w:val="24"/>
          <w:szCs w:val="24"/>
        </w:rPr>
      </w:pPr>
      <w:r w:rsidRPr="004C748F">
        <w:rPr>
          <w:sz w:val="24"/>
          <w:szCs w:val="24"/>
        </w:rPr>
        <w:t xml:space="preserve">At its meeting ending on 13 December 2017, the MPC noted that the </w:t>
      </w:r>
      <w:proofErr w:type="gramStart"/>
      <w:r w:rsidRPr="004C748F">
        <w:rPr>
          <w:sz w:val="24"/>
          <w:szCs w:val="24"/>
        </w:rPr>
        <w:t>recent news</w:t>
      </w:r>
      <w:proofErr w:type="gramEnd"/>
      <w:r w:rsidRPr="004C748F">
        <w:rPr>
          <w:sz w:val="24"/>
          <w:szCs w:val="24"/>
        </w:rPr>
        <w:t xml:space="preserve"> in the macroeconomic data had been mixed and relatively limited. Global growth had remained strong, while some indicators of domestic activity in Q4 had softened a little.</w:t>
      </w:r>
    </w:p>
    <w:p w:rsidR="00DF1CFF" w:rsidRPr="004C748F" w:rsidRDefault="00DF1CFF" w:rsidP="007F23D0">
      <w:pPr>
        <w:pStyle w:val="BodyText"/>
        <w:ind w:left="567" w:right="40"/>
        <w:jc w:val="both"/>
        <w:rPr>
          <w:sz w:val="24"/>
          <w:szCs w:val="24"/>
        </w:rPr>
      </w:pPr>
      <w:r w:rsidRPr="004C748F">
        <w:rPr>
          <w:sz w:val="24"/>
          <w:szCs w:val="24"/>
        </w:rPr>
        <w:t xml:space="preserve"> </w:t>
      </w:r>
    </w:p>
    <w:p w:rsidR="00DF1CFF" w:rsidRPr="004C748F" w:rsidRDefault="00DF1CFF" w:rsidP="007F23D0">
      <w:pPr>
        <w:pStyle w:val="BodyText"/>
        <w:ind w:left="567" w:right="40"/>
        <w:jc w:val="both"/>
        <w:rPr>
          <w:sz w:val="24"/>
          <w:szCs w:val="24"/>
        </w:rPr>
      </w:pPr>
      <w:r w:rsidRPr="004C748F">
        <w:rPr>
          <w:sz w:val="24"/>
          <w:szCs w:val="24"/>
        </w:rPr>
        <w:t xml:space="preserve">The impact of November’s rise in Bank Rate on the interest rates faced by households and firms had been consistent with previous experience, but it was too early to form a comprehensive view of its effect on the economy. </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sz w:val="24"/>
          <w:szCs w:val="24"/>
        </w:rPr>
      </w:pPr>
      <w:r w:rsidRPr="004C748F">
        <w:rPr>
          <w:sz w:val="24"/>
          <w:szCs w:val="24"/>
        </w:rPr>
        <w:t xml:space="preserve">CPI inflation had risen to 3.1% in November, slightly higher than the MPC had anticipated at the time of the November Report. The MPC continued to judge that inflation was likely to be close to its </w:t>
      </w:r>
      <w:proofErr w:type="gramStart"/>
      <w:r w:rsidRPr="004C748F">
        <w:rPr>
          <w:sz w:val="24"/>
          <w:szCs w:val="24"/>
        </w:rPr>
        <w:t>peak, and</w:t>
      </w:r>
      <w:proofErr w:type="gramEnd"/>
      <w:r w:rsidRPr="004C748F">
        <w:rPr>
          <w:sz w:val="24"/>
          <w:szCs w:val="24"/>
        </w:rPr>
        <w:t xml:space="preserve"> would decline towards the 2% target in the medium term. </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sz w:val="24"/>
          <w:szCs w:val="24"/>
        </w:rPr>
      </w:pPr>
      <w:r w:rsidRPr="004C748F">
        <w:rPr>
          <w:sz w:val="24"/>
          <w:szCs w:val="24"/>
        </w:rPr>
        <w:t xml:space="preserve">The MPC was of the view that, were the economy to follow the path expected in the November Report, further modest increases in Bank Rate would be warranted over the next few years, </w:t>
      </w:r>
      <w:proofErr w:type="gramStart"/>
      <w:r w:rsidRPr="004C748F">
        <w:rPr>
          <w:sz w:val="24"/>
          <w:szCs w:val="24"/>
        </w:rPr>
        <w:t>in order to</w:t>
      </w:r>
      <w:proofErr w:type="gramEnd"/>
      <w:r w:rsidRPr="004C748F">
        <w:rPr>
          <w:sz w:val="24"/>
          <w:szCs w:val="24"/>
        </w:rPr>
        <w:t xml:space="preserve"> return inflation sustainably to the target. </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b/>
          <w:sz w:val="24"/>
          <w:szCs w:val="24"/>
        </w:rPr>
      </w:pPr>
      <w:r w:rsidRPr="004C748F">
        <w:rPr>
          <w:sz w:val="24"/>
          <w:szCs w:val="24"/>
        </w:rPr>
        <w:t>Any future increases in Bank Rate were expected to be at a gradual pace and to a limited extent.</w:t>
      </w:r>
      <w:r w:rsidR="00AC3193" w:rsidRPr="004C748F">
        <w:rPr>
          <w:sz w:val="24"/>
          <w:szCs w:val="24"/>
        </w:rPr>
        <w:t xml:space="preserve"> We expect a further increase of 0.25% of interest rates in 2018.</w:t>
      </w:r>
    </w:p>
    <w:p w:rsidR="00E045C6" w:rsidRDefault="00E045C6" w:rsidP="007F23D0">
      <w:pPr>
        <w:pStyle w:val="BodyText"/>
        <w:spacing w:before="9"/>
        <w:ind w:right="40"/>
        <w:rPr>
          <w:b/>
          <w:sz w:val="9"/>
        </w:rPr>
      </w:pPr>
    </w:p>
    <w:p w:rsidR="00E045C6" w:rsidRDefault="00BC591E" w:rsidP="00BC591E">
      <w:pPr>
        <w:pStyle w:val="Heading1"/>
        <w:tabs>
          <w:tab w:val="left" w:pos="1600"/>
          <w:tab w:val="left" w:pos="1601"/>
        </w:tabs>
        <w:spacing w:before="55"/>
        <w:ind w:left="993" w:right="40" w:hanging="426"/>
      </w:pPr>
      <w:r w:rsidRPr="00BC591E">
        <w:lastRenderedPageBreak/>
        <w:t>6.</w:t>
      </w:r>
      <w:r w:rsidR="006D748E">
        <w:rPr>
          <w:color w:val="1FAED5"/>
        </w:rPr>
        <w:t xml:space="preserve">General Data Protection </w:t>
      </w:r>
      <w:r w:rsidR="001F7131">
        <w:rPr>
          <w:color w:val="1FAED5"/>
        </w:rPr>
        <w:t xml:space="preserve">  </w:t>
      </w:r>
      <w:r w:rsidR="00E768DB">
        <w:rPr>
          <w:color w:val="1FAED5"/>
        </w:rPr>
        <w:t>Regulation</w:t>
      </w:r>
    </w:p>
    <w:p w:rsidR="00E045C6" w:rsidRPr="004C748F" w:rsidRDefault="00E045C6" w:rsidP="007F23D0">
      <w:pPr>
        <w:pStyle w:val="BodyText"/>
        <w:spacing w:before="8"/>
        <w:ind w:left="1134" w:right="40" w:hanging="567"/>
        <w:rPr>
          <w:b/>
          <w:sz w:val="24"/>
          <w:szCs w:val="24"/>
        </w:rPr>
      </w:pPr>
    </w:p>
    <w:p w:rsidR="008548C1" w:rsidRDefault="008548C1" w:rsidP="006D748E">
      <w:pPr>
        <w:pStyle w:val="BodyText"/>
        <w:spacing w:before="1" w:line="276" w:lineRule="auto"/>
        <w:ind w:left="567" w:right="40"/>
        <w:jc w:val="both"/>
        <w:rPr>
          <w:sz w:val="24"/>
          <w:szCs w:val="24"/>
          <w:shd w:val="clear" w:color="auto" w:fill="FFFFFF"/>
        </w:rPr>
      </w:pPr>
      <w:r w:rsidRPr="004C748F">
        <w:rPr>
          <w:sz w:val="24"/>
          <w:szCs w:val="24"/>
          <w:shd w:val="clear" w:color="auto" w:fill="FFFFFF"/>
        </w:rPr>
        <w:t>The </w:t>
      </w:r>
      <w:r w:rsidRPr="004C748F">
        <w:rPr>
          <w:b/>
          <w:bCs/>
          <w:sz w:val="24"/>
          <w:szCs w:val="24"/>
          <w:shd w:val="clear" w:color="auto" w:fill="FFFFFF"/>
        </w:rPr>
        <w:t>General Data Protection Regulation</w:t>
      </w:r>
      <w:r w:rsidRPr="004C748F">
        <w:rPr>
          <w:sz w:val="24"/>
          <w:szCs w:val="24"/>
          <w:shd w:val="clear" w:color="auto" w:fill="FFFFFF"/>
        </w:rPr>
        <w:t> (</w:t>
      </w:r>
      <w:r w:rsidRPr="004C748F">
        <w:rPr>
          <w:b/>
          <w:bCs/>
          <w:sz w:val="24"/>
          <w:szCs w:val="24"/>
          <w:shd w:val="clear" w:color="auto" w:fill="FFFFFF"/>
        </w:rPr>
        <w:t>GDPR</w:t>
      </w:r>
      <w:r w:rsidRPr="004C748F">
        <w:rPr>
          <w:sz w:val="24"/>
          <w:szCs w:val="24"/>
          <w:shd w:val="clear" w:color="auto" w:fill="FFFFFF"/>
        </w:rPr>
        <w:t>) is a regulation intended to strengthen and unify data protection for all individuals within the European Union.</w:t>
      </w:r>
    </w:p>
    <w:p w:rsidR="004C748F" w:rsidRPr="004C748F" w:rsidRDefault="004C748F" w:rsidP="006D748E">
      <w:pPr>
        <w:pStyle w:val="BodyText"/>
        <w:spacing w:before="1" w:line="276" w:lineRule="auto"/>
        <w:ind w:left="567" w:right="40"/>
        <w:jc w:val="both"/>
        <w:rPr>
          <w:sz w:val="24"/>
          <w:szCs w:val="24"/>
          <w:shd w:val="clear" w:color="auto" w:fill="FFFFFF"/>
        </w:rPr>
      </w:pPr>
    </w:p>
    <w:p w:rsidR="008548C1" w:rsidRPr="004C748F" w:rsidRDefault="008548C1" w:rsidP="006D748E">
      <w:pPr>
        <w:pStyle w:val="BodyText"/>
        <w:spacing w:before="1" w:line="276" w:lineRule="auto"/>
        <w:ind w:left="567" w:right="40"/>
        <w:jc w:val="both"/>
        <w:rPr>
          <w:sz w:val="24"/>
          <w:szCs w:val="24"/>
          <w:shd w:val="clear" w:color="auto" w:fill="FFFFFF"/>
        </w:rPr>
      </w:pPr>
      <w:r w:rsidRPr="004C748F">
        <w:rPr>
          <w:sz w:val="24"/>
          <w:szCs w:val="24"/>
          <w:shd w:val="clear" w:color="auto" w:fill="FFFFFF"/>
        </w:rPr>
        <w:t xml:space="preserve">It will be effective on 25 May 2018 and replaces the data protection act. It is the biggest shake up in generations to data use, privacy and business impact. </w:t>
      </w:r>
      <w:r w:rsidR="000A77F4" w:rsidRPr="004C748F">
        <w:rPr>
          <w:sz w:val="24"/>
          <w:szCs w:val="24"/>
          <w:shd w:val="clear" w:color="auto" w:fill="FFFFFF"/>
        </w:rPr>
        <w:t>It covers anyone who is engaged in data use</w:t>
      </w:r>
      <w:r w:rsidR="00BF04DF" w:rsidRPr="004C748F">
        <w:rPr>
          <w:sz w:val="24"/>
          <w:szCs w:val="24"/>
          <w:shd w:val="clear" w:color="auto" w:fill="FFFFFF"/>
        </w:rPr>
        <w:t xml:space="preserve"> and storage.</w:t>
      </w:r>
    </w:p>
    <w:p w:rsidR="008548C1" w:rsidRPr="004C748F" w:rsidRDefault="008548C1" w:rsidP="006D748E">
      <w:pPr>
        <w:pStyle w:val="BodyText"/>
        <w:spacing w:before="1" w:line="276" w:lineRule="auto"/>
        <w:ind w:left="567" w:right="40"/>
        <w:jc w:val="both"/>
        <w:rPr>
          <w:sz w:val="24"/>
          <w:szCs w:val="24"/>
        </w:rPr>
      </w:pPr>
    </w:p>
    <w:p w:rsidR="006D748E" w:rsidRPr="004C748F" w:rsidRDefault="006D748E" w:rsidP="006D748E">
      <w:pPr>
        <w:pStyle w:val="BodyText"/>
        <w:spacing w:before="1" w:line="276" w:lineRule="auto"/>
        <w:ind w:left="567" w:right="40"/>
        <w:jc w:val="both"/>
        <w:rPr>
          <w:sz w:val="24"/>
          <w:szCs w:val="24"/>
        </w:rPr>
      </w:pPr>
      <w:r w:rsidRPr="004C748F">
        <w:rPr>
          <w:sz w:val="24"/>
          <w:szCs w:val="24"/>
        </w:rPr>
        <w:t xml:space="preserve">Small </w:t>
      </w:r>
      <w:proofErr w:type="spellStart"/>
      <w:proofErr w:type="gramStart"/>
      <w:r w:rsidRPr="004C748F">
        <w:rPr>
          <w:sz w:val="24"/>
          <w:szCs w:val="24"/>
        </w:rPr>
        <w:t>self administered</w:t>
      </w:r>
      <w:proofErr w:type="spellEnd"/>
      <w:proofErr w:type="gramEnd"/>
      <w:r w:rsidRPr="004C748F">
        <w:rPr>
          <w:sz w:val="24"/>
          <w:szCs w:val="24"/>
        </w:rPr>
        <w:t xml:space="preserve"> schemes have a unique relationship in that the employer sponsoring the scheme, the members and trustees are generally connected.</w:t>
      </w:r>
      <w:r w:rsidR="00BF04DF" w:rsidRPr="004C748F">
        <w:rPr>
          <w:sz w:val="24"/>
          <w:szCs w:val="24"/>
        </w:rPr>
        <w:t xml:space="preserve"> Your scheme will be affected by GDPR. To assist, you </w:t>
      </w:r>
      <w:r w:rsidR="00E43354" w:rsidRPr="004C748F">
        <w:rPr>
          <w:sz w:val="24"/>
          <w:szCs w:val="24"/>
        </w:rPr>
        <w:t xml:space="preserve">will shortly receive a resolution from us to be appointed to handle </w:t>
      </w:r>
      <w:r w:rsidR="008548C1" w:rsidRPr="004C748F">
        <w:rPr>
          <w:sz w:val="24"/>
          <w:szCs w:val="24"/>
        </w:rPr>
        <w:t xml:space="preserve">much of </w:t>
      </w:r>
      <w:r w:rsidR="00E43354" w:rsidRPr="004C748F">
        <w:rPr>
          <w:sz w:val="24"/>
          <w:szCs w:val="24"/>
        </w:rPr>
        <w:t>the new requirements of GDPR in respect of your scheme.</w:t>
      </w:r>
    </w:p>
    <w:p w:rsidR="00E43354" w:rsidRPr="004C748F" w:rsidRDefault="00E43354" w:rsidP="006D748E">
      <w:pPr>
        <w:pStyle w:val="BodyText"/>
        <w:spacing w:before="1" w:line="276" w:lineRule="auto"/>
        <w:ind w:left="567" w:right="40"/>
        <w:jc w:val="both"/>
        <w:rPr>
          <w:sz w:val="24"/>
          <w:szCs w:val="24"/>
        </w:rPr>
      </w:pPr>
    </w:p>
    <w:p w:rsidR="00E43354" w:rsidRPr="004C748F" w:rsidRDefault="00E43354" w:rsidP="006D748E">
      <w:pPr>
        <w:pStyle w:val="BodyText"/>
        <w:spacing w:before="1" w:line="276" w:lineRule="auto"/>
        <w:ind w:left="567" w:right="40"/>
        <w:jc w:val="both"/>
        <w:rPr>
          <w:sz w:val="24"/>
          <w:szCs w:val="24"/>
        </w:rPr>
      </w:pPr>
      <w:r w:rsidRPr="004C748F">
        <w:rPr>
          <w:b/>
          <w:sz w:val="24"/>
          <w:szCs w:val="24"/>
        </w:rPr>
        <w:t xml:space="preserve">If the sponsoring employer is a trading company </w:t>
      </w:r>
      <w:r w:rsidR="00BF04DF" w:rsidRPr="004C748F">
        <w:rPr>
          <w:b/>
          <w:sz w:val="24"/>
          <w:szCs w:val="24"/>
        </w:rPr>
        <w:t xml:space="preserve">and holds personal data </w:t>
      </w:r>
      <w:r w:rsidRPr="004C748F">
        <w:rPr>
          <w:b/>
          <w:sz w:val="24"/>
          <w:szCs w:val="24"/>
        </w:rPr>
        <w:t>it will be affected by the regulations</w:t>
      </w:r>
      <w:r w:rsidRPr="004C748F">
        <w:rPr>
          <w:sz w:val="24"/>
          <w:szCs w:val="24"/>
        </w:rPr>
        <w:t xml:space="preserve"> and as such, our GDRP service </w:t>
      </w:r>
      <w:r w:rsidR="004C748F" w:rsidRPr="004C748F">
        <w:rPr>
          <w:sz w:val="24"/>
          <w:szCs w:val="24"/>
        </w:rPr>
        <w:t xml:space="preserve">on the Scheme may, </w:t>
      </w:r>
      <w:r w:rsidR="00BF04DF" w:rsidRPr="004C748F">
        <w:rPr>
          <w:sz w:val="24"/>
          <w:szCs w:val="24"/>
        </w:rPr>
        <w:t>by extension</w:t>
      </w:r>
      <w:r w:rsidR="004C748F" w:rsidRPr="004C748F">
        <w:rPr>
          <w:sz w:val="24"/>
          <w:szCs w:val="24"/>
        </w:rPr>
        <w:t>,</w:t>
      </w:r>
      <w:r w:rsidRPr="004C748F">
        <w:rPr>
          <w:sz w:val="24"/>
          <w:szCs w:val="24"/>
        </w:rPr>
        <w:t xml:space="preserve"> help your business comply.</w:t>
      </w:r>
    </w:p>
    <w:p w:rsidR="00BF04DF" w:rsidRPr="004C748F" w:rsidRDefault="00BF04DF" w:rsidP="006D748E">
      <w:pPr>
        <w:pStyle w:val="BodyText"/>
        <w:spacing w:before="1" w:line="276" w:lineRule="auto"/>
        <w:ind w:left="567" w:right="40"/>
        <w:jc w:val="both"/>
        <w:rPr>
          <w:sz w:val="24"/>
          <w:szCs w:val="24"/>
        </w:rPr>
      </w:pPr>
    </w:p>
    <w:p w:rsidR="00BF04DF" w:rsidRPr="00BF04DF" w:rsidRDefault="00BF04DF" w:rsidP="00BF04DF">
      <w:pPr>
        <w:widowControl/>
        <w:shd w:val="clear" w:color="auto" w:fill="FFFFFF"/>
        <w:autoSpaceDE/>
        <w:autoSpaceDN/>
        <w:spacing w:before="240" w:after="240"/>
        <w:ind w:left="600"/>
        <w:textAlignment w:val="baseline"/>
        <w:rPr>
          <w:rFonts w:ascii="inherit" w:eastAsia="Times New Roman" w:hAnsi="inherit" w:cs="Helvetica"/>
          <w:i/>
          <w:color w:val="333333"/>
          <w:sz w:val="24"/>
          <w:szCs w:val="24"/>
          <w:lang w:bidi="ar-SA"/>
        </w:rPr>
      </w:pPr>
      <w:r w:rsidRPr="00BF04DF">
        <w:rPr>
          <w:rFonts w:ascii="inherit" w:eastAsia="Times New Roman" w:hAnsi="inherit" w:cs="Helvetica"/>
          <w:i/>
          <w:color w:val="333333"/>
          <w:sz w:val="24"/>
          <w:szCs w:val="24"/>
          <w:lang w:bidi="ar-SA"/>
        </w:rPr>
        <w:t xml:space="preserve">‘Personal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It is all encompassing. </w:t>
      </w:r>
    </w:p>
    <w:p w:rsidR="00B20A31" w:rsidRDefault="00B20A31" w:rsidP="006D748E">
      <w:pPr>
        <w:pStyle w:val="BodyText"/>
        <w:spacing w:before="1" w:line="276" w:lineRule="auto"/>
        <w:ind w:left="567" w:right="40"/>
        <w:jc w:val="both"/>
        <w:rPr>
          <w:sz w:val="24"/>
          <w:szCs w:val="24"/>
        </w:rPr>
      </w:pPr>
    </w:p>
    <w:p w:rsidR="00B20A31" w:rsidRDefault="00B20A31" w:rsidP="006D748E">
      <w:pPr>
        <w:pStyle w:val="BodyText"/>
        <w:spacing w:before="1" w:line="276" w:lineRule="auto"/>
        <w:ind w:left="567" w:right="40"/>
        <w:jc w:val="both"/>
        <w:rPr>
          <w:sz w:val="24"/>
          <w:szCs w:val="24"/>
        </w:rPr>
      </w:pPr>
      <w:r>
        <w:rPr>
          <w:sz w:val="24"/>
          <w:szCs w:val="24"/>
        </w:rPr>
        <w:t xml:space="preserve">Our newsletter, which is enclosed fully explains how </w:t>
      </w:r>
      <w:r w:rsidR="00BF04DF">
        <w:rPr>
          <w:sz w:val="24"/>
          <w:szCs w:val="24"/>
        </w:rPr>
        <w:t>GDPR</w:t>
      </w:r>
      <w:r>
        <w:rPr>
          <w:sz w:val="24"/>
          <w:szCs w:val="24"/>
        </w:rPr>
        <w:t xml:space="preserve"> affects your business. The new GDPR rules come into effect from May this year and like auto-enrolment, non-compliance is not an option and the fines are even higher than those imposed by the Pensions Regulator. </w:t>
      </w:r>
    </w:p>
    <w:p w:rsidR="008548C1" w:rsidRDefault="008548C1" w:rsidP="008548C1">
      <w:pPr>
        <w:pStyle w:val="BodyText"/>
        <w:spacing w:before="1" w:line="276" w:lineRule="auto"/>
        <w:ind w:left="567" w:right="40"/>
        <w:jc w:val="both"/>
        <w:rPr>
          <w:sz w:val="24"/>
          <w:szCs w:val="24"/>
        </w:rPr>
      </w:pPr>
    </w:p>
    <w:p w:rsidR="00AF0DD0" w:rsidRDefault="008548C1" w:rsidP="006D748E">
      <w:pPr>
        <w:pStyle w:val="BodyText"/>
        <w:spacing w:before="1" w:line="276" w:lineRule="auto"/>
        <w:ind w:left="567" w:right="40"/>
        <w:jc w:val="both"/>
        <w:rPr>
          <w:sz w:val="24"/>
          <w:szCs w:val="24"/>
        </w:rPr>
      </w:pPr>
      <w:r>
        <w:rPr>
          <w:sz w:val="24"/>
          <w:szCs w:val="24"/>
        </w:rPr>
        <w:t xml:space="preserve">We have recently added new qualified GDPR Practitioners </w:t>
      </w:r>
      <w:r w:rsidR="00BF04DF">
        <w:rPr>
          <w:sz w:val="24"/>
          <w:szCs w:val="24"/>
        </w:rPr>
        <w:t xml:space="preserve">and this is being headed by Merle </w:t>
      </w:r>
      <w:proofErr w:type="spellStart"/>
      <w:r w:rsidR="00BF04DF">
        <w:rPr>
          <w:sz w:val="24"/>
          <w:szCs w:val="24"/>
        </w:rPr>
        <w:t>Oper</w:t>
      </w:r>
      <w:proofErr w:type="spellEnd"/>
      <w:r w:rsidR="00BF04DF">
        <w:rPr>
          <w:sz w:val="24"/>
          <w:szCs w:val="24"/>
        </w:rPr>
        <w:t xml:space="preserve">. You can email Merle at </w:t>
      </w:r>
    </w:p>
    <w:p w:rsidR="008548C1" w:rsidRDefault="002A1126" w:rsidP="006D748E">
      <w:pPr>
        <w:pStyle w:val="BodyText"/>
        <w:spacing w:before="1" w:line="276" w:lineRule="auto"/>
        <w:ind w:left="567" w:right="40"/>
        <w:jc w:val="both"/>
        <w:rPr>
          <w:sz w:val="24"/>
          <w:szCs w:val="24"/>
        </w:rPr>
      </w:pPr>
      <w:hyperlink r:id="rId9" w:history="1">
        <w:r w:rsidR="00AF0DD0" w:rsidRPr="00167B45">
          <w:rPr>
            <w:rStyle w:val="Hyperlink"/>
            <w:sz w:val="24"/>
            <w:szCs w:val="24"/>
          </w:rPr>
          <w:t>merle@pensionpractitioner.com</w:t>
        </w:r>
      </w:hyperlink>
      <w:r w:rsidR="00BF04DF">
        <w:rPr>
          <w:sz w:val="24"/>
          <w:szCs w:val="24"/>
        </w:rPr>
        <w:t xml:space="preserve"> for more information or assistance.</w:t>
      </w:r>
    </w:p>
    <w:p w:rsidR="00AF0DD0" w:rsidRDefault="00AF0DD0" w:rsidP="006D748E">
      <w:pPr>
        <w:pStyle w:val="BodyText"/>
        <w:spacing w:before="1" w:line="276" w:lineRule="auto"/>
        <w:ind w:left="567" w:right="40"/>
        <w:jc w:val="both"/>
        <w:rPr>
          <w:sz w:val="24"/>
          <w:szCs w:val="24"/>
        </w:rPr>
      </w:pPr>
    </w:p>
    <w:p w:rsidR="00B20A31" w:rsidRDefault="00B20A31">
      <w:pPr>
        <w:rPr>
          <w:sz w:val="24"/>
          <w:szCs w:val="24"/>
        </w:rPr>
      </w:pPr>
      <w:r>
        <w:rPr>
          <w:sz w:val="24"/>
          <w:szCs w:val="24"/>
        </w:rPr>
        <w:br w:type="page"/>
      </w:r>
    </w:p>
    <w:p w:rsidR="00E045C6" w:rsidRDefault="007F1EA4" w:rsidP="00BC591E">
      <w:pPr>
        <w:pStyle w:val="Heading1"/>
        <w:numPr>
          <w:ilvl w:val="0"/>
          <w:numId w:val="8"/>
        </w:numPr>
        <w:tabs>
          <w:tab w:val="left" w:pos="1600"/>
          <w:tab w:val="left" w:pos="1601"/>
        </w:tabs>
        <w:spacing w:before="222"/>
        <w:ind w:left="1134" w:right="40" w:hanging="567"/>
      </w:pPr>
      <w:r>
        <w:rPr>
          <w:color w:val="1FAED5"/>
        </w:rPr>
        <w:lastRenderedPageBreak/>
        <w:t xml:space="preserve">New </w:t>
      </w:r>
      <w:r w:rsidR="00C014AC">
        <w:rPr>
          <w:color w:val="1FAED5"/>
        </w:rPr>
        <w:t>Independent Trustee Service</w:t>
      </w:r>
    </w:p>
    <w:p w:rsidR="00C014AC" w:rsidRDefault="00C014AC" w:rsidP="007F23D0">
      <w:pPr>
        <w:pStyle w:val="BodyText"/>
        <w:spacing w:line="276" w:lineRule="auto"/>
        <w:ind w:left="1542" w:right="40"/>
        <w:jc w:val="both"/>
      </w:pPr>
    </w:p>
    <w:p w:rsidR="007F23D0" w:rsidRDefault="00C014AC" w:rsidP="007F23D0">
      <w:pPr>
        <w:ind w:left="567" w:right="40"/>
        <w:jc w:val="both"/>
        <w:rPr>
          <w:sz w:val="24"/>
          <w:szCs w:val="24"/>
        </w:rPr>
      </w:pPr>
      <w:r w:rsidRPr="007669E5">
        <w:rPr>
          <w:sz w:val="24"/>
          <w:szCs w:val="24"/>
        </w:rPr>
        <w:t xml:space="preserve">Historically, small </w:t>
      </w:r>
      <w:proofErr w:type="spellStart"/>
      <w:proofErr w:type="gramStart"/>
      <w:r w:rsidRPr="007669E5">
        <w:rPr>
          <w:sz w:val="24"/>
          <w:szCs w:val="24"/>
        </w:rPr>
        <w:t>self administered</w:t>
      </w:r>
      <w:proofErr w:type="spellEnd"/>
      <w:proofErr w:type="gramEnd"/>
      <w:r w:rsidRPr="007669E5">
        <w:rPr>
          <w:sz w:val="24"/>
          <w:szCs w:val="24"/>
        </w:rPr>
        <w:t xml:space="preserve"> schemes had a legal requirement for an independent trustee that acted as an oversight on behalf of HM Revenue and Customs to ensure that there was no improper termination of the trust.</w:t>
      </w:r>
    </w:p>
    <w:p w:rsidR="00C014AC" w:rsidRPr="007669E5" w:rsidRDefault="007F23D0" w:rsidP="007F23D0">
      <w:pPr>
        <w:ind w:left="567" w:right="40"/>
        <w:jc w:val="both"/>
        <w:rPr>
          <w:sz w:val="24"/>
          <w:szCs w:val="24"/>
        </w:rPr>
      </w:pPr>
      <w:r>
        <w:rPr>
          <w:sz w:val="24"/>
          <w:szCs w:val="24"/>
        </w:rPr>
        <w:t xml:space="preserve">           </w:t>
      </w:r>
      <w:r w:rsidR="000C17B8">
        <w:rPr>
          <w:sz w:val="24"/>
          <w:szCs w:val="24"/>
        </w:rPr>
        <w:br/>
      </w:r>
      <w:r w:rsidR="00C014AC" w:rsidRPr="007669E5">
        <w:rPr>
          <w:sz w:val="24"/>
          <w:szCs w:val="24"/>
        </w:rPr>
        <w:t>Since 2006, this was no longer a legal requirement but recent changes to the rules surrounding pensions may</w:t>
      </w:r>
      <w:r w:rsidR="00C014AC">
        <w:rPr>
          <w:sz w:val="24"/>
          <w:szCs w:val="24"/>
        </w:rPr>
        <w:t>be</w:t>
      </w:r>
      <w:r w:rsidR="00C014AC" w:rsidRPr="007669E5">
        <w:rPr>
          <w:sz w:val="24"/>
          <w:szCs w:val="24"/>
        </w:rPr>
        <w:t xml:space="preserve"> useful for your scheme.</w:t>
      </w:r>
    </w:p>
    <w:p w:rsidR="00C014AC" w:rsidRPr="007669E5" w:rsidRDefault="000C17B8" w:rsidP="007F23D0">
      <w:pPr>
        <w:ind w:left="567" w:right="40"/>
        <w:jc w:val="both"/>
        <w:rPr>
          <w:sz w:val="24"/>
          <w:szCs w:val="24"/>
        </w:rPr>
      </w:pPr>
      <w:r>
        <w:rPr>
          <w:sz w:val="24"/>
          <w:szCs w:val="24"/>
        </w:rPr>
        <w:br/>
      </w:r>
      <w:r w:rsidR="00C014AC" w:rsidRPr="007669E5">
        <w:rPr>
          <w:sz w:val="24"/>
          <w:szCs w:val="24"/>
        </w:rPr>
        <w:t xml:space="preserve">We </w:t>
      </w:r>
      <w:r w:rsidR="00DC2693">
        <w:rPr>
          <w:sz w:val="24"/>
          <w:szCs w:val="24"/>
        </w:rPr>
        <w:t xml:space="preserve">can </w:t>
      </w:r>
      <w:r w:rsidR="00C014AC" w:rsidRPr="007669E5">
        <w:rPr>
          <w:sz w:val="24"/>
          <w:szCs w:val="24"/>
        </w:rPr>
        <w:t>offer an independent trustee service via our trustee company and have structured this to give clients full flexibility on the remit needed.</w:t>
      </w:r>
      <w:r w:rsidR="006D748E">
        <w:rPr>
          <w:sz w:val="24"/>
          <w:szCs w:val="24"/>
        </w:rPr>
        <w:t xml:space="preserve"> It is designed around protection to ensure that in the event of the demise or serious ill-health the distribution of benefits </w:t>
      </w:r>
      <w:proofErr w:type="gramStart"/>
      <w:r w:rsidR="006D748E">
        <w:rPr>
          <w:sz w:val="24"/>
          <w:szCs w:val="24"/>
        </w:rPr>
        <w:t>are</w:t>
      </w:r>
      <w:proofErr w:type="gramEnd"/>
      <w:r w:rsidR="006D748E">
        <w:rPr>
          <w:sz w:val="24"/>
          <w:szCs w:val="24"/>
        </w:rPr>
        <w:t xml:space="preserve"> in accordance with your wishes, impartially and with understanding of the rules that underpin pension schemes. </w:t>
      </w:r>
    </w:p>
    <w:p w:rsidR="00C014AC" w:rsidRDefault="000C17B8" w:rsidP="007F23D0">
      <w:pPr>
        <w:ind w:left="567" w:right="40"/>
        <w:jc w:val="both"/>
        <w:rPr>
          <w:b/>
          <w:sz w:val="24"/>
          <w:szCs w:val="24"/>
        </w:rPr>
      </w:pPr>
      <w:r>
        <w:rPr>
          <w:b/>
          <w:sz w:val="24"/>
          <w:szCs w:val="24"/>
        </w:rPr>
        <w:br/>
      </w:r>
      <w:r w:rsidR="00C014AC" w:rsidRPr="007669E5">
        <w:rPr>
          <w:b/>
          <w:sz w:val="24"/>
          <w:szCs w:val="24"/>
        </w:rPr>
        <w:t>Controlling Investments</w:t>
      </w:r>
    </w:p>
    <w:p w:rsidR="00DC2693" w:rsidRPr="007669E5" w:rsidRDefault="00DC2693" w:rsidP="007F23D0">
      <w:pPr>
        <w:ind w:left="567" w:right="40"/>
        <w:jc w:val="both"/>
        <w:rPr>
          <w:b/>
          <w:sz w:val="24"/>
          <w:szCs w:val="24"/>
        </w:rPr>
      </w:pPr>
    </w:p>
    <w:p w:rsidR="00DC2693" w:rsidRDefault="00C014AC" w:rsidP="007F23D0">
      <w:pPr>
        <w:ind w:left="567" w:right="40"/>
        <w:jc w:val="both"/>
        <w:rPr>
          <w:sz w:val="24"/>
          <w:szCs w:val="24"/>
        </w:rPr>
      </w:pPr>
      <w:r w:rsidRPr="007669E5">
        <w:rPr>
          <w:sz w:val="24"/>
          <w:szCs w:val="24"/>
        </w:rPr>
        <w:t>Our independent trustee company signs a delegation letter, whereby the power of investing</w:t>
      </w:r>
      <w:r w:rsidR="004C748F">
        <w:rPr>
          <w:sz w:val="24"/>
          <w:szCs w:val="24"/>
        </w:rPr>
        <w:t xml:space="preserve"> and decision making</w:t>
      </w:r>
      <w:r w:rsidRPr="007669E5">
        <w:rPr>
          <w:sz w:val="24"/>
          <w:szCs w:val="24"/>
        </w:rPr>
        <w:t xml:space="preserve"> remains in the hands of the clients as trustees of their own funds. </w:t>
      </w:r>
    </w:p>
    <w:p w:rsidR="00DC2693" w:rsidRDefault="00DC2693" w:rsidP="007F23D0">
      <w:pPr>
        <w:ind w:left="567" w:right="40"/>
        <w:jc w:val="both"/>
        <w:rPr>
          <w:sz w:val="24"/>
          <w:szCs w:val="24"/>
        </w:rPr>
      </w:pPr>
    </w:p>
    <w:p w:rsidR="00C014AC" w:rsidRDefault="00C014AC" w:rsidP="007F23D0">
      <w:pPr>
        <w:ind w:left="567" w:right="40"/>
        <w:jc w:val="both"/>
        <w:rPr>
          <w:sz w:val="24"/>
          <w:szCs w:val="24"/>
        </w:rPr>
      </w:pPr>
      <w:r w:rsidRPr="007669E5">
        <w:rPr>
          <w:sz w:val="24"/>
          <w:szCs w:val="24"/>
        </w:rPr>
        <w:t>This way, we are not party to investment decisions made by clients. However, if you require our independent trustee to be party to investment decision making, this can be facilitated on a case by case basis</w:t>
      </w:r>
      <w:r w:rsidR="004C748F">
        <w:rPr>
          <w:sz w:val="24"/>
          <w:szCs w:val="24"/>
        </w:rPr>
        <w:t>.</w:t>
      </w:r>
    </w:p>
    <w:p w:rsidR="000C17B8" w:rsidRPr="007669E5" w:rsidRDefault="000C17B8" w:rsidP="007F23D0">
      <w:pPr>
        <w:ind w:left="567" w:right="40"/>
        <w:jc w:val="both"/>
        <w:rPr>
          <w:sz w:val="24"/>
          <w:szCs w:val="24"/>
        </w:rPr>
      </w:pPr>
    </w:p>
    <w:p w:rsidR="00C014AC" w:rsidRDefault="00C014AC" w:rsidP="007F23D0">
      <w:pPr>
        <w:ind w:left="567" w:right="40"/>
        <w:jc w:val="both"/>
        <w:rPr>
          <w:b/>
          <w:sz w:val="24"/>
          <w:szCs w:val="24"/>
        </w:rPr>
      </w:pPr>
      <w:r w:rsidRPr="007669E5">
        <w:rPr>
          <w:b/>
          <w:sz w:val="24"/>
          <w:szCs w:val="24"/>
        </w:rPr>
        <w:t>Dealing with disputes</w:t>
      </w:r>
    </w:p>
    <w:p w:rsidR="00DC2693" w:rsidRPr="007669E5" w:rsidRDefault="00DC2693" w:rsidP="007F23D0">
      <w:pPr>
        <w:ind w:left="567" w:right="40"/>
        <w:jc w:val="both"/>
        <w:rPr>
          <w:b/>
          <w:sz w:val="24"/>
          <w:szCs w:val="24"/>
        </w:rPr>
      </w:pPr>
      <w:r>
        <w:rPr>
          <w:b/>
          <w:sz w:val="24"/>
          <w:szCs w:val="24"/>
        </w:rPr>
        <w:t xml:space="preserve">                                                                           </w:t>
      </w:r>
    </w:p>
    <w:p w:rsidR="00C014AC" w:rsidRDefault="00C014AC" w:rsidP="007F23D0">
      <w:pPr>
        <w:ind w:left="567" w:right="40"/>
        <w:jc w:val="both"/>
        <w:rPr>
          <w:sz w:val="24"/>
          <w:szCs w:val="24"/>
        </w:rPr>
      </w:pPr>
      <w:r w:rsidRPr="007669E5">
        <w:rPr>
          <w:sz w:val="24"/>
          <w:szCs w:val="24"/>
        </w:rPr>
        <w:t xml:space="preserve">Members of small </w:t>
      </w:r>
      <w:proofErr w:type="spellStart"/>
      <w:proofErr w:type="gramStart"/>
      <w:r w:rsidRPr="007669E5">
        <w:rPr>
          <w:sz w:val="24"/>
          <w:szCs w:val="24"/>
        </w:rPr>
        <w:t>self administered</w:t>
      </w:r>
      <w:proofErr w:type="spellEnd"/>
      <w:proofErr w:type="gramEnd"/>
      <w:r w:rsidRPr="007669E5">
        <w:rPr>
          <w:sz w:val="24"/>
          <w:szCs w:val="24"/>
        </w:rPr>
        <w:t xml:space="preserve"> schemes are usually related through bloodline or business association. Disputes do arise where one person wants to go their separate way or there is a disagreement over investment choice. </w:t>
      </w:r>
    </w:p>
    <w:p w:rsidR="000C17B8" w:rsidRPr="007669E5" w:rsidRDefault="000C17B8" w:rsidP="007F23D0">
      <w:pPr>
        <w:ind w:left="567" w:right="40"/>
        <w:jc w:val="both"/>
        <w:rPr>
          <w:sz w:val="24"/>
          <w:szCs w:val="24"/>
        </w:rPr>
      </w:pPr>
    </w:p>
    <w:p w:rsidR="00C014AC" w:rsidRDefault="00C014AC" w:rsidP="007F23D0">
      <w:pPr>
        <w:ind w:left="567" w:right="40"/>
        <w:jc w:val="both"/>
        <w:rPr>
          <w:sz w:val="24"/>
          <w:szCs w:val="24"/>
        </w:rPr>
      </w:pPr>
      <w:r w:rsidRPr="007669E5">
        <w:rPr>
          <w:sz w:val="24"/>
          <w:szCs w:val="24"/>
        </w:rPr>
        <w:t xml:space="preserve">The independent trustee can through our appointment have the final say as arbitrator. This is because our trustee company is independent of all the members, has no beneficial interest in the scheme and are required under appointment to act independently, fairly and judiciously.  </w:t>
      </w:r>
    </w:p>
    <w:p w:rsidR="000C17B8" w:rsidRPr="007669E5" w:rsidRDefault="000C17B8" w:rsidP="007F23D0">
      <w:pPr>
        <w:ind w:left="567" w:right="40"/>
        <w:jc w:val="both"/>
        <w:rPr>
          <w:sz w:val="24"/>
          <w:szCs w:val="24"/>
        </w:rPr>
      </w:pPr>
    </w:p>
    <w:p w:rsidR="00C014AC" w:rsidRDefault="00C014AC" w:rsidP="007F23D0">
      <w:pPr>
        <w:ind w:left="567" w:right="40"/>
        <w:jc w:val="both"/>
        <w:rPr>
          <w:b/>
          <w:sz w:val="24"/>
          <w:szCs w:val="24"/>
        </w:rPr>
      </w:pPr>
      <w:r>
        <w:rPr>
          <w:b/>
          <w:sz w:val="24"/>
          <w:szCs w:val="24"/>
        </w:rPr>
        <w:t>I</w:t>
      </w:r>
      <w:r w:rsidRPr="007669E5">
        <w:rPr>
          <w:b/>
          <w:sz w:val="24"/>
          <w:szCs w:val="24"/>
        </w:rPr>
        <w:t>ll-health benefits</w:t>
      </w:r>
    </w:p>
    <w:p w:rsidR="004C748F" w:rsidRPr="007669E5" w:rsidRDefault="004C748F" w:rsidP="007F23D0">
      <w:pPr>
        <w:ind w:left="567" w:right="40"/>
        <w:jc w:val="both"/>
        <w:rPr>
          <w:b/>
          <w:sz w:val="24"/>
          <w:szCs w:val="24"/>
        </w:rPr>
      </w:pPr>
    </w:p>
    <w:p w:rsidR="00C014AC" w:rsidRDefault="00C014AC" w:rsidP="007F23D0">
      <w:pPr>
        <w:ind w:left="567" w:right="40"/>
        <w:jc w:val="both"/>
        <w:rPr>
          <w:sz w:val="24"/>
          <w:szCs w:val="24"/>
        </w:rPr>
      </w:pPr>
      <w:r w:rsidRPr="007669E5">
        <w:rPr>
          <w:sz w:val="24"/>
          <w:szCs w:val="24"/>
        </w:rPr>
        <w:t xml:space="preserve">This is perhaps where most of the need arises. Small </w:t>
      </w:r>
      <w:proofErr w:type="spellStart"/>
      <w:proofErr w:type="gramStart"/>
      <w:r w:rsidRPr="007669E5">
        <w:rPr>
          <w:sz w:val="24"/>
          <w:szCs w:val="24"/>
        </w:rPr>
        <w:t>self administered</w:t>
      </w:r>
      <w:proofErr w:type="spellEnd"/>
      <w:proofErr w:type="gramEnd"/>
      <w:r w:rsidRPr="007669E5">
        <w:rPr>
          <w:sz w:val="24"/>
          <w:szCs w:val="24"/>
        </w:rPr>
        <w:t xml:space="preserve"> schemes have benefit</w:t>
      </w:r>
      <w:r>
        <w:rPr>
          <w:sz w:val="24"/>
          <w:szCs w:val="24"/>
        </w:rPr>
        <w:t>ed</w:t>
      </w:r>
      <w:r w:rsidRPr="007669E5">
        <w:rPr>
          <w:sz w:val="24"/>
          <w:szCs w:val="24"/>
        </w:rPr>
        <w:t xml:space="preserve"> significantly from the increased flexibility of distribution of funds either on death or serious ill-health.</w:t>
      </w:r>
    </w:p>
    <w:p w:rsidR="00C014AC" w:rsidRPr="007669E5" w:rsidRDefault="00C014AC" w:rsidP="007F23D0">
      <w:pPr>
        <w:ind w:left="567" w:right="40"/>
        <w:jc w:val="both"/>
        <w:rPr>
          <w:sz w:val="24"/>
          <w:szCs w:val="24"/>
        </w:rPr>
      </w:pPr>
    </w:p>
    <w:p w:rsidR="00C014AC" w:rsidRPr="004C748F" w:rsidRDefault="00C014AC" w:rsidP="007F23D0">
      <w:pPr>
        <w:ind w:left="567" w:right="40"/>
        <w:jc w:val="both"/>
        <w:rPr>
          <w:sz w:val="24"/>
          <w:szCs w:val="24"/>
          <w:shd w:val="clear" w:color="auto" w:fill="FFFFFF"/>
        </w:rPr>
      </w:pPr>
      <w:r w:rsidRPr="004C748F">
        <w:rPr>
          <w:sz w:val="24"/>
          <w:szCs w:val="24"/>
          <w:shd w:val="clear" w:color="auto" w:fill="FFFFFF"/>
        </w:rPr>
        <w:t>The risk of developing cancer for all invasive cancer sites is </w:t>
      </w:r>
      <w:r w:rsidRPr="004C748F">
        <w:rPr>
          <w:bCs/>
          <w:sz w:val="24"/>
          <w:szCs w:val="24"/>
          <w:shd w:val="clear" w:color="auto" w:fill="FFFFFF"/>
        </w:rPr>
        <w:t>one in two</w:t>
      </w:r>
      <w:r w:rsidRPr="004C748F">
        <w:rPr>
          <w:sz w:val="24"/>
          <w:szCs w:val="24"/>
          <w:shd w:val="clear" w:color="auto" w:fill="FFFFFF"/>
        </w:rPr>
        <w:t> for males and </w:t>
      </w:r>
      <w:r w:rsidRPr="004C748F">
        <w:rPr>
          <w:bCs/>
          <w:sz w:val="24"/>
          <w:szCs w:val="24"/>
          <w:shd w:val="clear" w:color="auto" w:fill="FFFFFF"/>
        </w:rPr>
        <w:t>one in three</w:t>
      </w:r>
      <w:r w:rsidRPr="004C748F">
        <w:rPr>
          <w:sz w:val="24"/>
          <w:szCs w:val="24"/>
          <w:shd w:val="clear" w:color="auto" w:fill="FFFFFF"/>
        </w:rPr>
        <w:t> for females</w:t>
      </w:r>
      <w:r w:rsidR="006D748E" w:rsidRPr="004C748F">
        <w:rPr>
          <w:sz w:val="24"/>
          <w:szCs w:val="24"/>
          <w:shd w:val="clear" w:color="auto" w:fill="FFFFFF"/>
        </w:rPr>
        <w:t xml:space="preserve"> in the western world</w:t>
      </w:r>
      <w:r w:rsidRPr="004C748F">
        <w:rPr>
          <w:sz w:val="24"/>
          <w:szCs w:val="24"/>
          <w:shd w:val="clear" w:color="auto" w:fill="FFFFFF"/>
        </w:rPr>
        <w:t>. This is a lifechanging condition and depending on the condition and type</w:t>
      </w:r>
      <w:r w:rsidR="006D748E" w:rsidRPr="004C748F">
        <w:rPr>
          <w:sz w:val="24"/>
          <w:szCs w:val="24"/>
          <w:shd w:val="clear" w:color="auto" w:fill="FFFFFF"/>
        </w:rPr>
        <w:t>,</w:t>
      </w:r>
      <w:r w:rsidRPr="004C748F">
        <w:rPr>
          <w:sz w:val="24"/>
          <w:szCs w:val="24"/>
          <w:shd w:val="clear" w:color="auto" w:fill="FFFFFF"/>
        </w:rPr>
        <w:t xml:space="preserve"> your SSAS can be distributed to meet medical and income replacement requirements. </w:t>
      </w:r>
    </w:p>
    <w:p w:rsidR="000C17B8" w:rsidRPr="004C748F" w:rsidRDefault="000C17B8" w:rsidP="007F23D0">
      <w:pPr>
        <w:ind w:left="567" w:right="40"/>
        <w:jc w:val="both"/>
        <w:rPr>
          <w:sz w:val="24"/>
          <w:szCs w:val="24"/>
          <w:shd w:val="clear" w:color="auto" w:fill="FFFFFF"/>
        </w:rPr>
      </w:pPr>
    </w:p>
    <w:p w:rsidR="00C014AC" w:rsidRPr="004C748F" w:rsidRDefault="00C014AC" w:rsidP="007F23D0">
      <w:pPr>
        <w:ind w:left="567" w:right="40"/>
        <w:jc w:val="both"/>
        <w:rPr>
          <w:sz w:val="24"/>
          <w:szCs w:val="24"/>
          <w:shd w:val="clear" w:color="auto" w:fill="FFFFFF"/>
        </w:rPr>
      </w:pPr>
      <w:r w:rsidRPr="004C748F">
        <w:rPr>
          <w:sz w:val="24"/>
          <w:szCs w:val="24"/>
          <w:shd w:val="clear" w:color="auto" w:fill="FFFFFF"/>
        </w:rPr>
        <w:t>The emotional strain on families and the affected person is significant – having an independent trustee to take on the responsibility of benefit distribution ensure</w:t>
      </w:r>
      <w:r w:rsidR="005C2E49">
        <w:rPr>
          <w:sz w:val="24"/>
          <w:szCs w:val="24"/>
          <w:shd w:val="clear" w:color="auto" w:fill="FFFFFF"/>
        </w:rPr>
        <w:t>s</w:t>
      </w:r>
      <w:r w:rsidRPr="004C748F">
        <w:rPr>
          <w:sz w:val="24"/>
          <w:szCs w:val="24"/>
          <w:shd w:val="clear" w:color="auto" w:fill="FFFFFF"/>
        </w:rPr>
        <w:t xml:space="preserve"> that this is undertaken with integrity and consideration. </w:t>
      </w:r>
    </w:p>
    <w:p w:rsidR="00C014AC" w:rsidRPr="004C748F" w:rsidRDefault="00C014AC" w:rsidP="007F23D0">
      <w:pPr>
        <w:ind w:left="567" w:right="40"/>
        <w:jc w:val="both"/>
        <w:rPr>
          <w:sz w:val="24"/>
          <w:szCs w:val="24"/>
          <w:shd w:val="clear" w:color="auto" w:fill="FFFFFF"/>
        </w:rPr>
      </w:pPr>
    </w:p>
    <w:p w:rsidR="00C014AC" w:rsidRDefault="00C014AC" w:rsidP="007F23D0">
      <w:pPr>
        <w:ind w:left="567" w:right="40"/>
        <w:jc w:val="both"/>
        <w:rPr>
          <w:b/>
          <w:sz w:val="24"/>
          <w:szCs w:val="24"/>
        </w:rPr>
      </w:pPr>
      <w:r>
        <w:rPr>
          <w:b/>
          <w:sz w:val="24"/>
          <w:szCs w:val="24"/>
        </w:rPr>
        <w:t>Death</w:t>
      </w:r>
      <w:r w:rsidRPr="007669E5">
        <w:rPr>
          <w:b/>
          <w:sz w:val="24"/>
          <w:szCs w:val="24"/>
        </w:rPr>
        <w:t xml:space="preserve"> benefits</w:t>
      </w:r>
    </w:p>
    <w:p w:rsidR="000C17B8" w:rsidRDefault="000C17B8" w:rsidP="007F23D0">
      <w:pPr>
        <w:ind w:left="567" w:right="40"/>
        <w:jc w:val="both"/>
        <w:rPr>
          <w:b/>
          <w:sz w:val="24"/>
          <w:szCs w:val="24"/>
        </w:rPr>
      </w:pPr>
    </w:p>
    <w:p w:rsidR="00C014AC" w:rsidRDefault="00C014AC" w:rsidP="007F23D0">
      <w:pPr>
        <w:ind w:left="567" w:right="40"/>
        <w:jc w:val="both"/>
        <w:rPr>
          <w:sz w:val="24"/>
          <w:szCs w:val="24"/>
        </w:rPr>
      </w:pPr>
      <w:r>
        <w:rPr>
          <w:sz w:val="24"/>
          <w:szCs w:val="24"/>
        </w:rPr>
        <w:t>In the absence of a surviving trustee, your beneficiaries are required to go to court for a trustee to be appointed which can be a very expensive and time</w:t>
      </w:r>
      <w:r w:rsidR="006D748E">
        <w:rPr>
          <w:sz w:val="24"/>
          <w:szCs w:val="24"/>
        </w:rPr>
        <w:t>-</w:t>
      </w:r>
      <w:r>
        <w:rPr>
          <w:sz w:val="24"/>
          <w:szCs w:val="24"/>
        </w:rPr>
        <w:t xml:space="preserve">consuming process. </w:t>
      </w:r>
    </w:p>
    <w:p w:rsidR="006D748E" w:rsidRPr="00B41393" w:rsidRDefault="006D748E" w:rsidP="007F23D0">
      <w:pPr>
        <w:ind w:left="567" w:right="40"/>
        <w:jc w:val="both"/>
        <w:rPr>
          <w:sz w:val="24"/>
          <w:szCs w:val="24"/>
        </w:rPr>
      </w:pPr>
    </w:p>
    <w:p w:rsidR="00C014AC" w:rsidRDefault="00C014AC" w:rsidP="007F23D0">
      <w:pPr>
        <w:ind w:left="567" w:right="40"/>
        <w:jc w:val="both"/>
        <w:rPr>
          <w:sz w:val="24"/>
          <w:szCs w:val="24"/>
        </w:rPr>
      </w:pPr>
      <w:r w:rsidRPr="00B41393">
        <w:rPr>
          <w:sz w:val="24"/>
          <w:szCs w:val="24"/>
        </w:rPr>
        <w:t>Children can be admitted to the pension scheme to benefit funds to be distributed at key anniversary dates</w:t>
      </w:r>
      <w:r>
        <w:rPr>
          <w:sz w:val="24"/>
          <w:szCs w:val="24"/>
        </w:rPr>
        <w:t xml:space="preserve">. You can also </w:t>
      </w:r>
      <w:r w:rsidRPr="00B41393">
        <w:rPr>
          <w:sz w:val="24"/>
          <w:szCs w:val="24"/>
        </w:rPr>
        <w:t xml:space="preserve">arrange for </w:t>
      </w:r>
      <w:r>
        <w:rPr>
          <w:sz w:val="24"/>
          <w:szCs w:val="24"/>
        </w:rPr>
        <w:t>your family</w:t>
      </w:r>
      <w:r w:rsidRPr="00B41393">
        <w:rPr>
          <w:sz w:val="24"/>
          <w:szCs w:val="24"/>
        </w:rPr>
        <w:t xml:space="preserve"> to </w:t>
      </w:r>
      <w:r>
        <w:rPr>
          <w:sz w:val="24"/>
          <w:szCs w:val="24"/>
        </w:rPr>
        <w:t xml:space="preserve">inherit </w:t>
      </w:r>
      <w:r w:rsidRPr="00B41393">
        <w:rPr>
          <w:sz w:val="24"/>
          <w:szCs w:val="24"/>
        </w:rPr>
        <w:t xml:space="preserve">the fund allowing the scheme to become a family trust. </w:t>
      </w:r>
      <w:r w:rsidR="000C17B8">
        <w:rPr>
          <w:sz w:val="24"/>
          <w:szCs w:val="24"/>
        </w:rPr>
        <w:br/>
      </w:r>
    </w:p>
    <w:p w:rsidR="00C014AC" w:rsidRDefault="00C014AC" w:rsidP="007F23D0">
      <w:pPr>
        <w:ind w:left="567" w:right="40"/>
        <w:jc w:val="both"/>
        <w:rPr>
          <w:sz w:val="24"/>
          <w:szCs w:val="24"/>
        </w:rPr>
      </w:pPr>
      <w:r w:rsidRPr="00B41393">
        <w:rPr>
          <w:sz w:val="24"/>
          <w:szCs w:val="24"/>
        </w:rPr>
        <w:t xml:space="preserve">An independent trustee can ensure that </w:t>
      </w:r>
      <w:r>
        <w:rPr>
          <w:sz w:val="24"/>
          <w:szCs w:val="24"/>
        </w:rPr>
        <w:t xml:space="preserve">both the need for a court appointed trustee is avoided and your instructions are passed down and enacted by the independent trustee to avoid any family dispute that can often arise with family members as appointed trustees. </w:t>
      </w:r>
    </w:p>
    <w:p w:rsidR="006D748E" w:rsidRDefault="006D748E" w:rsidP="007F23D0">
      <w:pPr>
        <w:ind w:left="567" w:right="40"/>
        <w:jc w:val="both"/>
        <w:rPr>
          <w:sz w:val="24"/>
          <w:szCs w:val="24"/>
        </w:rPr>
      </w:pPr>
    </w:p>
    <w:p w:rsidR="006D748E" w:rsidRDefault="006D748E" w:rsidP="007F23D0">
      <w:pPr>
        <w:ind w:left="567" w:right="40"/>
        <w:jc w:val="both"/>
        <w:rPr>
          <w:sz w:val="24"/>
          <w:szCs w:val="24"/>
        </w:rPr>
      </w:pPr>
      <w:r>
        <w:rPr>
          <w:sz w:val="24"/>
          <w:szCs w:val="24"/>
        </w:rPr>
        <w:t xml:space="preserve">For more information on this please contact your dedicated scheme administrator, Emily McAlister who will arrange a consultation via email on </w:t>
      </w:r>
      <w:hyperlink r:id="rId10" w:history="1">
        <w:r w:rsidRPr="00167B45">
          <w:rPr>
            <w:rStyle w:val="Hyperlink"/>
            <w:sz w:val="24"/>
            <w:szCs w:val="24"/>
          </w:rPr>
          <w:t>emilym@pensionpractitoner.com</w:t>
        </w:r>
      </w:hyperlink>
      <w:r>
        <w:rPr>
          <w:sz w:val="24"/>
          <w:szCs w:val="24"/>
        </w:rPr>
        <w:t xml:space="preserve"> </w:t>
      </w:r>
    </w:p>
    <w:p w:rsidR="00C014AC" w:rsidRDefault="00C014AC" w:rsidP="007F23D0">
      <w:pPr>
        <w:pStyle w:val="BodyText"/>
        <w:spacing w:line="276" w:lineRule="auto"/>
        <w:ind w:left="567" w:right="40"/>
        <w:jc w:val="both"/>
      </w:pPr>
    </w:p>
    <w:p w:rsidR="00E045C6" w:rsidRDefault="00E045C6"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4C748F" w:rsidRDefault="004C748F" w:rsidP="007F23D0">
      <w:pPr>
        <w:pStyle w:val="BodyText"/>
        <w:spacing w:before="4"/>
        <w:ind w:left="567" w:right="40"/>
        <w:rPr>
          <w:sz w:val="25"/>
        </w:rPr>
      </w:pPr>
    </w:p>
    <w:p w:rsidR="004C748F" w:rsidRDefault="004C748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Pr="00BF04DF" w:rsidRDefault="00DB75F1" w:rsidP="00BC591E">
      <w:pPr>
        <w:pStyle w:val="Heading1"/>
        <w:numPr>
          <w:ilvl w:val="0"/>
          <w:numId w:val="8"/>
        </w:numPr>
        <w:tabs>
          <w:tab w:val="left" w:pos="1418"/>
        </w:tabs>
        <w:spacing w:before="222"/>
        <w:ind w:left="1418" w:right="40" w:hanging="1134"/>
      </w:pPr>
      <w:r>
        <w:rPr>
          <w:color w:val="1FAED5"/>
        </w:rPr>
        <w:lastRenderedPageBreak/>
        <w:t xml:space="preserve">Review and </w:t>
      </w:r>
      <w:r w:rsidR="005C2E49">
        <w:rPr>
          <w:color w:val="1FAED5"/>
        </w:rPr>
        <w:t xml:space="preserve">Proposed </w:t>
      </w:r>
      <w:r w:rsidR="00BF04DF">
        <w:rPr>
          <w:color w:val="1FAED5"/>
        </w:rPr>
        <w:t>Action Plan</w:t>
      </w:r>
    </w:p>
    <w:p w:rsidR="009965F1" w:rsidRDefault="009965F1" w:rsidP="00DB75F1">
      <w:pPr>
        <w:pStyle w:val="Heading1"/>
        <w:tabs>
          <w:tab w:val="left" w:pos="1600"/>
          <w:tab w:val="left" w:pos="1601"/>
        </w:tabs>
        <w:spacing w:before="222"/>
        <w:ind w:left="360" w:right="40" w:firstLine="0"/>
        <w:rPr>
          <w:b w:val="0"/>
          <w:sz w:val="24"/>
          <w:szCs w:val="24"/>
        </w:rPr>
      </w:pPr>
    </w:p>
    <w:p w:rsidR="009965F1" w:rsidRPr="00DB75F1" w:rsidRDefault="009965F1" w:rsidP="00DB75F1">
      <w:pPr>
        <w:pStyle w:val="BodyText"/>
        <w:spacing w:line="276" w:lineRule="auto"/>
        <w:ind w:left="360" w:right="40"/>
        <w:rPr>
          <w:b/>
          <w:i/>
          <w:sz w:val="24"/>
          <w:szCs w:val="24"/>
        </w:rPr>
      </w:pPr>
      <w:r w:rsidRPr="00DB75F1">
        <w:rPr>
          <w:b/>
          <w:i/>
          <w:sz w:val="24"/>
          <w:szCs w:val="24"/>
        </w:rPr>
        <w:t>SSAS V AE Scheme</w:t>
      </w:r>
    </w:p>
    <w:p w:rsidR="009965F1" w:rsidRPr="00DB75F1" w:rsidRDefault="009965F1" w:rsidP="00DB75F1">
      <w:pPr>
        <w:pStyle w:val="BodyText"/>
        <w:spacing w:line="276" w:lineRule="auto"/>
        <w:ind w:left="567" w:right="40"/>
        <w:rPr>
          <w:sz w:val="24"/>
          <w:szCs w:val="24"/>
        </w:rPr>
      </w:pPr>
    </w:p>
    <w:p w:rsidR="009965F1" w:rsidRPr="00DB75F1" w:rsidRDefault="009965F1" w:rsidP="00DB75F1">
      <w:pPr>
        <w:pStyle w:val="BodyText"/>
        <w:kinsoku w:val="0"/>
        <w:overflowPunct w:val="0"/>
        <w:spacing w:line="249" w:lineRule="auto"/>
        <w:ind w:left="360" w:right="40"/>
        <w:rPr>
          <w:sz w:val="24"/>
          <w:szCs w:val="24"/>
        </w:rPr>
      </w:pPr>
      <w:r w:rsidRPr="00DB75F1">
        <w:rPr>
          <w:sz w:val="24"/>
          <w:szCs w:val="24"/>
        </w:rPr>
        <w:t xml:space="preserve">Whilst this scheme is </w:t>
      </w:r>
      <w:proofErr w:type="spellStart"/>
      <w:proofErr w:type="gramStart"/>
      <w:r w:rsidRPr="00DB75F1">
        <w:rPr>
          <w:sz w:val="24"/>
          <w:szCs w:val="24"/>
        </w:rPr>
        <w:t>non auto</w:t>
      </w:r>
      <w:proofErr w:type="spellEnd"/>
      <w:proofErr w:type="gramEnd"/>
      <w:r w:rsidRPr="00DB75F1">
        <w:rPr>
          <w:sz w:val="24"/>
          <w:szCs w:val="24"/>
        </w:rPr>
        <w:t>-enrolment qualifying members</w:t>
      </w:r>
      <w:r w:rsidR="00D06413">
        <w:rPr>
          <w:sz w:val="24"/>
          <w:szCs w:val="24"/>
        </w:rPr>
        <w:t>,</w:t>
      </w:r>
      <w:r w:rsidRPr="00DB75F1">
        <w:rPr>
          <w:sz w:val="24"/>
          <w:szCs w:val="24"/>
        </w:rPr>
        <w:t xml:space="preserve"> of the Standard Life AE arrangement can opt out of the current scheme and fund their pension benefits in respect of the SSAS.</w:t>
      </w:r>
    </w:p>
    <w:p w:rsidR="009965F1" w:rsidRPr="00DB75F1" w:rsidRDefault="009965F1" w:rsidP="00DB75F1">
      <w:pPr>
        <w:pStyle w:val="BodyText"/>
        <w:kinsoku w:val="0"/>
        <w:overflowPunct w:val="0"/>
        <w:spacing w:line="249" w:lineRule="auto"/>
        <w:ind w:left="567" w:right="40"/>
        <w:rPr>
          <w:sz w:val="24"/>
          <w:szCs w:val="24"/>
        </w:rPr>
      </w:pPr>
    </w:p>
    <w:p w:rsidR="009965F1" w:rsidRPr="00DB75F1" w:rsidRDefault="009965F1" w:rsidP="00DB75F1">
      <w:pPr>
        <w:pStyle w:val="BodyText"/>
        <w:kinsoku w:val="0"/>
        <w:overflowPunct w:val="0"/>
        <w:spacing w:line="249" w:lineRule="auto"/>
        <w:ind w:left="360" w:right="40"/>
        <w:rPr>
          <w:w w:val="105"/>
          <w:sz w:val="24"/>
          <w:szCs w:val="24"/>
        </w:rPr>
      </w:pPr>
      <w:r w:rsidRPr="00DB75F1">
        <w:rPr>
          <w:w w:val="105"/>
          <w:sz w:val="24"/>
          <w:szCs w:val="24"/>
        </w:rPr>
        <w:t xml:space="preserve">The main advantage of this is that the members would have access to wider investment scope and complete self direction of investment choice. </w:t>
      </w:r>
    </w:p>
    <w:p w:rsidR="009965F1" w:rsidRPr="00DB75F1" w:rsidRDefault="009965F1" w:rsidP="00DB75F1">
      <w:pPr>
        <w:pStyle w:val="BodyText"/>
        <w:kinsoku w:val="0"/>
        <w:overflowPunct w:val="0"/>
        <w:spacing w:line="249" w:lineRule="auto"/>
        <w:ind w:left="567" w:right="40"/>
        <w:rPr>
          <w:w w:val="105"/>
          <w:sz w:val="24"/>
          <w:szCs w:val="24"/>
        </w:rPr>
      </w:pPr>
    </w:p>
    <w:p w:rsidR="009965F1" w:rsidRPr="00DB75F1" w:rsidRDefault="009965F1" w:rsidP="00DB75F1">
      <w:pPr>
        <w:pStyle w:val="BodyText"/>
        <w:kinsoku w:val="0"/>
        <w:overflowPunct w:val="0"/>
        <w:spacing w:line="249" w:lineRule="auto"/>
        <w:ind w:left="360" w:right="40"/>
        <w:rPr>
          <w:b/>
          <w:w w:val="105"/>
          <w:sz w:val="24"/>
          <w:szCs w:val="24"/>
        </w:rPr>
      </w:pPr>
      <w:r w:rsidRPr="00DB75F1">
        <w:rPr>
          <w:b/>
          <w:w w:val="105"/>
          <w:sz w:val="24"/>
          <w:szCs w:val="24"/>
        </w:rPr>
        <w:t>Interest Deposit</w:t>
      </w:r>
    </w:p>
    <w:p w:rsidR="009965F1" w:rsidRPr="00DB75F1" w:rsidRDefault="009965F1" w:rsidP="00DB75F1">
      <w:pPr>
        <w:pStyle w:val="BodyText"/>
        <w:kinsoku w:val="0"/>
        <w:overflowPunct w:val="0"/>
        <w:spacing w:line="249" w:lineRule="auto"/>
        <w:ind w:left="567" w:right="40"/>
        <w:rPr>
          <w:w w:val="105"/>
          <w:sz w:val="24"/>
          <w:szCs w:val="24"/>
        </w:rPr>
      </w:pPr>
    </w:p>
    <w:p w:rsidR="009965F1" w:rsidRPr="00BC591E" w:rsidRDefault="009965F1" w:rsidP="00BC591E">
      <w:pPr>
        <w:pStyle w:val="Heading1"/>
        <w:ind w:left="426" w:firstLine="0"/>
        <w:rPr>
          <w:b w:val="0"/>
          <w:sz w:val="24"/>
          <w:szCs w:val="24"/>
        </w:rPr>
      </w:pPr>
      <w:r w:rsidRPr="00BC591E">
        <w:rPr>
          <w:b w:val="0"/>
          <w:sz w:val="24"/>
          <w:szCs w:val="24"/>
        </w:rPr>
        <w:t xml:space="preserve">If the trustees are seeking to continue to hold cash, they may well wish to consider a fixed term account – Bank of London and the Middle East presently pay 1.25% on </w:t>
      </w:r>
      <w:proofErr w:type="gramStart"/>
      <w:r w:rsidRPr="00BC591E">
        <w:rPr>
          <w:b w:val="0"/>
          <w:sz w:val="24"/>
          <w:szCs w:val="24"/>
        </w:rPr>
        <w:t>6 month</w:t>
      </w:r>
      <w:proofErr w:type="gramEnd"/>
      <w:r w:rsidRPr="00BC591E">
        <w:rPr>
          <w:b w:val="0"/>
          <w:sz w:val="24"/>
          <w:szCs w:val="24"/>
        </w:rPr>
        <w:t xml:space="preserve"> term account, and 1.95% on 1 year term. Investec presently pays 1.45% also on </w:t>
      </w:r>
      <w:proofErr w:type="gramStart"/>
      <w:r w:rsidRPr="00BC591E">
        <w:rPr>
          <w:b w:val="0"/>
          <w:sz w:val="24"/>
          <w:szCs w:val="24"/>
        </w:rPr>
        <w:t>1 year</w:t>
      </w:r>
      <w:proofErr w:type="gramEnd"/>
      <w:r w:rsidRPr="00BC591E">
        <w:rPr>
          <w:b w:val="0"/>
          <w:sz w:val="24"/>
          <w:szCs w:val="24"/>
        </w:rPr>
        <w:t xml:space="preserve"> term.</w:t>
      </w:r>
    </w:p>
    <w:p w:rsidR="00DB75F1" w:rsidRPr="00DB75F1" w:rsidRDefault="00DB75F1" w:rsidP="00DB75F1">
      <w:pPr>
        <w:pStyle w:val="BodyText"/>
        <w:kinsoku w:val="0"/>
        <w:overflowPunct w:val="0"/>
        <w:spacing w:line="249" w:lineRule="auto"/>
        <w:ind w:left="567" w:right="40"/>
        <w:rPr>
          <w:w w:val="105"/>
          <w:sz w:val="24"/>
          <w:szCs w:val="24"/>
        </w:rPr>
      </w:pPr>
    </w:p>
    <w:p w:rsidR="00DB75F1" w:rsidRPr="00DB75F1" w:rsidRDefault="00DB75F1" w:rsidP="00DB75F1">
      <w:pPr>
        <w:pStyle w:val="BodyText"/>
        <w:kinsoku w:val="0"/>
        <w:overflowPunct w:val="0"/>
        <w:spacing w:line="249" w:lineRule="auto"/>
        <w:ind w:left="360" w:right="40"/>
        <w:rPr>
          <w:b/>
          <w:w w:val="105"/>
          <w:sz w:val="24"/>
          <w:szCs w:val="24"/>
        </w:rPr>
      </w:pPr>
      <w:r w:rsidRPr="00DB75F1">
        <w:rPr>
          <w:b/>
          <w:w w:val="105"/>
          <w:sz w:val="24"/>
          <w:szCs w:val="24"/>
        </w:rPr>
        <w:t>Nomination of Beneficiaries</w:t>
      </w:r>
    </w:p>
    <w:p w:rsidR="00DB75F1" w:rsidRPr="00DB75F1" w:rsidRDefault="00DB75F1" w:rsidP="00DB75F1">
      <w:pPr>
        <w:pStyle w:val="BodyText"/>
        <w:kinsoku w:val="0"/>
        <w:overflowPunct w:val="0"/>
        <w:spacing w:line="249" w:lineRule="auto"/>
        <w:ind w:left="360" w:right="40"/>
        <w:rPr>
          <w:b/>
          <w:w w:val="105"/>
          <w:sz w:val="24"/>
          <w:szCs w:val="24"/>
        </w:rPr>
      </w:pPr>
    </w:p>
    <w:p w:rsidR="00DB75F1" w:rsidRPr="00DB75F1" w:rsidRDefault="00DB75F1" w:rsidP="00DB75F1">
      <w:pPr>
        <w:pStyle w:val="BodyText"/>
        <w:kinsoku w:val="0"/>
        <w:overflowPunct w:val="0"/>
        <w:spacing w:line="249" w:lineRule="auto"/>
        <w:ind w:left="360" w:right="40"/>
        <w:rPr>
          <w:b/>
          <w:w w:val="105"/>
          <w:sz w:val="24"/>
          <w:szCs w:val="24"/>
        </w:rPr>
      </w:pPr>
      <w:r w:rsidRPr="00DB75F1">
        <w:rPr>
          <w:b/>
          <w:w w:val="105"/>
          <w:sz w:val="24"/>
          <w:szCs w:val="24"/>
        </w:rPr>
        <w:t>Action</w:t>
      </w:r>
    </w:p>
    <w:p w:rsidR="00460469" w:rsidRPr="00DB75F1" w:rsidRDefault="00460469" w:rsidP="00DB75F1">
      <w:pPr>
        <w:pStyle w:val="Heading1"/>
        <w:tabs>
          <w:tab w:val="left" w:pos="567"/>
        </w:tabs>
        <w:spacing w:before="222"/>
        <w:ind w:left="360" w:right="40" w:firstLine="0"/>
        <w:rPr>
          <w:b w:val="0"/>
          <w:sz w:val="24"/>
          <w:szCs w:val="24"/>
        </w:rPr>
      </w:pPr>
      <w:r w:rsidRPr="00DB75F1">
        <w:rPr>
          <w:b w:val="0"/>
          <w:sz w:val="24"/>
          <w:szCs w:val="24"/>
        </w:rPr>
        <w:t>Update the nomination of beneficiaries for the scheme reflecting the changes to the tax rules concerning death benefit</w:t>
      </w:r>
      <w:r w:rsidR="004C748F" w:rsidRPr="00DB75F1">
        <w:rPr>
          <w:b w:val="0"/>
          <w:sz w:val="24"/>
          <w:szCs w:val="24"/>
        </w:rPr>
        <w:t>s</w:t>
      </w:r>
      <w:r w:rsidRPr="00DB75F1">
        <w:rPr>
          <w:b w:val="0"/>
          <w:sz w:val="24"/>
          <w:szCs w:val="24"/>
        </w:rPr>
        <w:t xml:space="preserve"> and ensure conformity of the will for </w:t>
      </w:r>
      <w:r w:rsidR="00DB75F1" w:rsidRPr="00DB75F1">
        <w:rPr>
          <w:b w:val="0"/>
          <w:sz w:val="24"/>
          <w:szCs w:val="24"/>
        </w:rPr>
        <w:t>John snr.</w:t>
      </w:r>
    </w:p>
    <w:p w:rsidR="00DB75F1" w:rsidRPr="00DB75F1" w:rsidRDefault="00DB75F1" w:rsidP="00DB75F1">
      <w:pPr>
        <w:pStyle w:val="Heading1"/>
        <w:tabs>
          <w:tab w:val="left" w:pos="567"/>
        </w:tabs>
        <w:spacing w:before="222"/>
        <w:ind w:left="360" w:right="40" w:firstLine="0"/>
        <w:rPr>
          <w:sz w:val="24"/>
          <w:szCs w:val="24"/>
        </w:rPr>
      </w:pPr>
      <w:r w:rsidRPr="00DB75F1">
        <w:rPr>
          <w:sz w:val="24"/>
          <w:szCs w:val="24"/>
        </w:rPr>
        <w:t>Trustee Decision Making</w:t>
      </w:r>
    </w:p>
    <w:p w:rsidR="00460469" w:rsidRPr="00DB75F1" w:rsidRDefault="00460469" w:rsidP="00DB75F1">
      <w:pPr>
        <w:pStyle w:val="Heading1"/>
        <w:tabs>
          <w:tab w:val="left" w:pos="567"/>
        </w:tabs>
        <w:spacing w:before="222"/>
        <w:ind w:left="360" w:right="40" w:firstLine="0"/>
        <w:rPr>
          <w:b w:val="0"/>
          <w:sz w:val="24"/>
          <w:szCs w:val="24"/>
        </w:rPr>
      </w:pPr>
      <w:r w:rsidRPr="00DB75F1">
        <w:rPr>
          <w:b w:val="0"/>
          <w:sz w:val="24"/>
          <w:szCs w:val="24"/>
        </w:rPr>
        <w:t>The Trustees need to consider whether a third party independent trustee should be appointed to the scheme</w:t>
      </w:r>
      <w:r w:rsidR="00DB75F1" w:rsidRPr="00DB75F1">
        <w:rPr>
          <w:b w:val="0"/>
          <w:sz w:val="24"/>
          <w:szCs w:val="24"/>
        </w:rPr>
        <w:t xml:space="preserve"> if they wish to undertake their own investment direction independent of the other scheme members via their own pension scheme account.</w:t>
      </w:r>
    </w:p>
    <w:p w:rsidR="00DB75F1" w:rsidRPr="00DB75F1" w:rsidRDefault="00DB75F1" w:rsidP="00DB75F1">
      <w:pPr>
        <w:pStyle w:val="Heading1"/>
        <w:tabs>
          <w:tab w:val="left" w:pos="567"/>
        </w:tabs>
        <w:spacing w:before="222"/>
        <w:ind w:left="360" w:right="40" w:firstLine="0"/>
        <w:rPr>
          <w:sz w:val="24"/>
          <w:szCs w:val="24"/>
        </w:rPr>
      </w:pPr>
      <w:r w:rsidRPr="00DB75F1">
        <w:rPr>
          <w:sz w:val="24"/>
          <w:szCs w:val="24"/>
        </w:rPr>
        <w:t>GDPR</w:t>
      </w:r>
    </w:p>
    <w:p w:rsidR="00DB75F1" w:rsidRPr="00DB75F1" w:rsidRDefault="00DB75F1" w:rsidP="00DB75F1">
      <w:pPr>
        <w:pStyle w:val="Heading1"/>
        <w:tabs>
          <w:tab w:val="left" w:pos="567"/>
        </w:tabs>
        <w:spacing w:before="222"/>
        <w:ind w:left="360" w:right="40" w:firstLine="0"/>
        <w:rPr>
          <w:sz w:val="24"/>
          <w:szCs w:val="24"/>
        </w:rPr>
      </w:pPr>
      <w:r w:rsidRPr="00DB75F1">
        <w:rPr>
          <w:sz w:val="24"/>
          <w:szCs w:val="24"/>
        </w:rPr>
        <w:t>ACTION</w:t>
      </w:r>
    </w:p>
    <w:p w:rsidR="00460469" w:rsidRPr="00DB75F1" w:rsidRDefault="00460469" w:rsidP="00DB75F1">
      <w:pPr>
        <w:pStyle w:val="Heading1"/>
        <w:tabs>
          <w:tab w:val="left" w:pos="567"/>
        </w:tabs>
        <w:spacing w:before="222"/>
        <w:ind w:left="360" w:right="40" w:firstLine="0"/>
        <w:rPr>
          <w:b w:val="0"/>
          <w:sz w:val="24"/>
          <w:szCs w:val="24"/>
        </w:rPr>
      </w:pPr>
      <w:r w:rsidRPr="00DB75F1">
        <w:rPr>
          <w:b w:val="0"/>
          <w:sz w:val="24"/>
          <w:szCs w:val="24"/>
        </w:rPr>
        <w:t xml:space="preserve">Implement a GDPR process for the scheme for conformity with the new data act regulations effective from 23 May. </w:t>
      </w:r>
      <w:r w:rsidR="00DB75F1" w:rsidRPr="00DB75F1">
        <w:rPr>
          <w:b w:val="0"/>
          <w:sz w:val="24"/>
          <w:szCs w:val="24"/>
        </w:rPr>
        <w:t>The Company will be caught by this and it is essential that this addressed.</w:t>
      </w:r>
    </w:p>
    <w:p w:rsidR="00DB75F1" w:rsidRPr="00DB75F1" w:rsidRDefault="00DB75F1" w:rsidP="00DB75F1">
      <w:pPr>
        <w:pStyle w:val="Heading1"/>
        <w:tabs>
          <w:tab w:val="left" w:pos="567"/>
        </w:tabs>
        <w:spacing w:before="222"/>
        <w:ind w:left="360" w:right="40" w:firstLine="0"/>
        <w:rPr>
          <w:sz w:val="24"/>
          <w:szCs w:val="24"/>
        </w:rPr>
      </w:pPr>
      <w:r w:rsidRPr="00DB75F1">
        <w:rPr>
          <w:sz w:val="24"/>
          <w:szCs w:val="24"/>
        </w:rPr>
        <w:t>Pensions Regulator</w:t>
      </w:r>
    </w:p>
    <w:p w:rsidR="00DB75F1" w:rsidRPr="00DB75F1" w:rsidRDefault="00DB75F1" w:rsidP="00DB75F1">
      <w:pPr>
        <w:pStyle w:val="Heading1"/>
        <w:tabs>
          <w:tab w:val="left" w:pos="567"/>
        </w:tabs>
        <w:spacing w:before="222"/>
        <w:ind w:left="360" w:right="40" w:firstLine="0"/>
        <w:rPr>
          <w:sz w:val="24"/>
          <w:szCs w:val="24"/>
        </w:rPr>
      </w:pPr>
      <w:r w:rsidRPr="00DB75F1">
        <w:rPr>
          <w:sz w:val="24"/>
          <w:szCs w:val="24"/>
        </w:rPr>
        <w:t>ACTION</w:t>
      </w:r>
    </w:p>
    <w:p w:rsidR="00DB75F1" w:rsidRPr="00DB75F1" w:rsidRDefault="00DB75F1" w:rsidP="00DB75F1">
      <w:pPr>
        <w:rPr>
          <w:rFonts w:ascii="Helvetica" w:hAnsi="Helvetica"/>
          <w:sz w:val="24"/>
          <w:szCs w:val="24"/>
        </w:rPr>
      </w:pPr>
    </w:p>
    <w:p w:rsidR="00DB75F1" w:rsidRPr="00DB75F1" w:rsidRDefault="00DB75F1" w:rsidP="00DB75F1">
      <w:pPr>
        <w:ind w:left="360"/>
        <w:rPr>
          <w:rFonts w:ascii="Helvetica" w:hAnsi="Helvetica"/>
          <w:sz w:val="24"/>
          <w:szCs w:val="24"/>
        </w:rPr>
      </w:pPr>
      <w:r w:rsidRPr="00DB75F1">
        <w:rPr>
          <w:rFonts w:ascii="Helvetica" w:hAnsi="Helvetica"/>
          <w:sz w:val="24"/>
          <w:szCs w:val="24"/>
        </w:rPr>
        <w:t xml:space="preserve">We also have an administration and investment code of practice from the Pensions Regulator, presently this code does not fall into your scheme </w:t>
      </w:r>
      <w:r w:rsidRPr="00DB75F1">
        <w:rPr>
          <w:rFonts w:ascii="Helvetica" w:hAnsi="Helvetica"/>
          <w:sz w:val="24"/>
          <w:szCs w:val="24"/>
        </w:rPr>
        <w:lastRenderedPageBreak/>
        <w:t xml:space="preserve">however the principles of responsible investment, tax return and scheme compliance does fall within that scope. We propose to undertake this oversight for the trustees and this resolution enables that. We will update you with any changes to the code which we feel you need to be aware of. </w:t>
      </w:r>
    </w:p>
    <w:p w:rsidR="00DB75F1" w:rsidRPr="00DB75F1" w:rsidRDefault="00DB75F1" w:rsidP="00DB75F1">
      <w:pPr>
        <w:pStyle w:val="Heading1"/>
        <w:tabs>
          <w:tab w:val="left" w:pos="567"/>
        </w:tabs>
        <w:spacing w:before="222"/>
        <w:ind w:left="360" w:right="40" w:firstLine="0"/>
        <w:rPr>
          <w:sz w:val="24"/>
          <w:szCs w:val="24"/>
        </w:rPr>
      </w:pPr>
      <w:r w:rsidRPr="00DB75F1">
        <w:rPr>
          <w:sz w:val="24"/>
          <w:szCs w:val="24"/>
        </w:rPr>
        <w:t>HMRC Registered Administrator</w:t>
      </w:r>
    </w:p>
    <w:p w:rsidR="00DB75F1" w:rsidRPr="00DB75F1" w:rsidRDefault="00DB75F1" w:rsidP="00DB75F1">
      <w:pPr>
        <w:pStyle w:val="Heading1"/>
        <w:tabs>
          <w:tab w:val="left" w:pos="567"/>
        </w:tabs>
        <w:spacing w:before="222"/>
        <w:ind w:left="360" w:right="40" w:firstLine="0"/>
        <w:rPr>
          <w:sz w:val="24"/>
          <w:szCs w:val="24"/>
        </w:rPr>
      </w:pPr>
      <w:r w:rsidRPr="00DB75F1">
        <w:rPr>
          <w:sz w:val="24"/>
          <w:szCs w:val="24"/>
        </w:rPr>
        <w:t>ACTION</w:t>
      </w:r>
    </w:p>
    <w:p w:rsidR="00DB75F1" w:rsidRPr="00DB75F1" w:rsidRDefault="00DB75F1" w:rsidP="00DB75F1">
      <w:pPr>
        <w:pStyle w:val="Heading1"/>
        <w:tabs>
          <w:tab w:val="left" w:pos="567"/>
        </w:tabs>
        <w:spacing w:before="222"/>
        <w:ind w:left="360" w:right="40" w:firstLine="0"/>
        <w:rPr>
          <w:b w:val="0"/>
          <w:sz w:val="24"/>
          <w:szCs w:val="24"/>
        </w:rPr>
      </w:pPr>
      <w:proofErr w:type="spellStart"/>
      <w:r w:rsidRPr="00DB75F1">
        <w:rPr>
          <w:b w:val="0"/>
          <w:sz w:val="24"/>
          <w:szCs w:val="24"/>
        </w:rPr>
        <w:t>Radiocontact</w:t>
      </w:r>
      <w:proofErr w:type="spellEnd"/>
      <w:r w:rsidRPr="00DB75F1">
        <w:rPr>
          <w:b w:val="0"/>
          <w:sz w:val="24"/>
          <w:szCs w:val="24"/>
        </w:rPr>
        <w:t xml:space="preserve"> Limited is the registered administrator and it delegates </w:t>
      </w:r>
      <w:proofErr w:type="gramStart"/>
      <w:r w:rsidRPr="00DB75F1">
        <w:rPr>
          <w:b w:val="0"/>
          <w:sz w:val="24"/>
          <w:szCs w:val="24"/>
        </w:rPr>
        <w:t>it’s</w:t>
      </w:r>
      <w:proofErr w:type="gramEnd"/>
      <w:r w:rsidRPr="00DB75F1">
        <w:rPr>
          <w:b w:val="0"/>
          <w:sz w:val="24"/>
          <w:szCs w:val="24"/>
        </w:rPr>
        <w:t xml:space="preserve"> day to day functions to us. </w:t>
      </w:r>
      <w:proofErr w:type="gramStart"/>
      <w:r w:rsidRPr="00DB75F1">
        <w:rPr>
          <w:b w:val="0"/>
          <w:sz w:val="24"/>
          <w:szCs w:val="24"/>
        </w:rPr>
        <w:t>New changes</w:t>
      </w:r>
      <w:proofErr w:type="gramEnd"/>
      <w:r w:rsidRPr="00DB75F1">
        <w:rPr>
          <w:b w:val="0"/>
          <w:sz w:val="24"/>
          <w:szCs w:val="24"/>
        </w:rPr>
        <w:t xml:space="preserve"> to the status of the registered administrator carries with it greater liabilities on taxation payments and </w:t>
      </w:r>
      <w:bookmarkStart w:id="0" w:name="_GoBack"/>
      <w:bookmarkEnd w:id="0"/>
      <w:r w:rsidRPr="00DB75F1">
        <w:rPr>
          <w:b w:val="0"/>
          <w:sz w:val="24"/>
          <w:szCs w:val="24"/>
        </w:rPr>
        <w:t xml:space="preserve">reporting. </w:t>
      </w:r>
    </w:p>
    <w:p w:rsidR="00DB75F1" w:rsidRDefault="00DB75F1" w:rsidP="00DB75F1">
      <w:pPr>
        <w:pStyle w:val="Heading1"/>
        <w:tabs>
          <w:tab w:val="left" w:pos="567"/>
        </w:tabs>
        <w:spacing w:before="222"/>
        <w:ind w:left="360" w:right="40" w:firstLine="0"/>
        <w:rPr>
          <w:rFonts w:ascii="Helvetica" w:hAnsi="Helvetica"/>
          <w:sz w:val="24"/>
          <w:szCs w:val="24"/>
        </w:rPr>
      </w:pPr>
      <w:r w:rsidRPr="00DB75F1">
        <w:rPr>
          <w:b w:val="0"/>
          <w:sz w:val="24"/>
          <w:szCs w:val="24"/>
        </w:rPr>
        <w:t xml:space="preserve">As such, we </w:t>
      </w:r>
      <w:r w:rsidRPr="00DB75F1">
        <w:rPr>
          <w:rFonts w:ascii="Helvetica" w:hAnsi="Helvetica"/>
          <w:b w:val="0"/>
          <w:sz w:val="24"/>
          <w:szCs w:val="24"/>
        </w:rPr>
        <w:t>have adopted our registered scheme administrator company, Registered Scheme Administrator Limited to take over any potential tax liabilities and penalties that could arise in future for all schemes and you will be protected under a professional indemnity insurance policy of up to £1,500,000 for any one claim. To ensure that you have this blanket protection, we need your consent to this.</w:t>
      </w:r>
      <w:r w:rsidRPr="00DB75F1">
        <w:rPr>
          <w:rFonts w:ascii="Helvetica" w:hAnsi="Helvetica"/>
          <w:sz w:val="24"/>
          <w:szCs w:val="24"/>
        </w:rPr>
        <w:t xml:space="preserve"> </w:t>
      </w:r>
    </w:p>
    <w:p w:rsidR="002A1126" w:rsidRPr="00DB75F1" w:rsidRDefault="002A1126" w:rsidP="00DB75F1">
      <w:pPr>
        <w:pStyle w:val="Heading1"/>
        <w:tabs>
          <w:tab w:val="left" w:pos="567"/>
        </w:tabs>
        <w:spacing w:before="222"/>
        <w:ind w:left="360" w:right="40" w:firstLine="0"/>
        <w:rPr>
          <w:rFonts w:ascii="Helvetica" w:eastAsia="Cambria" w:hAnsi="Helvetica" w:cs="Times New Roman"/>
          <w:sz w:val="24"/>
          <w:szCs w:val="24"/>
          <w:lang w:bidi="ar-SA"/>
        </w:rPr>
      </w:pPr>
    </w:p>
    <w:p w:rsidR="00DB75F1" w:rsidRDefault="00DB75F1" w:rsidP="00DB75F1">
      <w:pPr>
        <w:rPr>
          <w:rFonts w:ascii="Helvetica" w:hAnsi="Helvetica"/>
        </w:rPr>
      </w:pPr>
    </w:p>
    <w:p w:rsidR="00DB75F1" w:rsidRPr="00AF0DD0" w:rsidRDefault="00DB75F1" w:rsidP="00DB75F1">
      <w:pPr>
        <w:pStyle w:val="Heading1"/>
        <w:tabs>
          <w:tab w:val="left" w:pos="567"/>
        </w:tabs>
        <w:spacing w:before="222"/>
        <w:ind w:left="567" w:right="40" w:firstLine="0"/>
        <w:jc w:val="both"/>
        <w:rPr>
          <w:b w:val="0"/>
          <w:sz w:val="24"/>
          <w:szCs w:val="24"/>
        </w:rPr>
      </w:pPr>
    </w:p>
    <w:p w:rsidR="00BF04DF" w:rsidRPr="00AF0DD0" w:rsidRDefault="00BF04DF" w:rsidP="007F23D0">
      <w:pPr>
        <w:pStyle w:val="BodyText"/>
        <w:spacing w:before="4"/>
        <w:ind w:left="567" w:right="40"/>
        <w:rPr>
          <w:sz w:val="24"/>
          <w:szCs w:val="24"/>
        </w:rPr>
      </w:pPr>
    </w:p>
    <w:p w:rsidR="004C748F" w:rsidRDefault="004C748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sectPr w:rsidR="00BF04DF" w:rsidSect="007559D9">
      <w:footerReference w:type="default" r:id="rId11"/>
      <w:pgSz w:w="11910" w:h="16850"/>
      <w:pgMar w:top="1600" w:right="1704" w:bottom="1240" w:left="1520" w:header="0"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DAD" w:rsidRDefault="00986DAD">
      <w:r>
        <w:separator/>
      </w:r>
    </w:p>
  </w:endnote>
  <w:endnote w:type="continuationSeparator" w:id="0">
    <w:p w:rsidR="00986DAD" w:rsidRDefault="0098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DAD" w:rsidRDefault="00986DA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DAD" w:rsidRDefault="00986DA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DAD" w:rsidRDefault="00986DAD">
      <w:r>
        <w:separator/>
      </w:r>
    </w:p>
  </w:footnote>
  <w:footnote w:type="continuationSeparator" w:id="0">
    <w:p w:rsidR="00986DAD" w:rsidRDefault="00986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1C3"/>
    <w:multiLevelType w:val="hybridMultilevel"/>
    <w:tmpl w:val="86084490"/>
    <w:lvl w:ilvl="0" w:tplc="0809000F">
      <w:start w:val="1"/>
      <w:numFmt w:val="decimal"/>
      <w:lvlText w:val="%1."/>
      <w:lvlJc w:val="left"/>
      <w:pPr>
        <w:ind w:left="107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A69C1"/>
    <w:multiLevelType w:val="multilevel"/>
    <w:tmpl w:val="A04E5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C3A05"/>
    <w:multiLevelType w:val="hybridMultilevel"/>
    <w:tmpl w:val="49106514"/>
    <w:lvl w:ilvl="0" w:tplc="3E4C4248">
      <w:start w:val="1"/>
      <w:numFmt w:val="lowerLetter"/>
      <w:lvlText w:val="%1."/>
      <w:lvlJc w:val="left"/>
      <w:pPr>
        <w:ind w:left="200" w:hanging="248"/>
      </w:pPr>
      <w:rPr>
        <w:rFonts w:ascii="Arial" w:eastAsia="Arial" w:hAnsi="Arial" w:cs="Arial" w:hint="default"/>
        <w:w w:val="100"/>
        <w:sz w:val="22"/>
        <w:szCs w:val="22"/>
        <w:lang w:val="en-GB" w:eastAsia="en-GB" w:bidi="en-GB"/>
      </w:rPr>
    </w:lvl>
    <w:lvl w:ilvl="1" w:tplc="47923FAE">
      <w:numFmt w:val="bullet"/>
      <w:lvlText w:val="•"/>
      <w:lvlJc w:val="left"/>
      <w:pPr>
        <w:ind w:left="755" w:hanging="248"/>
      </w:pPr>
      <w:rPr>
        <w:rFonts w:hint="default"/>
        <w:lang w:val="en-GB" w:eastAsia="en-GB" w:bidi="en-GB"/>
      </w:rPr>
    </w:lvl>
    <w:lvl w:ilvl="2" w:tplc="7D8CEBEC">
      <w:numFmt w:val="bullet"/>
      <w:lvlText w:val="•"/>
      <w:lvlJc w:val="left"/>
      <w:pPr>
        <w:ind w:left="1310" w:hanging="248"/>
      </w:pPr>
      <w:rPr>
        <w:rFonts w:hint="default"/>
        <w:lang w:val="en-GB" w:eastAsia="en-GB" w:bidi="en-GB"/>
      </w:rPr>
    </w:lvl>
    <w:lvl w:ilvl="3" w:tplc="6F185D54">
      <w:numFmt w:val="bullet"/>
      <w:lvlText w:val="•"/>
      <w:lvlJc w:val="left"/>
      <w:pPr>
        <w:ind w:left="1865" w:hanging="248"/>
      </w:pPr>
      <w:rPr>
        <w:rFonts w:hint="default"/>
        <w:lang w:val="en-GB" w:eastAsia="en-GB" w:bidi="en-GB"/>
      </w:rPr>
    </w:lvl>
    <w:lvl w:ilvl="4" w:tplc="D4706600">
      <w:numFmt w:val="bullet"/>
      <w:lvlText w:val="•"/>
      <w:lvlJc w:val="left"/>
      <w:pPr>
        <w:ind w:left="2420" w:hanging="248"/>
      </w:pPr>
      <w:rPr>
        <w:rFonts w:hint="default"/>
        <w:lang w:val="en-GB" w:eastAsia="en-GB" w:bidi="en-GB"/>
      </w:rPr>
    </w:lvl>
    <w:lvl w:ilvl="5" w:tplc="A61E3C08">
      <w:numFmt w:val="bullet"/>
      <w:lvlText w:val="•"/>
      <w:lvlJc w:val="left"/>
      <w:pPr>
        <w:ind w:left="2976" w:hanging="248"/>
      </w:pPr>
      <w:rPr>
        <w:rFonts w:hint="default"/>
        <w:lang w:val="en-GB" w:eastAsia="en-GB" w:bidi="en-GB"/>
      </w:rPr>
    </w:lvl>
    <w:lvl w:ilvl="6" w:tplc="5136F160">
      <w:numFmt w:val="bullet"/>
      <w:lvlText w:val="•"/>
      <w:lvlJc w:val="left"/>
      <w:pPr>
        <w:ind w:left="3531" w:hanging="248"/>
      </w:pPr>
      <w:rPr>
        <w:rFonts w:hint="default"/>
        <w:lang w:val="en-GB" w:eastAsia="en-GB" w:bidi="en-GB"/>
      </w:rPr>
    </w:lvl>
    <w:lvl w:ilvl="7" w:tplc="A5B800FC">
      <w:numFmt w:val="bullet"/>
      <w:lvlText w:val="•"/>
      <w:lvlJc w:val="left"/>
      <w:pPr>
        <w:ind w:left="4086" w:hanging="248"/>
      </w:pPr>
      <w:rPr>
        <w:rFonts w:hint="default"/>
        <w:lang w:val="en-GB" w:eastAsia="en-GB" w:bidi="en-GB"/>
      </w:rPr>
    </w:lvl>
    <w:lvl w:ilvl="8" w:tplc="046AD148">
      <w:numFmt w:val="bullet"/>
      <w:lvlText w:val="•"/>
      <w:lvlJc w:val="left"/>
      <w:pPr>
        <w:ind w:left="4641" w:hanging="248"/>
      </w:pPr>
      <w:rPr>
        <w:rFonts w:hint="default"/>
        <w:lang w:val="en-GB" w:eastAsia="en-GB" w:bidi="en-GB"/>
      </w:rPr>
    </w:lvl>
  </w:abstractNum>
  <w:abstractNum w:abstractNumId="3" w15:restartNumberingAfterBreak="0">
    <w:nsid w:val="0F4907A9"/>
    <w:multiLevelType w:val="hybridMultilevel"/>
    <w:tmpl w:val="3C22467E"/>
    <w:lvl w:ilvl="0" w:tplc="CC10FFE4">
      <w:start w:val="1"/>
      <w:numFmt w:val="decimal"/>
      <w:lvlText w:val="%1."/>
      <w:lvlJc w:val="left"/>
      <w:pPr>
        <w:ind w:left="1600" w:hanging="874"/>
        <w:jc w:val="right"/>
      </w:pPr>
      <w:rPr>
        <w:rFonts w:ascii="Arial" w:eastAsia="Arial" w:hAnsi="Arial" w:cs="Arial" w:hint="default"/>
        <w:b/>
        <w:bCs/>
        <w:color w:val="808080"/>
        <w:spacing w:val="-1"/>
        <w:w w:val="99"/>
        <w:sz w:val="48"/>
        <w:szCs w:val="48"/>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654E13"/>
    <w:multiLevelType w:val="hybridMultilevel"/>
    <w:tmpl w:val="492438E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662A85"/>
    <w:multiLevelType w:val="hybridMultilevel"/>
    <w:tmpl w:val="DDBE6018"/>
    <w:lvl w:ilvl="0" w:tplc="0B143D5E">
      <w:start w:val="1"/>
      <w:numFmt w:val="decimal"/>
      <w:lvlText w:val="%1."/>
      <w:lvlJc w:val="left"/>
      <w:pPr>
        <w:ind w:left="880" w:hanging="360"/>
      </w:pPr>
      <w:rPr>
        <w:rFonts w:ascii="Arial" w:eastAsia="Arial" w:hAnsi="Arial" w:cs="Arial" w:hint="default"/>
        <w:b/>
        <w:bCs/>
        <w:color w:val="808080"/>
        <w:spacing w:val="-1"/>
        <w:w w:val="100"/>
        <w:sz w:val="22"/>
        <w:szCs w:val="22"/>
        <w:lang w:val="en-GB" w:eastAsia="en-GB" w:bidi="en-GB"/>
      </w:rPr>
    </w:lvl>
    <w:lvl w:ilvl="1" w:tplc="CC10FFE4">
      <w:start w:val="1"/>
      <w:numFmt w:val="decimal"/>
      <w:lvlText w:val="%2."/>
      <w:lvlJc w:val="left"/>
      <w:pPr>
        <w:ind w:left="1600" w:hanging="874"/>
        <w:jc w:val="right"/>
      </w:pPr>
      <w:rPr>
        <w:rFonts w:ascii="Arial" w:eastAsia="Arial" w:hAnsi="Arial" w:cs="Arial" w:hint="default"/>
        <w:b/>
        <w:bCs/>
        <w:color w:val="808080"/>
        <w:spacing w:val="-1"/>
        <w:w w:val="99"/>
        <w:sz w:val="48"/>
        <w:szCs w:val="48"/>
        <w:lang w:val="en-GB" w:eastAsia="en-GB" w:bidi="en-GB"/>
      </w:rPr>
    </w:lvl>
    <w:lvl w:ilvl="2" w:tplc="75C0BCB6">
      <w:numFmt w:val="bullet"/>
      <w:lvlText w:val="•"/>
      <w:lvlJc w:val="left"/>
      <w:pPr>
        <w:ind w:left="2141" w:hanging="180"/>
      </w:pPr>
      <w:rPr>
        <w:rFonts w:ascii="Arial" w:eastAsia="Arial" w:hAnsi="Arial" w:cs="Arial" w:hint="default"/>
        <w:w w:val="100"/>
        <w:sz w:val="22"/>
        <w:szCs w:val="22"/>
        <w:lang w:val="en-GB" w:eastAsia="en-GB" w:bidi="en-GB"/>
      </w:rPr>
    </w:lvl>
    <w:lvl w:ilvl="3" w:tplc="46DCC0B6">
      <w:numFmt w:val="bullet"/>
      <w:lvlText w:val="•"/>
      <w:lvlJc w:val="left"/>
      <w:pPr>
        <w:ind w:left="3150" w:hanging="180"/>
      </w:pPr>
      <w:rPr>
        <w:rFonts w:hint="default"/>
        <w:lang w:val="en-GB" w:eastAsia="en-GB" w:bidi="en-GB"/>
      </w:rPr>
    </w:lvl>
    <w:lvl w:ilvl="4" w:tplc="8B1C4C16">
      <w:numFmt w:val="bullet"/>
      <w:lvlText w:val="•"/>
      <w:lvlJc w:val="left"/>
      <w:pPr>
        <w:ind w:left="4161" w:hanging="180"/>
      </w:pPr>
      <w:rPr>
        <w:rFonts w:hint="default"/>
        <w:lang w:val="en-GB" w:eastAsia="en-GB" w:bidi="en-GB"/>
      </w:rPr>
    </w:lvl>
    <w:lvl w:ilvl="5" w:tplc="4D9A8076">
      <w:numFmt w:val="bullet"/>
      <w:lvlText w:val="•"/>
      <w:lvlJc w:val="left"/>
      <w:pPr>
        <w:ind w:left="5171" w:hanging="180"/>
      </w:pPr>
      <w:rPr>
        <w:rFonts w:hint="default"/>
        <w:lang w:val="en-GB" w:eastAsia="en-GB" w:bidi="en-GB"/>
      </w:rPr>
    </w:lvl>
    <w:lvl w:ilvl="6" w:tplc="915E37C4">
      <w:numFmt w:val="bullet"/>
      <w:lvlText w:val="•"/>
      <w:lvlJc w:val="left"/>
      <w:pPr>
        <w:ind w:left="6182" w:hanging="180"/>
      </w:pPr>
      <w:rPr>
        <w:rFonts w:hint="default"/>
        <w:lang w:val="en-GB" w:eastAsia="en-GB" w:bidi="en-GB"/>
      </w:rPr>
    </w:lvl>
    <w:lvl w:ilvl="7" w:tplc="A37E89B0">
      <w:numFmt w:val="bullet"/>
      <w:lvlText w:val="•"/>
      <w:lvlJc w:val="left"/>
      <w:pPr>
        <w:ind w:left="7192" w:hanging="180"/>
      </w:pPr>
      <w:rPr>
        <w:rFonts w:hint="default"/>
        <w:lang w:val="en-GB" w:eastAsia="en-GB" w:bidi="en-GB"/>
      </w:rPr>
    </w:lvl>
    <w:lvl w:ilvl="8" w:tplc="9DCC4986">
      <w:numFmt w:val="bullet"/>
      <w:lvlText w:val="•"/>
      <w:lvlJc w:val="left"/>
      <w:pPr>
        <w:ind w:left="8203" w:hanging="180"/>
      </w:pPr>
      <w:rPr>
        <w:rFonts w:hint="default"/>
        <w:lang w:val="en-GB" w:eastAsia="en-GB" w:bidi="en-GB"/>
      </w:rPr>
    </w:lvl>
  </w:abstractNum>
  <w:abstractNum w:abstractNumId="6" w15:restartNumberingAfterBreak="0">
    <w:nsid w:val="2D7230BF"/>
    <w:multiLevelType w:val="hybridMultilevel"/>
    <w:tmpl w:val="492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311BAD"/>
    <w:multiLevelType w:val="multilevel"/>
    <w:tmpl w:val="492438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716083"/>
    <w:multiLevelType w:val="hybridMultilevel"/>
    <w:tmpl w:val="492438E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0973469"/>
    <w:multiLevelType w:val="multilevel"/>
    <w:tmpl w:val="C65E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791DD3"/>
    <w:multiLevelType w:val="hybridMultilevel"/>
    <w:tmpl w:val="A1D62C80"/>
    <w:lvl w:ilvl="0" w:tplc="0809000F">
      <w:start w:val="1"/>
      <w:numFmt w:val="decimal"/>
      <w:lvlText w:val="%1."/>
      <w:lvlJc w:val="left"/>
      <w:pPr>
        <w:ind w:left="1353"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2D0781"/>
    <w:multiLevelType w:val="hybridMultilevel"/>
    <w:tmpl w:val="A1D62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92442F"/>
    <w:multiLevelType w:val="multilevel"/>
    <w:tmpl w:val="FE72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5B70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9"/>
  </w:num>
  <w:num w:numId="4">
    <w:abstractNumId w:val="12"/>
  </w:num>
  <w:num w:numId="5">
    <w:abstractNumId w:val="4"/>
  </w:num>
  <w:num w:numId="6">
    <w:abstractNumId w:val="3"/>
  </w:num>
  <w:num w:numId="7">
    <w:abstractNumId w:val="0"/>
  </w:num>
  <w:num w:numId="8">
    <w:abstractNumId w:val="10"/>
  </w:num>
  <w:num w:numId="9">
    <w:abstractNumId w:val="8"/>
  </w:num>
  <w:num w:numId="10">
    <w:abstractNumId w:val="6"/>
  </w:num>
  <w:num w:numId="11">
    <w:abstractNumId w:val="1"/>
  </w:num>
  <w:num w:numId="12">
    <w:abstractNumId w:val="1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C6"/>
    <w:rsid w:val="000A72D5"/>
    <w:rsid w:val="000A77F4"/>
    <w:rsid w:val="000C17B8"/>
    <w:rsid w:val="001625B1"/>
    <w:rsid w:val="00195B1E"/>
    <w:rsid w:val="001D5540"/>
    <w:rsid w:val="001E1097"/>
    <w:rsid w:val="001F7131"/>
    <w:rsid w:val="00245869"/>
    <w:rsid w:val="002A1126"/>
    <w:rsid w:val="00343E33"/>
    <w:rsid w:val="003A0971"/>
    <w:rsid w:val="003A72D3"/>
    <w:rsid w:val="003E1365"/>
    <w:rsid w:val="00460469"/>
    <w:rsid w:val="004C748F"/>
    <w:rsid w:val="00500033"/>
    <w:rsid w:val="005C2E49"/>
    <w:rsid w:val="00646217"/>
    <w:rsid w:val="006B3197"/>
    <w:rsid w:val="006D748E"/>
    <w:rsid w:val="006F543F"/>
    <w:rsid w:val="007559D9"/>
    <w:rsid w:val="007F1EA4"/>
    <w:rsid w:val="007F23D0"/>
    <w:rsid w:val="00841FFD"/>
    <w:rsid w:val="008548C1"/>
    <w:rsid w:val="008F332D"/>
    <w:rsid w:val="00986DAD"/>
    <w:rsid w:val="009965F1"/>
    <w:rsid w:val="00AC3193"/>
    <w:rsid w:val="00AD38C1"/>
    <w:rsid w:val="00AF0DD0"/>
    <w:rsid w:val="00B02807"/>
    <w:rsid w:val="00B20A31"/>
    <w:rsid w:val="00BC591E"/>
    <w:rsid w:val="00BD1A4E"/>
    <w:rsid w:val="00BF04DF"/>
    <w:rsid w:val="00C014AC"/>
    <w:rsid w:val="00D06413"/>
    <w:rsid w:val="00D765D6"/>
    <w:rsid w:val="00D966EC"/>
    <w:rsid w:val="00DB75F1"/>
    <w:rsid w:val="00DC2693"/>
    <w:rsid w:val="00DF1CFF"/>
    <w:rsid w:val="00E045C6"/>
    <w:rsid w:val="00E1136E"/>
    <w:rsid w:val="00E43354"/>
    <w:rsid w:val="00E768DB"/>
    <w:rsid w:val="00E949B8"/>
    <w:rsid w:val="00F34D50"/>
    <w:rsid w:val="00F74D38"/>
    <w:rsid w:val="00FB3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58A0DD"/>
  <w15:docId w15:val="{D7D613AE-2DA8-426A-A073-95E2376C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84"/>
      <w:ind w:left="1600" w:hanging="874"/>
      <w:outlineLvl w:val="0"/>
    </w:pPr>
    <w:rPr>
      <w:b/>
      <w:bCs/>
      <w:sz w:val="48"/>
      <w:szCs w:val="48"/>
    </w:rPr>
  </w:style>
  <w:style w:type="paragraph" w:styleId="Heading2">
    <w:name w:val="heading 2"/>
    <w:basedOn w:val="Normal"/>
    <w:uiPriority w:val="1"/>
    <w:qFormat/>
    <w:pPr>
      <w:ind w:left="154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41"/>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E1136E"/>
    <w:pPr>
      <w:tabs>
        <w:tab w:val="center" w:pos="4513"/>
        <w:tab w:val="right" w:pos="9026"/>
      </w:tabs>
    </w:pPr>
  </w:style>
  <w:style w:type="character" w:customStyle="1" w:styleId="HeaderChar">
    <w:name w:val="Header Char"/>
    <w:basedOn w:val="DefaultParagraphFont"/>
    <w:link w:val="Header"/>
    <w:uiPriority w:val="99"/>
    <w:rsid w:val="00E1136E"/>
    <w:rPr>
      <w:rFonts w:ascii="Arial" w:eastAsia="Arial" w:hAnsi="Arial" w:cs="Arial"/>
      <w:lang w:val="en-GB" w:eastAsia="en-GB" w:bidi="en-GB"/>
    </w:rPr>
  </w:style>
  <w:style w:type="paragraph" w:styleId="Footer">
    <w:name w:val="footer"/>
    <w:basedOn w:val="Normal"/>
    <w:link w:val="FooterChar"/>
    <w:uiPriority w:val="99"/>
    <w:unhideWhenUsed/>
    <w:rsid w:val="00E1136E"/>
    <w:pPr>
      <w:tabs>
        <w:tab w:val="center" w:pos="4513"/>
        <w:tab w:val="right" w:pos="9026"/>
      </w:tabs>
    </w:pPr>
  </w:style>
  <w:style w:type="character" w:customStyle="1" w:styleId="FooterChar">
    <w:name w:val="Footer Char"/>
    <w:basedOn w:val="DefaultParagraphFont"/>
    <w:link w:val="Footer"/>
    <w:uiPriority w:val="99"/>
    <w:rsid w:val="00E1136E"/>
    <w:rPr>
      <w:rFonts w:ascii="Arial" w:eastAsia="Arial" w:hAnsi="Arial" w:cs="Arial"/>
      <w:lang w:val="en-GB" w:eastAsia="en-GB" w:bidi="en-GB"/>
    </w:rPr>
  </w:style>
  <w:style w:type="paragraph" w:styleId="NormalWeb">
    <w:name w:val="Normal (Web)"/>
    <w:basedOn w:val="Normal"/>
    <w:uiPriority w:val="99"/>
    <w:semiHidden/>
    <w:unhideWhenUsed/>
    <w:rsid w:val="008F332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spacer-bottom-dbl">
    <w:name w:val="spacer-bottom-dbl"/>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6B3197"/>
    <w:rPr>
      <w:b/>
      <w:bCs/>
    </w:rPr>
  </w:style>
  <w:style w:type="character" w:customStyle="1" w:styleId="text-increase-6">
    <w:name w:val="text-increase-6"/>
    <w:basedOn w:val="DefaultParagraphFont"/>
    <w:rsid w:val="006B3197"/>
  </w:style>
  <w:style w:type="character" w:customStyle="1" w:styleId="totalpensionfund">
    <w:name w:val="total_pension_fund"/>
    <w:basedOn w:val="DefaultParagraphFont"/>
    <w:rsid w:val="006B3197"/>
  </w:style>
  <w:style w:type="character" w:customStyle="1" w:styleId="totaltfc">
    <w:name w:val="total_tfc"/>
    <w:basedOn w:val="DefaultParagraphFont"/>
    <w:rsid w:val="006B3197"/>
  </w:style>
  <w:style w:type="paragraph" w:customStyle="1" w:styleId="medium-spacer-bottom-none">
    <w:name w:val="medium-spacer-bottom-none"/>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otalincome">
    <w:name w:val="total_income"/>
    <w:basedOn w:val="DefaultParagraphFont"/>
    <w:rsid w:val="006B3197"/>
  </w:style>
  <w:style w:type="character" w:styleId="Hyperlink">
    <w:name w:val="Hyperlink"/>
    <w:basedOn w:val="DefaultParagraphFont"/>
    <w:uiPriority w:val="99"/>
    <w:unhideWhenUsed/>
    <w:rsid w:val="00FB3542"/>
    <w:rPr>
      <w:color w:val="0000FF"/>
      <w:u w:val="single"/>
    </w:rPr>
  </w:style>
  <w:style w:type="character" w:styleId="UnresolvedMention">
    <w:name w:val="Unresolved Mention"/>
    <w:basedOn w:val="DefaultParagraphFont"/>
    <w:uiPriority w:val="99"/>
    <w:semiHidden/>
    <w:unhideWhenUsed/>
    <w:rsid w:val="006D748E"/>
    <w:rPr>
      <w:color w:val="808080"/>
      <w:shd w:val="clear" w:color="auto" w:fill="E6E6E6"/>
    </w:rPr>
  </w:style>
  <w:style w:type="paragraph" w:styleId="BalloonText">
    <w:name w:val="Balloon Text"/>
    <w:basedOn w:val="Normal"/>
    <w:link w:val="BalloonTextChar"/>
    <w:uiPriority w:val="99"/>
    <w:semiHidden/>
    <w:unhideWhenUsed/>
    <w:rsid w:val="007559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9D9"/>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3240">
      <w:bodyDiv w:val="1"/>
      <w:marLeft w:val="0"/>
      <w:marRight w:val="0"/>
      <w:marTop w:val="0"/>
      <w:marBottom w:val="0"/>
      <w:divBdr>
        <w:top w:val="none" w:sz="0" w:space="0" w:color="auto"/>
        <w:left w:val="none" w:sz="0" w:space="0" w:color="auto"/>
        <w:bottom w:val="none" w:sz="0" w:space="0" w:color="auto"/>
        <w:right w:val="none" w:sz="0" w:space="0" w:color="auto"/>
      </w:divBdr>
      <w:divsChild>
        <w:div w:id="1908606437">
          <w:marLeft w:val="0"/>
          <w:marRight w:val="0"/>
          <w:marTop w:val="0"/>
          <w:marBottom w:val="0"/>
          <w:divBdr>
            <w:top w:val="single" w:sz="6" w:space="0" w:color="009966"/>
            <w:left w:val="none" w:sz="0" w:space="0" w:color="auto"/>
            <w:bottom w:val="single" w:sz="6" w:space="0" w:color="009966"/>
            <w:right w:val="none" w:sz="0" w:space="0" w:color="auto"/>
          </w:divBdr>
        </w:div>
        <w:div w:id="1726833381">
          <w:marLeft w:val="0"/>
          <w:marRight w:val="0"/>
          <w:marTop w:val="0"/>
          <w:marBottom w:val="0"/>
          <w:divBdr>
            <w:top w:val="single" w:sz="6" w:space="0" w:color="009966"/>
            <w:left w:val="none" w:sz="0" w:space="0" w:color="auto"/>
            <w:bottom w:val="single" w:sz="6" w:space="0" w:color="009966"/>
            <w:right w:val="none" w:sz="0" w:space="0" w:color="auto"/>
          </w:divBdr>
        </w:div>
        <w:div w:id="1262491018">
          <w:marLeft w:val="0"/>
          <w:marRight w:val="0"/>
          <w:marTop w:val="0"/>
          <w:marBottom w:val="0"/>
          <w:divBdr>
            <w:top w:val="single" w:sz="6" w:space="0" w:color="009966"/>
            <w:left w:val="none" w:sz="0" w:space="0" w:color="auto"/>
            <w:bottom w:val="single" w:sz="6" w:space="0" w:color="009966"/>
            <w:right w:val="none" w:sz="0" w:space="0" w:color="auto"/>
          </w:divBdr>
        </w:div>
        <w:div w:id="1085415484">
          <w:marLeft w:val="0"/>
          <w:marRight w:val="0"/>
          <w:marTop w:val="0"/>
          <w:marBottom w:val="0"/>
          <w:divBdr>
            <w:top w:val="single" w:sz="6" w:space="0" w:color="009966"/>
            <w:left w:val="none" w:sz="0" w:space="0" w:color="auto"/>
            <w:bottom w:val="single" w:sz="6" w:space="0" w:color="009966"/>
            <w:right w:val="none" w:sz="0" w:space="0" w:color="auto"/>
          </w:divBdr>
        </w:div>
        <w:div w:id="707489107">
          <w:marLeft w:val="0"/>
          <w:marRight w:val="0"/>
          <w:marTop w:val="0"/>
          <w:marBottom w:val="0"/>
          <w:divBdr>
            <w:top w:val="single" w:sz="6" w:space="0" w:color="009966"/>
            <w:left w:val="none" w:sz="0" w:space="0" w:color="auto"/>
            <w:bottom w:val="single" w:sz="6" w:space="0" w:color="009966"/>
            <w:right w:val="none" w:sz="0" w:space="0" w:color="auto"/>
          </w:divBdr>
        </w:div>
      </w:divsChild>
    </w:div>
    <w:div w:id="282074694">
      <w:bodyDiv w:val="1"/>
      <w:marLeft w:val="0"/>
      <w:marRight w:val="0"/>
      <w:marTop w:val="0"/>
      <w:marBottom w:val="0"/>
      <w:divBdr>
        <w:top w:val="none" w:sz="0" w:space="0" w:color="auto"/>
        <w:left w:val="none" w:sz="0" w:space="0" w:color="auto"/>
        <w:bottom w:val="none" w:sz="0" w:space="0" w:color="auto"/>
        <w:right w:val="none" w:sz="0" w:space="0" w:color="auto"/>
      </w:divBdr>
    </w:div>
    <w:div w:id="474371341">
      <w:bodyDiv w:val="1"/>
      <w:marLeft w:val="0"/>
      <w:marRight w:val="0"/>
      <w:marTop w:val="0"/>
      <w:marBottom w:val="0"/>
      <w:divBdr>
        <w:top w:val="none" w:sz="0" w:space="0" w:color="auto"/>
        <w:left w:val="none" w:sz="0" w:space="0" w:color="auto"/>
        <w:bottom w:val="none" w:sz="0" w:space="0" w:color="auto"/>
        <w:right w:val="none" w:sz="0" w:space="0" w:color="auto"/>
      </w:divBdr>
    </w:div>
    <w:div w:id="641228815">
      <w:bodyDiv w:val="1"/>
      <w:marLeft w:val="0"/>
      <w:marRight w:val="0"/>
      <w:marTop w:val="0"/>
      <w:marBottom w:val="0"/>
      <w:divBdr>
        <w:top w:val="none" w:sz="0" w:space="0" w:color="auto"/>
        <w:left w:val="none" w:sz="0" w:space="0" w:color="auto"/>
        <w:bottom w:val="none" w:sz="0" w:space="0" w:color="auto"/>
        <w:right w:val="none" w:sz="0" w:space="0" w:color="auto"/>
      </w:divBdr>
      <w:divsChild>
        <w:div w:id="137847156">
          <w:marLeft w:val="0"/>
          <w:marRight w:val="0"/>
          <w:marTop w:val="0"/>
          <w:marBottom w:val="0"/>
          <w:divBdr>
            <w:top w:val="none" w:sz="0" w:space="0" w:color="auto"/>
            <w:left w:val="none" w:sz="0" w:space="0" w:color="auto"/>
            <w:bottom w:val="none" w:sz="0" w:space="0" w:color="auto"/>
            <w:right w:val="none" w:sz="0" w:space="0" w:color="auto"/>
          </w:divBdr>
          <w:divsChild>
            <w:div w:id="23482694">
              <w:marLeft w:val="0"/>
              <w:marRight w:val="0"/>
              <w:marTop w:val="0"/>
              <w:marBottom w:val="0"/>
              <w:divBdr>
                <w:top w:val="none" w:sz="0" w:space="0" w:color="auto"/>
                <w:left w:val="none" w:sz="0" w:space="0" w:color="auto"/>
                <w:bottom w:val="none" w:sz="0" w:space="0" w:color="auto"/>
                <w:right w:val="none" w:sz="0" w:space="0" w:color="auto"/>
              </w:divBdr>
            </w:div>
          </w:divsChild>
        </w:div>
        <w:div w:id="2022470403">
          <w:marLeft w:val="0"/>
          <w:marRight w:val="0"/>
          <w:marTop w:val="0"/>
          <w:marBottom w:val="0"/>
          <w:divBdr>
            <w:top w:val="none" w:sz="0" w:space="0" w:color="auto"/>
            <w:left w:val="none" w:sz="0" w:space="0" w:color="auto"/>
            <w:bottom w:val="none" w:sz="0" w:space="0" w:color="auto"/>
            <w:right w:val="none" w:sz="0" w:space="0" w:color="auto"/>
          </w:divBdr>
          <w:divsChild>
            <w:div w:id="897281725">
              <w:marLeft w:val="0"/>
              <w:marRight w:val="0"/>
              <w:marTop w:val="0"/>
              <w:marBottom w:val="0"/>
              <w:divBdr>
                <w:top w:val="none" w:sz="0" w:space="0" w:color="auto"/>
                <w:left w:val="none" w:sz="0" w:space="0" w:color="auto"/>
                <w:bottom w:val="none" w:sz="0" w:space="0" w:color="auto"/>
                <w:right w:val="none" w:sz="0" w:space="0" w:color="auto"/>
              </w:divBdr>
            </w:div>
          </w:divsChild>
        </w:div>
        <w:div w:id="1711422063">
          <w:marLeft w:val="0"/>
          <w:marRight w:val="0"/>
          <w:marTop w:val="0"/>
          <w:marBottom w:val="0"/>
          <w:divBdr>
            <w:top w:val="none" w:sz="0" w:space="0" w:color="auto"/>
            <w:left w:val="none" w:sz="0" w:space="0" w:color="auto"/>
            <w:bottom w:val="none" w:sz="0" w:space="0" w:color="auto"/>
            <w:right w:val="none" w:sz="0" w:space="0" w:color="auto"/>
          </w:divBdr>
          <w:divsChild>
            <w:div w:id="1940065777">
              <w:marLeft w:val="0"/>
              <w:marRight w:val="0"/>
              <w:marTop w:val="0"/>
              <w:marBottom w:val="0"/>
              <w:divBdr>
                <w:top w:val="none" w:sz="0" w:space="0" w:color="auto"/>
                <w:left w:val="none" w:sz="0" w:space="0" w:color="auto"/>
                <w:bottom w:val="none" w:sz="0" w:space="0" w:color="auto"/>
                <w:right w:val="none" w:sz="0" w:space="0" w:color="auto"/>
              </w:divBdr>
            </w:div>
          </w:divsChild>
        </w:div>
        <w:div w:id="598100449">
          <w:marLeft w:val="0"/>
          <w:marRight w:val="0"/>
          <w:marTop w:val="0"/>
          <w:marBottom w:val="0"/>
          <w:divBdr>
            <w:top w:val="none" w:sz="0" w:space="0" w:color="auto"/>
            <w:left w:val="none" w:sz="0" w:space="0" w:color="auto"/>
            <w:bottom w:val="none" w:sz="0" w:space="0" w:color="auto"/>
            <w:right w:val="none" w:sz="0" w:space="0" w:color="auto"/>
          </w:divBdr>
          <w:divsChild>
            <w:div w:id="1349715782">
              <w:marLeft w:val="0"/>
              <w:marRight w:val="0"/>
              <w:marTop w:val="0"/>
              <w:marBottom w:val="0"/>
              <w:divBdr>
                <w:top w:val="none" w:sz="0" w:space="0" w:color="auto"/>
                <w:left w:val="none" w:sz="0" w:space="0" w:color="auto"/>
                <w:bottom w:val="none" w:sz="0" w:space="0" w:color="auto"/>
                <w:right w:val="none" w:sz="0" w:space="0" w:color="auto"/>
              </w:divBdr>
            </w:div>
          </w:divsChild>
        </w:div>
        <w:div w:id="465589100">
          <w:marLeft w:val="0"/>
          <w:marRight w:val="0"/>
          <w:marTop w:val="0"/>
          <w:marBottom w:val="0"/>
          <w:divBdr>
            <w:top w:val="none" w:sz="0" w:space="0" w:color="auto"/>
            <w:left w:val="none" w:sz="0" w:space="0" w:color="auto"/>
            <w:bottom w:val="none" w:sz="0" w:space="0" w:color="auto"/>
            <w:right w:val="none" w:sz="0" w:space="0" w:color="auto"/>
          </w:divBdr>
          <w:divsChild>
            <w:div w:id="1206871835">
              <w:marLeft w:val="0"/>
              <w:marRight w:val="0"/>
              <w:marTop w:val="0"/>
              <w:marBottom w:val="0"/>
              <w:divBdr>
                <w:top w:val="none" w:sz="0" w:space="0" w:color="auto"/>
                <w:left w:val="none" w:sz="0" w:space="0" w:color="auto"/>
                <w:bottom w:val="none" w:sz="0" w:space="0" w:color="auto"/>
                <w:right w:val="none" w:sz="0" w:space="0" w:color="auto"/>
              </w:divBdr>
            </w:div>
          </w:divsChild>
        </w:div>
        <w:div w:id="1814523754">
          <w:marLeft w:val="0"/>
          <w:marRight w:val="0"/>
          <w:marTop w:val="0"/>
          <w:marBottom w:val="0"/>
          <w:divBdr>
            <w:top w:val="none" w:sz="0" w:space="0" w:color="auto"/>
            <w:left w:val="none" w:sz="0" w:space="0" w:color="auto"/>
            <w:bottom w:val="none" w:sz="0" w:space="0" w:color="auto"/>
            <w:right w:val="none" w:sz="0" w:space="0" w:color="auto"/>
          </w:divBdr>
          <w:divsChild>
            <w:div w:id="100688916">
              <w:marLeft w:val="0"/>
              <w:marRight w:val="0"/>
              <w:marTop w:val="0"/>
              <w:marBottom w:val="0"/>
              <w:divBdr>
                <w:top w:val="none" w:sz="0" w:space="0" w:color="auto"/>
                <w:left w:val="none" w:sz="0" w:space="0" w:color="auto"/>
                <w:bottom w:val="none" w:sz="0" w:space="0" w:color="auto"/>
                <w:right w:val="none" w:sz="0" w:space="0" w:color="auto"/>
              </w:divBdr>
            </w:div>
          </w:divsChild>
        </w:div>
        <w:div w:id="1884708182">
          <w:marLeft w:val="0"/>
          <w:marRight w:val="0"/>
          <w:marTop w:val="0"/>
          <w:marBottom w:val="0"/>
          <w:divBdr>
            <w:top w:val="none" w:sz="0" w:space="0" w:color="auto"/>
            <w:left w:val="none" w:sz="0" w:space="0" w:color="auto"/>
            <w:bottom w:val="none" w:sz="0" w:space="0" w:color="auto"/>
            <w:right w:val="none" w:sz="0" w:space="0" w:color="auto"/>
          </w:divBdr>
          <w:divsChild>
            <w:div w:id="1464809959">
              <w:marLeft w:val="0"/>
              <w:marRight w:val="0"/>
              <w:marTop w:val="0"/>
              <w:marBottom w:val="0"/>
              <w:divBdr>
                <w:top w:val="none" w:sz="0" w:space="0" w:color="auto"/>
                <w:left w:val="none" w:sz="0" w:space="0" w:color="auto"/>
                <w:bottom w:val="none" w:sz="0" w:space="0" w:color="auto"/>
                <w:right w:val="none" w:sz="0" w:space="0" w:color="auto"/>
              </w:divBdr>
            </w:div>
          </w:divsChild>
        </w:div>
        <w:div w:id="1491099120">
          <w:marLeft w:val="0"/>
          <w:marRight w:val="0"/>
          <w:marTop w:val="0"/>
          <w:marBottom w:val="0"/>
          <w:divBdr>
            <w:top w:val="none" w:sz="0" w:space="0" w:color="auto"/>
            <w:left w:val="none" w:sz="0" w:space="0" w:color="auto"/>
            <w:bottom w:val="none" w:sz="0" w:space="0" w:color="auto"/>
            <w:right w:val="none" w:sz="0" w:space="0" w:color="auto"/>
          </w:divBdr>
          <w:divsChild>
            <w:div w:id="1626041811">
              <w:marLeft w:val="0"/>
              <w:marRight w:val="0"/>
              <w:marTop w:val="0"/>
              <w:marBottom w:val="0"/>
              <w:divBdr>
                <w:top w:val="none" w:sz="0" w:space="0" w:color="auto"/>
                <w:left w:val="none" w:sz="0" w:space="0" w:color="auto"/>
                <w:bottom w:val="none" w:sz="0" w:space="0" w:color="auto"/>
                <w:right w:val="none" w:sz="0" w:space="0" w:color="auto"/>
              </w:divBdr>
            </w:div>
          </w:divsChild>
        </w:div>
        <w:div w:id="780495088">
          <w:marLeft w:val="0"/>
          <w:marRight w:val="0"/>
          <w:marTop w:val="0"/>
          <w:marBottom w:val="0"/>
          <w:divBdr>
            <w:top w:val="none" w:sz="0" w:space="0" w:color="auto"/>
            <w:left w:val="none" w:sz="0" w:space="0" w:color="auto"/>
            <w:bottom w:val="none" w:sz="0" w:space="0" w:color="auto"/>
            <w:right w:val="none" w:sz="0" w:space="0" w:color="auto"/>
          </w:divBdr>
          <w:divsChild>
            <w:div w:id="1822229639">
              <w:marLeft w:val="0"/>
              <w:marRight w:val="0"/>
              <w:marTop w:val="0"/>
              <w:marBottom w:val="0"/>
              <w:divBdr>
                <w:top w:val="none" w:sz="0" w:space="0" w:color="auto"/>
                <w:left w:val="none" w:sz="0" w:space="0" w:color="auto"/>
                <w:bottom w:val="none" w:sz="0" w:space="0" w:color="auto"/>
                <w:right w:val="none" w:sz="0" w:space="0" w:color="auto"/>
              </w:divBdr>
            </w:div>
          </w:divsChild>
        </w:div>
        <w:div w:id="668868662">
          <w:marLeft w:val="0"/>
          <w:marRight w:val="0"/>
          <w:marTop w:val="0"/>
          <w:marBottom w:val="0"/>
          <w:divBdr>
            <w:top w:val="none" w:sz="0" w:space="0" w:color="auto"/>
            <w:left w:val="none" w:sz="0" w:space="0" w:color="auto"/>
            <w:bottom w:val="none" w:sz="0" w:space="0" w:color="auto"/>
            <w:right w:val="none" w:sz="0" w:space="0" w:color="auto"/>
          </w:divBdr>
          <w:divsChild>
            <w:div w:id="2024547028">
              <w:marLeft w:val="0"/>
              <w:marRight w:val="0"/>
              <w:marTop w:val="0"/>
              <w:marBottom w:val="0"/>
              <w:divBdr>
                <w:top w:val="none" w:sz="0" w:space="0" w:color="auto"/>
                <w:left w:val="none" w:sz="0" w:space="0" w:color="auto"/>
                <w:bottom w:val="none" w:sz="0" w:space="0" w:color="auto"/>
                <w:right w:val="none" w:sz="0" w:space="0" w:color="auto"/>
              </w:divBdr>
            </w:div>
          </w:divsChild>
        </w:div>
        <w:div w:id="703361877">
          <w:marLeft w:val="0"/>
          <w:marRight w:val="0"/>
          <w:marTop w:val="0"/>
          <w:marBottom w:val="0"/>
          <w:divBdr>
            <w:top w:val="none" w:sz="0" w:space="0" w:color="auto"/>
            <w:left w:val="none" w:sz="0" w:space="0" w:color="auto"/>
            <w:bottom w:val="none" w:sz="0" w:space="0" w:color="auto"/>
            <w:right w:val="none" w:sz="0" w:space="0" w:color="auto"/>
          </w:divBdr>
          <w:divsChild>
            <w:div w:id="1101923002">
              <w:marLeft w:val="0"/>
              <w:marRight w:val="0"/>
              <w:marTop w:val="0"/>
              <w:marBottom w:val="0"/>
              <w:divBdr>
                <w:top w:val="none" w:sz="0" w:space="0" w:color="auto"/>
                <w:left w:val="none" w:sz="0" w:space="0" w:color="auto"/>
                <w:bottom w:val="none" w:sz="0" w:space="0" w:color="auto"/>
                <w:right w:val="none" w:sz="0" w:space="0" w:color="auto"/>
              </w:divBdr>
            </w:div>
          </w:divsChild>
        </w:div>
        <w:div w:id="944845557">
          <w:marLeft w:val="0"/>
          <w:marRight w:val="0"/>
          <w:marTop w:val="0"/>
          <w:marBottom w:val="0"/>
          <w:divBdr>
            <w:top w:val="none" w:sz="0" w:space="0" w:color="auto"/>
            <w:left w:val="none" w:sz="0" w:space="0" w:color="auto"/>
            <w:bottom w:val="none" w:sz="0" w:space="0" w:color="auto"/>
            <w:right w:val="none" w:sz="0" w:space="0" w:color="auto"/>
          </w:divBdr>
          <w:divsChild>
            <w:div w:id="611977752">
              <w:marLeft w:val="0"/>
              <w:marRight w:val="0"/>
              <w:marTop w:val="0"/>
              <w:marBottom w:val="0"/>
              <w:divBdr>
                <w:top w:val="none" w:sz="0" w:space="0" w:color="auto"/>
                <w:left w:val="none" w:sz="0" w:space="0" w:color="auto"/>
                <w:bottom w:val="none" w:sz="0" w:space="0" w:color="auto"/>
                <w:right w:val="none" w:sz="0" w:space="0" w:color="auto"/>
              </w:divBdr>
            </w:div>
          </w:divsChild>
        </w:div>
        <w:div w:id="4940190">
          <w:marLeft w:val="0"/>
          <w:marRight w:val="0"/>
          <w:marTop w:val="0"/>
          <w:marBottom w:val="0"/>
          <w:divBdr>
            <w:top w:val="none" w:sz="0" w:space="0" w:color="auto"/>
            <w:left w:val="none" w:sz="0" w:space="0" w:color="auto"/>
            <w:bottom w:val="none" w:sz="0" w:space="0" w:color="auto"/>
            <w:right w:val="none" w:sz="0" w:space="0" w:color="auto"/>
          </w:divBdr>
          <w:divsChild>
            <w:div w:id="1734504839">
              <w:marLeft w:val="0"/>
              <w:marRight w:val="0"/>
              <w:marTop w:val="0"/>
              <w:marBottom w:val="0"/>
              <w:divBdr>
                <w:top w:val="none" w:sz="0" w:space="0" w:color="auto"/>
                <w:left w:val="none" w:sz="0" w:space="0" w:color="auto"/>
                <w:bottom w:val="none" w:sz="0" w:space="0" w:color="auto"/>
                <w:right w:val="none" w:sz="0" w:space="0" w:color="auto"/>
              </w:divBdr>
            </w:div>
          </w:divsChild>
        </w:div>
        <w:div w:id="607126019">
          <w:marLeft w:val="0"/>
          <w:marRight w:val="0"/>
          <w:marTop w:val="0"/>
          <w:marBottom w:val="0"/>
          <w:divBdr>
            <w:top w:val="none" w:sz="0" w:space="0" w:color="auto"/>
            <w:left w:val="none" w:sz="0" w:space="0" w:color="auto"/>
            <w:bottom w:val="none" w:sz="0" w:space="0" w:color="auto"/>
            <w:right w:val="none" w:sz="0" w:space="0" w:color="auto"/>
          </w:divBdr>
          <w:divsChild>
            <w:div w:id="94062631">
              <w:marLeft w:val="0"/>
              <w:marRight w:val="0"/>
              <w:marTop w:val="0"/>
              <w:marBottom w:val="0"/>
              <w:divBdr>
                <w:top w:val="none" w:sz="0" w:space="0" w:color="auto"/>
                <w:left w:val="none" w:sz="0" w:space="0" w:color="auto"/>
                <w:bottom w:val="none" w:sz="0" w:space="0" w:color="auto"/>
                <w:right w:val="none" w:sz="0" w:space="0" w:color="auto"/>
              </w:divBdr>
            </w:div>
          </w:divsChild>
        </w:div>
        <w:div w:id="1111437268">
          <w:marLeft w:val="0"/>
          <w:marRight w:val="0"/>
          <w:marTop w:val="0"/>
          <w:marBottom w:val="0"/>
          <w:divBdr>
            <w:top w:val="none" w:sz="0" w:space="0" w:color="auto"/>
            <w:left w:val="none" w:sz="0" w:space="0" w:color="auto"/>
            <w:bottom w:val="none" w:sz="0" w:space="0" w:color="auto"/>
            <w:right w:val="none" w:sz="0" w:space="0" w:color="auto"/>
          </w:divBdr>
          <w:divsChild>
            <w:div w:id="627512757">
              <w:marLeft w:val="0"/>
              <w:marRight w:val="0"/>
              <w:marTop w:val="0"/>
              <w:marBottom w:val="0"/>
              <w:divBdr>
                <w:top w:val="none" w:sz="0" w:space="0" w:color="auto"/>
                <w:left w:val="none" w:sz="0" w:space="0" w:color="auto"/>
                <w:bottom w:val="none" w:sz="0" w:space="0" w:color="auto"/>
                <w:right w:val="none" w:sz="0" w:space="0" w:color="auto"/>
              </w:divBdr>
            </w:div>
          </w:divsChild>
        </w:div>
        <w:div w:id="1415590006">
          <w:marLeft w:val="0"/>
          <w:marRight w:val="0"/>
          <w:marTop w:val="0"/>
          <w:marBottom w:val="0"/>
          <w:divBdr>
            <w:top w:val="none" w:sz="0" w:space="0" w:color="auto"/>
            <w:left w:val="none" w:sz="0" w:space="0" w:color="auto"/>
            <w:bottom w:val="none" w:sz="0" w:space="0" w:color="auto"/>
            <w:right w:val="none" w:sz="0" w:space="0" w:color="auto"/>
          </w:divBdr>
          <w:divsChild>
            <w:div w:id="1876044742">
              <w:marLeft w:val="0"/>
              <w:marRight w:val="0"/>
              <w:marTop w:val="0"/>
              <w:marBottom w:val="0"/>
              <w:divBdr>
                <w:top w:val="none" w:sz="0" w:space="0" w:color="auto"/>
                <w:left w:val="none" w:sz="0" w:space="0" w:color="auto"/>
                <w:bottom w:val="none" w:sz="0" w:space="0" w:color="auto"/>
                <w:right w:val="none" w:sz="0" w:space="0" w:color="auto"/>
              </w:divBdr>
            </w:div>
          </w:divsChild>
        </w:div>
        <w:div w:id="233588044">
          <w:marLeft w:val="0"/>
          <w:marRight w:val="0"/>
          <w:marTop w:val="0"/>
          <w:marBottom w:val="0"/>
          <w:divBdr>
            <w:top w:val="none" w:sz="0" w:space="0" w:color="auto"/>
            <w:left w:val="none" w:sz="0" w:space="0" w:color="auto"/>
            <w:bottom w:val="none" w:sz="0" w:space="0" w:color="auto"/>
            <w:right w:val="none" w:sz="0" w:space="0" w:color="auto"/>
          </w:divBdr>
          <w:divsChild>
            <w:div w:id="1023242321">
              <w:marLeft w:val="0"/>
              <w:marRight w:val="0"/>
              <w:marTop w:val="0"/>
              <w:marBottom w:val="0"/>
              <w:divBdr>
                <w:top w:val="none" w:sz="0" w:space="0" w:color="auto"/>
                <w:left w:val="none" w:sz="0" w:space="0" w:color="auto"/>
                <w:bottom w:val="none" w:sz="0" w:space="0" w:color="auto"/>
                <w:right w:val="none" w:sz="0" w:space="0" w:color="auto"/>
              </w:divBdr>
            </w:div>
          </w:divsChild>
        </w:div>
        <w:div w:id="1491094791">
          <w:marLeft w:val="0"/>
          <w:marRight w:val="0"/>
          <w:marTop w:val="0"/>
          <w:marBottom w:val="0"/>
          <w:divBdr>
            <w:top w:val="none" w:sz="0" w:space="0" w:color="auto"/>
            <w:left w:val="none" w:sz="0" w:space="0" w:color="auto"/>
            <w:bottom w:val="none" w:sz="0" w:space="0" w:color="auto"/>
            <w:right w:val="none" w:sz="0" w:space="0" w:color="auto"/>
          </w:divBdr>
          <w:divsChild>
            <w:div w:id="567112951">
              <w:marLeft w:val="0"/>
              <w:marRight w:val="0"/>
              <w:marTop w:val="0"/>
              <w:marBottom w:val="0"/>
              <w:divBdr>
                <w:top w:val="none" w:sz="0" w:space="0" w:color="auto"/>
                <w:left w:val="none" w:sz="0" w:space="0" w:color="auto"/>
                <w:bottom w:val="none" w:sz="0" w:space="0" w:color="auto"/>
                <w:right w:val="none" w:sz="0" w:space="0" w:color="auto"/>
              </w:divBdr>
            </w:div>
          </w:divsChild>
        </w:div>
        <w:div w:id="1166550588">
          <w:marLeft w:val="0"/>
          <w:marRight w:val="0"/>
          <w:marTop w:val="0"/>
          <w:marBottom w:val="0"/>
          <w:divBdr>
            <w:top w:val="none" w:sz="0" w:space="0" w:color="auto"/>
            <w:left w:val="none" w:sz="0" w:space="0" w:color="auto"/>
            <w:bottom w:val="none" w:sz="0" w:space="0" w:color="auto"/>
            <w:right w:val="none" w:sz="0" w:space="0" w:color="auto"/>
          </w:divBdr>
          <w:divsChild>
            <w:div w:id="824589141">
              <w:marLeft w:val="0"/>
              <w:marRight w:val="0"/>
              <w:marTop w:val="0"/>
              <w:marBottom w:val="0"/>
              <w:divBdr>
                <w:top w:val="none" w:sz="0" w:space="0" w:color="auto"/>
                <w:left w:val="none" w:sz="0" w:space="0" w:color="auto"/>
                <w:bottom w:val="none" w:sz="0" w:space="0" w:color="auto"/>
                <w:right w:val="none" w:sz="0" w:space="0" w:color="auto"/>
              </w:divBdr>
            </w:div>
          </w:divsChild>
        </w:div>
        <w:div w:id="234974422">
          <w:marLeft w:val="0"/>
          <w:marRight w:val="0"/>
          <w:marTop w:val="0"/>
          <w:marBottom w:val="0"/>
          <w:divBdr>
            <w:top w:val="none" w:sz="0" w:space="0" w:color="auto"/>
            <w:left w:val="none" w:sz="0" w:space="0" w:color="auto"/>
            <w:bottom w:val="none" w:sz="0" w:space="0" w:color="auto"/>
            <w:right w:val="none" w:sz="0" w:space="0" w:color="auto"/>
          </w:divBdr>
          <w:divsChild>
            <w:div w:id="1583491686">
              <w:marLeft w:val="0"/>
              <w:marRight w:val="0"/>
              <w:marTop w:val="0"/>
              <w:marBottom w:val="0"/>
              <w:divBdr>
                <w:top w:val="none" w:sz="0" w:space="0" w:color="auto"/>
                <w:left w:val="none" w:sz="0" w:space="0" w:color="auto"/>
                <w:bottom w:val="none" w:sz="0" w:space="0" w:color="auto"/>
                <w:right w:val="none" w:sz="0" w:space="0" w:color="auto"/>
              </w:divBdr>
            </w:div>
          </w:divsChild>
        </w:div>
        <w:div w:id="2145655984">
          <w:marLeft w:val="0"/>
          <w:marRight w:val="0"/>
          <w:marTop w:val="0"/>
          <w:marBottom w:val="0"/>
          <w:divBdr>
            <w:top w:val="none" w:sz="0" w:space="0" w:color="auto"/>
            <w:left w:val="none" w:sz="0" w:space="0" w:color="auto"/>
            <w:bottom w:val="none" w:sz="0" w:space="0" w:color="auto"/>
            <w:right w:val="none" w:sz="0" w:space="0" w:color="auto"/>
          </w:divBdr>
          <w:divsChild>
            <w:div w:id="1703479697">
              <w:marLeft w:val="0"/>
              <w:marRight w:val="0"/>
              <w:marTop w:val="0"/>
              <w:marBottom w:val="0"/>
              <w:divBdr>
                <w:top w:val="none" w:sz="0" w:space="0" w:color="auto"/>
                <w:left w:val="none" w:sz="0" w:space="0" w:color="auto"/>
                <w:bottom w:val="none" w:sz="0" w:space="0" w:color="auto"/>
                <w:right w:val="none" w:sz="0" w:space="0" w:color="auto"/>
              </w:divBdr>
            </w:div>
          </w:divsChild>
        </w:div>
        <w:div w:id="1997950680">
          <w:marLeft w:val="0"/>
          <w:marRight w:val="0"/>
          <w:marTop w:val="0"/>
          <w:marBottom w:val="0"/>
          <w:divBdr>
            <w:top w:val="none" w:sz="0" w:space="0" w:color="auto"/>
            <w:left w:val="none" w:sz="0" w:space="0" w:color="auto"/>
            <w:bottom w:val="none" w:sz="0" w:space="0" w:color="auto"/>
            <w:right w:val="none" w:sz="0" w:space="0" w:color="auto"/>
          </w:divBdr>
          <w:divsChild>
            <w:div w:id="650718795">
              <w:marLeft w:val="0"/>
              <w:marRight w:val="0"/>
              <w:marTop w:val="0"/>
              <w:marBottom w:val="0"/>
              <w:divBdr>
                <w:top w:val="none" w:sz="0" w:space="0" w:color="auto"/>
                <w:left w:val="none" w:sz="0" w:space="0" w:color="auto"/>
                <w:bottom w:val="none" w:sz="0" w:space="0" w:color="auto"/>
                <w:right w:val="none" w:sz="0" w:space="0" w:color="auto"/>
              </w:divBdr>
            </w:div>
          </w:divsChild>
        </w:div>
        <w:div w:id="1394086882">
          <w:marLeft w:val="0"/>
          <w:marRight w:val="0"/>
          <w:marTop w:val="0"/>
          <w:marBottom w:val="0"/>
          <w:divBdr>
            <w:top w:val="none" w:sz="0" w:space="0" w:color="auto"/>
            <w:left w:val="none" w:sz="0" w:space="0" w:color="auto"/>
            <w:bottom w:val="none" w:sz="0" w:space="0" w:color="auto"/>
            <w:right w:val="none" w:sz="0" w:space="0" w:color="auto"/>
          </w:divBdr>
          <w:divsChild>
            <w:div w:id="1309245101">
              <w:marLeft w:val="0"/>
              <w:marRight w:val="0"/>
              <w:marTop w:val="0"/>
              <w:marBottom w:val="0"/>
              <w:divBdr>
                <w:top w:val="none" w:sz="0" w:space="0" w:color="auto"/>
                <w:left w:val="none" w:sz="0" w:space="0" w:color="auto"/>
                <w:bottom w:val="none" w:sz="0" w:space="0" w:color="auto"/>
                <w:right w:val="none" w:sz="0" w:space="0" w:color="auto"/>
              </w:divBdr>
            </w:div>
          </w:divsChild>
        </w:div>
        <w:div w:id="50463344">
          <w:marLeft w:val="0"/>
          <w:marRight w:val="0"/>
          <w:marTop w:val="0"/>
          <w:marBottom w:val="0"/>
          <w:divBdr>
            <w:top w:val="none" w:sz="0" w:space="0" w:color="auto"/>
            <w:left w:val="none" w:sz="0" w:space="0" w:color="auto"/>
            <w:bottom w:val="none" w:sz="0" w:space="0" w:color="auto"/>
            <w:right w:val="none" w:sz="0" w:space="0" w:color="auto"/>
          </w:divBdr>
          <w:divsChild>
            <w:div w:id="1111053998">
              <w:marLeft w:val="0"/>
              <w:marRight w:val="0"/>
              <w:marTop w:val="0"/>
              <w:marBottom w:val="0"/>
              <w:divBdr>
                <w:top w:val="none" w:sz="0" w:space="0" w:color="auto"/>
                <w:left w:val="none" w:sz="0" w:space="0" w:color="auto"/>
                <w:bottom w:val="none" w:sz="0" w:space="0" w:color="auto"/>
                <w:right w:val="none" w:sz="0" w:space="0" w:color="auto"/>
              </w:divBdr>
            </w:div>
          </w:divsChild>
        </w:div>
        <w:div w:id="249779768">
          <w:marLeft w:val="0"/>
          <w:marRight w:val="0"/>
          <w:marTop w:val="0"/>
          <w:marBottom w:val="0"/>
          <w:divBdr>
            <w:top w:val="none" w:sz="0" w:space="0" w:color="auto"/>
            <w:left w:val="none" w:sz="0" w:space="0" w:color="auto"/>
            <w:bottom w:val="none" w:sz="0" w:space="0" w:color="auto"/>
            <w:right w:val="none" w:sz="0" w:space="0" w:color="auto"/>
          </w:divBdr>
          <w:divsChild>
            <w:div w:id="243075793">
              <w:marLeft w:val="0"/>
              <w:marRight w:val="0"/>
              <w:marTop w:val="0"/>
              <w:marBottom w:val="0"/>
              <w:divBdr>
                <w:top w:val="none" w:sz="0" w:space="0" w:color="auto"/>
                <w:left w:val="none" w:sz="0" w:space="0" w:color="auto"/>
                <w:bottom w:val="none" w:sz="0" w:space="0" w:color="auto"/>
                <w:right w:val="none" w:sz="0" w:space="0" w:color="auto"/>
              </w:divBdr>
            </w:div>
          </w:divsChild>
        </w:div>
        <w:div w:id="1794903300">
          <w:marLeft w:val="0"/>
          <w:marRight w:val="0"/>
          <w:marTop w:val="0"/>
          <w:marBottom w:val="0"/>
          <w:divBdr>
            <w:top w:val="none" w:sz="0" w:space="0" w:color="auto"/>
            <w:left w:val="none" w:sz="0" w:space="0" w:color="auto"/>
            <w:bottom w:val="none" w:sz="0" w:space="0" w:color="auto"/>
            <w:right w:val="none" w:sz="0" w:space="0" w:color="auto"/>
          </w:divBdr>
          <w:divsChild>
            <w:div w:id="1389184811">
              <w:marLeft w:val="0"/>
              <w:marRight w:val="0"/>
              <w:marTop w:val="0"/>
              <w:marBottom w:val="0"/>
              <w:divBdr>
                <w:top w:val="none" w:sz="0" w:space="0" w:color="auto"/>
                <w:left w:val="none" w:sz="0" w:space="0" w:color="auto"/>
                <w:bottom w:val="none" w:sz="0" w:space="0" w:color="auto"/>
                <w:right w:val="none" w:sz="0" w:space="0" w:color="auto"/>
              </w:divBdr>
            </w:div>
          </w:divsChild>
        </w:div>
        <w:div w:id="97609191">
          <w:marLeft w:val="0"/>
          <w:marRight w:val="0"/>
          <w:marTop w:val="0"/>
          <w:marBottom w:val="0"/>
          <w:divBdr>
            <w:top w:val="none" w:sz="0" w:space="0" w:color="auto"/>
            <w:left w:val="none" w:sz="0" w:space="0" w:color="auto"/>
            <w:bottom w:val="none" w:sz="0" w:space="0" w:color="auto"/>
            <w:right w:val="none" w:sz="0" w:space="0" w:color="auto"/>
          </w:divBdr>
          <w:divsChild>
            <w:div w:id="1302149134">
              <w:marLeft w:val="0"/>
              <w:marRight w:val="0"/>
              <w:marTop w:val="0"/>
              <w:marBottom w:val="0"/>
              <w:divBdr>
                <w:top w:val="none" w:sz="0" w:space="0" w:color="auto"/>
                <w:left w:val="none" w:sz="0" w:space="0" w:color="auto"/>
                <w:bottom w:val="none" w:sz="0" w:space="0" w:color="auto"/>
                <w:right w:val="none" w:sz="0" w:space="0" w:color="auto"/>
              </w:divBdr>
            </w:div>
          </w:divsChild>
        </w:div>
        <w:div w:id="121076445">
          <w:marLeft w:val="0"/>
          <w:marRight w:val="0"/>
          <w:marTop w:val="0"/>
          <w:marBottom w:val="0"/>
          <w:divBdr>
            <w:top w:val="none" w:sz="0" w:space="0" w:color="auto"/>
            <w:left w:val="none" w:sz="0" w:space="0" w:color="auto"/>
            <w:bottom w:val="none" w:sz="0" w:space="0" w:color="auto"/>
            <w:right w:val="none" w:sz="0" w:space="0" w:color="auto"/>
          </w:divBdr>
          <w:divsChild>
            <w:div w:id="98187081">
              <w:marLeft w:val="0"/>
              <w:marRight w:val="0"/>
              <w:marTop w:val="0"/>
              <w:marBottom w:val="0"/>
              <w:divBdr>
                <w:top w:val="none" w:sz="0" w:space="0" w:color="auto"/>
                <w:left w:val="none" w:sz="0" w:space="0" w:color="auto"/>
                <w:bottom w:val="none" w:sz="0" w:space="0" w:color="auto"/>
                <w:right w:val="none" w:sz="0" w:space="0" w:color="auto"/>
              </w:divBdr>
            </w:div>
          </w:divsChild>
        </w:div>
        <w:div w:id="27529697">
          <w:marLeft w:val="0"/>
          <w:marRight w:val="0"/>
          <w:marTop w:val="0"/>
          <w:marBottom w:val="0"/>
          <w:divBdr>
            <w:top w:val="none" w:sz="0" w:space="0" w:color="auto"/>
            <w:left w:val="none" w:sz="0" w:space="0" w:color="auto"/>
            <w:bottom w:val="none" w:sz="0" w:space="0" w:color="auto"/>
            <w:right w:val="none" w:sz="0" w:space="0" w:color="auto"/>
          </w:divBdr>
          <w:divsChild>
            <w:div w:id="541790055">
              <w:marLeft w:val="0"/>
              <w:marRight w:val="0"/>
              <w:marTop w:val="0"/>
              <w:marBottom w:val="0"/>
              <w:divBdr>
                <w:top w:val="none" w:sz="0" w:space="0" w:color="auto"/>
                <w:left w:val="none" w:sz="0" w:space="0" w:color="auto"/>
                <w:bottom w:val="none" w:sz="0" w:space="0" w:color="auto"/>
                <w:right w:val="none" w:sz="0" w:space="0" w:color="auto"/>
              </w:divBdr>
            </w:div>
          </w:divsChild>
        </w:div>
        <w:div w:id="1403604189">
          <w:marLeft w:val="0"/>
          <w:marRight w:val="0"/>
          <w:marTop w:val="0"/>
          <w:marBottom w:val="0"/>
          <w:divBdr>
            <w:top w:val="none" w:sz="0" w:space="0" w:color="auto"/>
            <w:left w:val="none" w:sz="0" w:space="0" w:color="auto"/>
            <w:bottom w:val="none" w:sz="0" w:space="0" w:color="auto"/>
            <w:right w:val="none" w:sz="0" w:space="0" w:color="auto"/>
          </w:divBdr>
          <w:divsChild>
            <w:div w:id="1882400776">
              <w:marLeft w:val="0"/>
              <w:marRight w:val="0"/>
              <w:marTop w:val="0"/>
              <w:marBottom w:val="0"/>
              <w:divBdr>
                <w:top w:val="none" w:sz="0" w:space="0" w:color="auto"/>
                <w:left w:val="none" w:sz="0" w:space="0" w:color="auto"/>
                <w:bottom w:val="none" w:sz="0" w:space="0" w:color="auto"/>
                <w:right w:val="none" w:sz="0" w:space="0" w:color="auto"/>
              </w:divBdr>
            </w:div>
          </w:divsChild>
        </w:div>
        <w:div w:id="430393044">
          <w:marLeft w:val="0"/>
          <w:marRight w:val="0"/>
          <w:marTop w:val="0"/>
          <w:marBottom w:val="0"/>
          <w:divBdr>
            <w:top w:val="none" w:sz="0" w:space="0" w:color="auto"/>
            <w:left w:val="none" w:sz="0" w:space="0" w:color="auto"/>
            <w:bottom w:val="none" w:sz="0" w:space="0" w:color="auto"/>
            <w:right w:val="none" w:sz="0" w:space="0" w:color="auto"/>
          </w:divBdr>
          <w:divsChild>
            <w:div w:id="1756511397">
              <w:marLeft w:val="0"/>
              <w:marRight w:val="0"/>
              <w:marTop w:val="0"/>
              <w:marBottom w:val="0"/>
              <w:divBdr>
                <w:top w:val="none" w:sz="0" w:space="0" w:color="auto"/>
                <w:left w:val="none" w:sz="0" w:space="0" w:color="auto"/>
                <w:bottom w:val="none" w:sz="0" w:space="0" w:color="auto"/>
                <w:right w:val="none" w:sz="0" w:space="0" w:color="auto"/>
              </w:divBdr>
            </w:div>
          </w:divsChild>
        </w:div>
        <w:div w:id="986737693">
          <w:marLeft w:val="0"/>
          <w:marRight w:val="0"/>
          <w:marTop w:val="0"/>
          <w:marBottom w:val="0"/>
          <w:divBdr>
            <w:top w:val="none" w:sz="0" w:space="0" w:color="auto"/>
            <w:left w:val="none" w:sz="0" w:space="0" w:color="auto"/>
            <w:bottom w:val="none" w:sz="0" w:space="0" w:color="auto"/>
            <w:right w:val="none" w:sz="0" w:space="0" w:color="auto"/>
          </w:divBdr>
          <w:divsChild>
            <w:div w:id="1331102915">
              <w:marLeft w:val="0"/>
              <w:marRight w:val="0"/>
              <w:marTop w:val="0"/>
              <w:marBottom w:val="0"/>
              <w:divBdr>
                <w:top w:val="none" w:sz="0" w:space="0" w:color="auto"/>
                <w:left w:val="none" w:sz="0" w:space="0" w:color="auto"/>
                <w:bottom w:val="none" w:sz="0" w:space="0" w:color="auto"/>
                <w:right w:val="none" w:sz="0" w:space="0" w:color="auto"/>
              </w:divBdr>
            </w:div>
          </w:divsChild>
        </w:div>
        <w:div w:id="207180232">
          <w:marLeft w:val="0"/>
          <w:marRight w:val="0"/>
          <w:marTop w:val="0"/>
          <w:marBottom w:val="0"/>
          <w:divBdr>
            <w:top w:val="none" w:sz="0" w:space="0" w:color="auto"/>
            <w:left w:val="none" w:sz="0" w:space="0" w:color="auto"/>
            <w:bottom w:val="none" w:sz="0" w:space="0" w:color="auto"/>
            <w:right w:val="none" w:sz="0" w:space="0" w:color="auto"/>
          </w:divBdr>
          <w:divsChild>
            <w:div w:id="7133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30038">
      <w:bodyDiv w:val="1"/>
      <w:marLeft w:val="0"/>
      <w:marRight w:val="0"/>
      <w:marTop w:val="0"/>
      <w:marBottom w:val="0"/>
      <w:divBdr>
        <w:top w:val="none" w:sz="0" w:space="0" w:color="auto"/>
        <w:left w:val="none" w:sz="0" w:space="0" w:color="auto"/>
        <w:bottom w:val="none" w:sz="0" w:space="0" w:color="auto"/>
        <w:right w:val="none" w:sz="0" w:space="0" w:color="auto"/>
      </w:divBdr>
    </w:div>
    <w:div w:id="1236084974">
      <w:bodyDiv w:val="1"/>
      <w:marLeft w:val="0"/>
      <w:marRight w:val="0"/>
      <w:marTop w:val="0"/>
      <w:marBottom w:val="0"/>
      <w:divBdr>
        <w:top w:val="none" w:sz="0" w:space="0" w:color="auto"/>
        <w:left w:val="none" w:sz="0" w:space="0" w:color="auto"/>
        <w:bottom w:val="none" w:sz="0" w:space="0" w:color="auto"/>
        <w:right w:val="none" w:sz="0" w:space="0" w:color="auto"/>
      </w:divBdr>
      <w:divsChild>
        <w:div w:id="539905823">
          <w:marLeft w:val="0"/>
          <w:marRight w:val="0"/>
          <w:marTop w:val="0"/>
          <w:marBottom w:val="0"/>
          <w:divBdr>
            <w:top w:val="single" w:sz="6" w:space="0" w:color="009966"/>
            <w:left w:val="none" w:sz="0" w:space="0" w:color="auto"/>
            <w:bottom w:val="single" w:sz="6" w:space="0" w:color="009966"/>
            <w:right w:val="none" w:sz="0" w:space="0" w:color="auto"/>
          </w:divBdr>
        </w:div>
        <w:div w:id="632255293">
          <w:marLeft w:val="0"/>
          <w:marRight w:val="0"/>
          <w:marTop w:val="0"/>
          <w:marBottom w:val="0"/>
          <w:divBdr>
            <w:top w:val="single" w:sz="6" w:space="0" w:color="009966"/>
            <w:left w:val="none" w:sz="0" w:space="0" w:color="auto"/>
            <w:bottom w:val="single" w:sz="6" w:space="0" w:color="009966"/>
            <w:right w:val="none" w:sz="0" w:space="0" w:color="auto"/>
          </w:divBdr>
        </w:div>
        <w:div w:id="718628029">
          <w:marLeft w:val="0"/>
          <w:marRight w:val="0"/>
          <w:marTop w:val="0"/>
          <w:marBottom w:val="0"/>
          <w:divBdr>
            <w:top w:val="single" w:sz="6" w:space="0" w:color="009966"/>
            <w:left w:val="none" w:sz="0" w:space="0" w:color="auto"/>
            <w:bottom w:val="single" w:sz="6" w:space="0" w:color="009966"/>
            <w:right w:val="none" w:sz="0" w:space="0" w:color="auto"/>
          </w:divBdr>
        </w:div>
      </w:divsChild>
    </w:div>
    <w:div w:id="1248222706">
      <w:bodyDiv w:val="1"/>
      <w:marLeft w:val="0"/>
      <w:marRight w:val="0"/>
      <w:marTop w:val="0"/>
      <w:marBottom w:val="0"/>
      <w:divBdr>
        <w:top w:val="none" w:sz="0" w:space="0" w:color="auto"/>
        <w:left w:val="none" w:sz="0" w:space="0" w:color="auto"/>
        <w:bottom w:val="none" w:sz="0" w:space="0" w:color="auto"/>
        <w:right w:val="none" w:sz="0" w:space="0" w:color="auto"/>
      </w:divBdr>
    </w:div>
    <w:div w:id="1376083459">
      <w:bodyDiv w:val="1"/>
      <w:marLeft w:val="0"/>
      <w:marRight w:val="0"/>
      <w:marTop w:val="0"/>
      <w:marBottom w:val="0"/>
      <w:divBdr>
        <w:top w:val="none" w:sz="0" w:space="0" w:color="auto"/>
        <w:left w:val="none" w:sz="0" w:space="0" w:color="auto"/>
        <w:bottom w:val="none" w:sz="0" w:space="0" w:color="auto"/>
        <w:right w:val="none" w:sz="0" w:space="0" w:color="auto"/>
      </w:divBdr>
    </w:div>
    <w:div w:id="1525249090">
      <w:bodyDiv w:val="1"/>
      <w:marLeft w:val="0"/>
      <w:marRight w:val="0"/>
      <w:marTop w:val="0"/>
      <w:marBottom w:val="0"/>
      <w:divBdr>
        <w:top w:val="none" w:sz="0" w:space="0" w:color="auto"/>
        <w:left w:val="none" w:sz="0" w:space="0" w:color="auto"/>
        <w:bottom w:val="none" w:sz="0" w:space="0" w:color="auto"/>
        <w:right w:val="none" w:sz="0" w:space="0" w:color="auto"/>
      </w:divBdr>
    </w:div>
    <w:div w:id="1932623803">
      <w:bodyDiv w:val="1"/>
      <w:marLeft w:val="0"/>
      <w:marRight w:val="0"/>
      <w:marTop w:val="0"/>
      <w:marBottom w:val="0"/>
      <w:divBdr>
        <w:top w:val="none" w:sz="0" w:space="0" w:color="auto"/>
        <w:left w:val="none" w:sz="0" w:space="0" w:color="auto"/>
        <w:bottom w:val="none" w:sz="0" w:space="0" w:color="auto"/>
        <w:right w:val="none" w:sz="0" w:space="0" w:color="auto"/>
      </w:divBdr>
    </w:div>
    <w:div w:id="1999260800">
      <w:bodyDiv w:val="1"/>
      <w:marLeft w:val="0"/>
      <w:marRight w:val="0"/>
      <w:marTop w:val="0"/>
      <w:marBottom w:val="0"/>
      <w:divBdr>
        <w:top w:val="none" w:sz="0" w:space="0" w:color="auto"/>
        <w:left w:val="none" w:sz="0" w:space="0" w:color="auto"/>
        <w:bottom w:val="none" w:sz="0" w:space="0" w:color="auto"/>
        <w:right w:val="none" w:sz="0" w:space="0" w:color="auto"/>
      </w:divBdr>
      <w:divsChild>
        <w:div w:id="404180493">
          <w:marLeft w:val="0"/>
          <w:marRight w:val="0"/>
          <w:marTop w:val="0"/>
          <w:marBottom w:val="0"/>
          <w:divBdr>
            <w:top w:val="none" w:sz="0" w:space="0" w:color="auto"/>
            <w:left w:val="none" w:sz="0" w:space="0" w:color="auto"/>
            <w:bottom w:val="none" w:sz="0" w:space="0" w:color="auto"/>
            <w:right w:val="none" w:sz="0" w:space="0" w:color="auto"/>
          </w:divBdr>
          <w:divsChild>
            <w:div w:id="820971798">
              <w:marLeft w:val="0"/>
              <w:marRight w:val="0"/>
              <w:marTop w:val="0"/>
              <w:marBottom w:val="0"/>
              <w:divBdr>
                <w:top w:val="none" w:sz="0" w:space="0" w:color="auto"/>
                <w:left w:val="none" w:sz="0" w:space="0" w:color="auto"/>
                <w:bottom w:val="none" w:sz="0" w:space="0" w:color="auto"/>
                <w:right w:val="none" w:sz="0" w:space="0" w:color="auto"/>
              </w:divBdr>
            </w:div>
            <w:div w:id="151023408">
              <w:marLeft w:val="0"/>
              <w:marRight w:val="0"/>
              <w:marTop w:val="0"/>
              <w:marBottom w:val="0"/>
              <w:divBdr>
                <w:top w:val="none" w:sz="0" w:space="0" w:color="auto"/>
                <w:left w:val="none" w:sz="0" w:space="0" w:color="auto"/>
                <w:bottom w:val="none" w:sz="0" w:space="0" w:color="auto"/>
                <w:right w:val="none" w:sz="0" w:space="0" w:color="auto"/>
              </w:divBdr>
            </w:div>
            <w:div w:id="106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39510">
      <w:bodyDiv w:val="1"/>
      <w:marLeft w:val="0"/>
      <w:marRight w:val="0"/>
      <w:marTop w:val="0"/>
      <w:marBottom w:val="0"/>
      <w:divBdr>
        <w:top w:val="none" w:sz="0" w:space="0" w:color="auto"/>
        <w:left w:val="none" w:sz="0" w:space="0" w:color="auto"/>
        <w:bottom w:val="none" w:sz="0" w:space="0" w:color="auto"/>
        <w:right w:val="none" w:sz="0" w:space="0" w:color="auto"/>
      </w:divBdr>
    </w:div>
    <w:div w:id="2117216159">
      <w:bodyDiv w:val="1"/>
      <w:marLeft w:val="0"/>
      <w:marRight w:val="0"/>
      <w:marTop w:val="0"/>
      <w:marBottom w:val="0"/>
      <w:divBdr>
        <w:top w:val="none" w:sz="0" w:space="0" w:color="auto"/>
        <w:left w:val="none" w:sz="0" w:space="0" w:color="auto"/>
        <w:bottom w:val="none" w:sz="0" w:space="0" w:color="auto"/>
        <w:right w:val="none" w:sz="0" w:space="0" w:color="auto"/>
      </w:divBdr>
    </w:div>
    <w:div w:id="2135633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emilym@pensionpractitoner.com" TargetMode="External"/><Relationship Id="rId4" Type="http://schemas.openxmlformats.org/officeDocument/2006/relationships/webSettings" Target="webSettings.xml"/><Relationship Id="rId9" Type="http://schemas.openxmlformats.org/officeDocument/2006/relationships/hyperlink" Target="mailto:merle@pensionpractitioner.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tf10214151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Fund Breakdown</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view3D>
      <c:rotX val="30"/>
      <c:rotY val="2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448717948717948E-2"/>
          <c:y val="0.15445776930186847"/>
          <c:w val="0.96474358974358976"/>
          <c:h val="0.84257046249605128"/>
        </c:manualLayout>
      </c:layout>
      <c:pie3DChart>
        <c:varyColors val="1"/>
        <c:ser>
          <c:idx val="0"/>
          <c:order val="0"/>
          <c:tx>
            <c:strRef>
              <c:f>Assets!$B$3</c:f>
              <c:strCache>
                <c:ptCount val="1"/>
                <c:pt idx="0">
                  <c:v> Amount </c:v>
                </c:pt>
              </c:strCache>
            </c:strRef>
          </c:tx>
          <c:explosion val="1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1-FBCF-435D-9AC9-D4FB28CD48E7}"/>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3-FBCF-435D-9AC9-D4FB28CD48E7}"/>
              </c:ext>
            </c:extLst>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5-FBCF-435D-9AC9-D4FB28CD48E7}"/>
              </c:ext>
            </c:extLst>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7-FBCF-435D-9AC9-D4FB28CD48E7}"/>
              </c:ext>
            </c:extLst>
          </c:dPt>
          <c:dPt>
            <c:idx val="4"/>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9-FBCF-435D-9AC9-D4FB28CD48E7}"/>
              </c:ext>
            </c:extLst>
          </c:dPt>
          <c:dPt>
            <c:idx val="5"/>
            <c:bubble3D val="0"/>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B-FBCF-435D-9AC9-D4FB28CD48E7}"/>
              </c:ext>
            </c:extLst>
          </c:dPt>
          <c:dLbls>
            <c:dLbl>
              <c:idx val="0"/>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1-FBCF-435D-9AC9-D4FB28CD48E7}"/>
                </c:ext>
              </c:extLst>
            </c:dLbl>
            <c:dLbl>
              <c:idx val="1"/>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3-FBCF-435D-9AC9-D4FB28CD48E7}"/>
                </c:ext>
              </c:extLst>
            </c:dLbl>
            <c:dLbl>
              <c:idx val="2"/>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5-FBCF-435D-9AC9-D4FB28CD48E7}"/>
                </c:ext>
              </c:extLst>
            </c:dLbl>
            <c:dLbl>
              <c:idx val="3"/>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7-FBCF-435D-9AC9-D4FB28CD48E7}"/>
                </c:ext>
              </c:extLst>
            </c:dLbl>
            <c:dLbl>
              <c:idx val="4"/>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9-FBCF-435D-9AC9-D4FB28CD48E7}"/>
                </c:ext>
              </c:extLst>
            </c:dLbl>
            <c:dLbl>
              <c:idx val="5"/>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B-FBCF-435D-9AC9-D4FB28CD48E7}"/>
                </c:ext>
              </c:extLst>
            </c:dLbl>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Assets!$A$4:$A$9</c:f>
              <c:strCache>
                <c:ptCount val="3"/>
                <c:pt idx="0">
                  <c:v>Managed Funds</c:v>
                </c:pt>
                <c:pt idx="1">
                  <c:v>Cash Deposits</c:v>
                </c:pt>
                <c:pt idx="2">
                  <c:v>Gold Bullion</c:v>
                </c:pt>
              </c:strCache>
            </c:strRef>
          </c:cat>
          <c:val>
            <c:numRef>
              <c:f>Assets!$B$4:$B$9</c:f>
              <c:numCache>
                <c:formatCode>_-[$£-809]* #,##0.00_-;\-[$£-809]* #,##0.00_-;_-[$£-809]* "-"??_-;_-@_-</c:formatCode>
                <c:ptCount val="6"/>
                <c:pt idx="0">
                  <c:v>37497</c:v>
                </c:pt>
                <c:pt idx="1">
                  <c:v>314596</c:v>
                </c:pt>
                <c:pt idx="2">
                  <c:v>117244</c:v>
                </c:pt>
              </c:numCache>
            </c:numRef>
          </c:val>
          <c:extLst>
            <c:ext xmlns:c16="http://schemas.microsoft.com/office/drawing/2014/chart" uri="{C3380CC4-5D6E-409C-BE32-E72D297353CC}">
              <c16:uniqueId val="{0000000C-FBCF-435D-9AC9-D4FB28CD48E7}"/>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2796</Words>
  <Characters>15942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TRUSTEE REPORT 2018</dc:subject>
  <dc:creator>GMC</dc:creator>
  <cp:lastModifiedBy>Gavin Mccloskey</cp:lastModifiedBy>
  <cp:revision>2</cp:revision>
  <cp:lastPrinted>2018-02-23T15:36:00Z</cp:lastPrinted>
  <dcterms:created xsi:type="dcterms:W3CDTF">2018-02-23T15:45:00Z</dcterms:created>
  <dcterms:modified xsi:type="dcterms:W3CDTF">2018-02-23T15:45:00Z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2016-03-23T00:00:00Z</vt:filetime>
  </property>
  <property fmtid="{D5CDD505-2E9C-101B-9397-08002B2CF9AE}" pid="3" name="Creator">
    <vt:lpwstr>Microsoft® Word 2013</vt:lpwstr>
  </property>
  <property fmtid="{D5CDD505-2E9C-101B-9397-08002B2CF9AE}" pid="4" name="LastSaved">
    <vt:filetime>2018-02-21T00:00:00Z</vt:filetime>
  </property>
</Properties>
</file>