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E045C6" w:rsidRDefault="007F2747" w:rsidP="007F23D0">
      <w:pPr>
        <w:pStyle w:val="BodyText"/>
        <w:ind w:right="40"/>
        <w:rPr>
          <w:rFonts w:ascii="Times New Roman"/>
          <w:sz w:val="20"/>
        </w:rPr>
      </w:pPr>
      <w:r>
        <w:rPr>
          <w:b/>
          <w:color w:val="92CDDC" w:themeColor="accent5" w:themeTint="99"/>
          <w:sz w:val="48"/>
          <w:szCs w:val="48"/>
        </w:rPr>
        <w:t>REFLEXOAK EXECUTIVE PENSION SCHEME</w:t>
      </w: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8"/>
        </w:rPr>
      </w:pPr>
    </w:p>
    <w:p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 xml:space="preserve">Scheme Review </w:t>
      </w:r>
    </w:p>
    <w:p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&amp; Benefits Statements</w:t>
      </w: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3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spacing w:before="8"/>
        <w:ind w:right="40"/>
        <w:rPr>
          <w:b/>
          <w:color w:val="92CDDC" w:themeColor="accent5" w:themeTint="9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Pr="00E1136E" w:rsidRDefault="00BF0C72" w:rsidP="007F23D0">
      <w:pPr>
        <w:pStyle w:val="BodyText"/>
        <w:spacing w:before="8"/>
        <w:ind w:right="40"/>
        <w:rPr>
          <w:b/>
          <w:color w:val="92CDDC" w:themeColor="accent5" w:themeTint="99"/>
          <w:sz w:val="19"/>
        </w:rPr>
      </w:pPr>
    </w:p>
    <w:p w:rsidR="00E045C6" w:rsidRDefault="00E045C6" w:rsidP="007F23D0">
      <w:pPr>
        <w:pStyle w:val="BodyText"/>
        <w:spacing w:before="9"/>
        <w:ind w:right="40"/>
        <w:rPr>
          <w:sz w:val="20"/>
        </w:rPr>
      </w:pPr>
    </w:p>
    <w:p w:rsidR="00AC3193" w:rsidRDefault="00AC3193" w:rsidP="007F23D0">
      <w:pPr>
        <w:pStyle w:val="BodyText"/>
        <w:spacing w:before="9"/>
        <w:ind w:right="40"/>
        <w:rPr>
          <w:sz w:val="20"/>
        </w:rPr>
      </w:pPr>
    </w:p>
    <w:p w:rsidR="009B1957" w:rsidRDefault="009B1957" w:rsidP="007F23D0">
      <w:pPr>
        <w:pStyle w:val="BodyText"/>
        <w:spacing w:before="9"/>
        <w:ind w:right="40"/>
        <w:rPr>
          <w:sz w:val="20"/>
        </w:rPr>
      </w:pPr>
    </w:p>
    <w:p w:rsidR="009B1957" w:rsidRDefault="009B1957" w:rsidP="007F23D0">
      <w:pPr>
        <w:pStyle w:val="BodyText"/>
        <w:spacing w:before="9"/>
        <w:ind w:right="40"/>
        <w:rPr>
          <w:sz w:val="20"/>
        </w:rPr>
      </w:pPr>
    </w:p>
    <w:p w:rsidR="00AC3193" w:rsidRDefault="00AC3193" w:rsidP="007F23D0">
      <w:pPr>
        <w:pStyle w:val="BodyText"/>
        <w:spacing w:before="9"/>
        <w:ind w:right="40"/>
        <w:rPr>
          <w:sz w:val="20"/>
        </w:rPr>
      </w:pPr>
    </w:p>
    <w:p w:rsidR="00AC3193" w:rsidRDefault="00AC3193" w:rsidP="007F23D0">
      <w:pPr>
        <w:pStyle w:val="BodyText"/>
        <w:spacing w:before="9"/>
        <w:ind w:right="40"/>
        <w:rPr>
          <w:sz w:val="20"/>
        </w:rPr>
      </w:pPr>
    </w:p>
    <w:p w:rsidR="00E045C6" w:rsidRDefault="00986DAD" w:rsidP="007F23D0">
      <w:pPr>
        <w:pStyle w:val="Heading1"/>
        <w:ind w:left="1134" w:right="40" w:hanging="567"/>
      </w:pPr>
      <w:r>
        <w:rPr>
          <w:color w:val="1FAED5"/>
        </w:rPr>
        <w:t>Index</w:t>
      </w:r>
    </w:p>
    <w:p w:rsidR="00E045C6" w:rsidRDefault="00E045C6" w:rsidP="007F23D0">
      <w:pPr>
        <w:pStyle w:val="BodyText"/>
        <w:ind w:right="40"/>
        <w:rPr>
          <w:b/>
          <w:sz w:val="54"/>
        </w:rPr>
      </w:pPr>
    </w:p>
    <w:p w:rsidR="00E045C6" w:rsidRPr="00AC3193" w:rsidRDefault="00986DAD" w:rsidP="007F23D0">
      <w:pPr>
        <w:pStyle w:val="ListParagraph"/>
        <w:numPr>
          <w:ilvl w:val="0"/>
          <w:numId w:val="2"/>
        </w:numPr>
        <w:tabs>
          <w:tab w:val="left" w:pos="1134"/>
        </w:tabs>
        <w:spacing w:before="337"/>
        <w:ind w:left="1134" w:right="40" w:hanging="567"/>
        <w:rPr>
          <w:sz w:val="28"/>
          <w:szCs w:val="28"/>
        </w:rPr>
      </w:pPr>
      <w:r w:rsidRPr="00AC3193">
        <w:rPr>
          <w:sz w:val="28"/>
          <w:szCs w:val="28"/>
        </w:rPr>
        <w:t>Introduction</w:t>
      </w:r>
    </w:p>
    <w:p w:rsidR="00E045C6" w:rsidRPr="00AC3193" w:rsidRDefault="00E045C6" w:rsidP="007F23D0">
      <w:pPr>
        <w:pStyle w:val="BodyText"/>
        <w:tabs>
          <w:tab w:val="left" w:pos="1134"/>
        </w:tabs>
        <w:spacing w:before="6"/>
        <w:ind w:left="1134" w:right="40" w:hanging="567"/>
        <w:rPr>
          <w:sz w:val="28"/>
          <w:szCs w:val="28"/>
        </w:rPr>
      </w:pPr>
    </w:p>
    <w:p w:rsidR="00F74D38" w:rsidRPr="00AC3193" w:rsidRDefault="00F74D38" w:rsidP="007F23D0">
      <w:pPr>
        <w:pStyle w:val="ListParagraph"/>
        <w:numPr>
          <w:ilvl w:val="0"/>
          <w:numId w:val="2"/>
        </w:numPr>
        <w:tabs>
          <w:tab w:val="left" w:pos="1134"/>
        </w:tabs>
        <w:ind w:left="1134" w:right="40" w:hanging="567"/>
        <w:rPr>
          <w:sz w:val="28"/>
          <w:szCs w:val="28"/>
        </w:rPr>
      </w:pPr>
      <w:r w:rsidRPr="00AC3193">
        <w:rPr>
          <w:sz w:val="28"/>
          <w:szCs w:val="28"/>
        </w:rPr>
        <w:t>Fund Composition</w:t>
      </w:r>
    </w:p>
    <w:p w:rsidR="00F74D38" w:rsidRPr="00AC3193" w:rsidRDefault="00F74D38" w:rsidP="007F23D0">
      <w:pPr>
        <w:pStyle w:val="ListParagraph"/>
        <w:tabs>
          <w:tab w:val="left" w:pos="1134"/>
        </w:tabs>
        <w:ind w:left="1134" w:right="40" w:hanging="567"/>
        <w:rPr>
          <w:sz w:val="28"/>
          <w:szCs w:val="28"/>
        </w:rPr>
      </w:pPr>
    </w:p>
    <w:p w:rsidR="00DF1CFF" w:rsidRPr="00AC3193" w:rsidRDefault="00DF1CFF" w:rsidP="007F23D0">
      <w:pPr>
        <w:pStyle w:val="ListParagraph"/>
        <w:numPr>
          <w:ilvl w:val="0"/>
          <w:numId w:val="2"/>
        </w:numPr>
        <w:tabs>
          <w:tab w:val="left" w:pos="1134"/>
        </w:tabs>
        <w:ind w:left="1134" w:right="40" w:hanging="567"/>
        <w:rPr>
          <w:sz w:val="28"/>
          <w:szCs w:val="28"/>
        </w:rPr>
      </w:pPr>
      <w:r w:rsidRPr="00AC3193">
        <w:rPr>
          <w:sz w:val="28"/>
          <w:szCs w:val="28"/>
        </w:rPr>
        <w:t>Scheme Tax Return</w:t>
      </w:r>
    </w:p>
    <w:p w:rsidR="00E1136E" w:rsidRPr="00AC3193" w:rsidRDefault="00E1136E" w:rsidP="007F23D0">
      <w:pPr>
        <w:pStyle w:val="ListParagraph"/>
        <w:tabs>
          <w:tab w:val="left" w:pos="1134"/>
        </w:tabs>
        <w:ind w:left="1134" w:right="40" w:hanging="567"/>
        <w:rPr>
          <w:sz w:val="28"/>
          <w:szCs w:val="28"/>
        </w:rPr>
      </w:pPr>
    </w:p>
    <w:p w:rsidR="00E1136E" w:rsidRDefault="00E1136E" w:rsidP="007F23D0">
      <w:pPr>
        <w:pStyle w:val="ListParagraph"/>
        <w:numPr>
          <w:ilvl w:val="0"/>
          <w:numId w:val="2"/>
        </w:numPr>
        <w:tabs>
          <w:tab w:val="left" w:pos="1134"/>
        </w:tabs>
        <w:ind w:left="1134" w:right="40" w:hanging="567"/>
        <w:rPr>
          <w:sz w:val="28"/>
          <w:szCs w:val="28"/>
        </w:rPr>
      </w:pPr>
      <w:r w:rsidRPr="00AC3193">
        <w:rPr>
          <w:sz w:val="28"/>
          <w:szCs w:val="28"/>
        </w:rPr>
        <w:t>Benefits Statements</w:t>
      </w:r>
    </w:p>
    <w:p w:rsidR="00460469" w:rsidRPr="00460469" w:rsidRDefault="00460469" w:rsidP="00460469">
      <w:pPr>
        <w:pStyle w:val="ListParagraph"/>
        <w:rPr>
          <w:sz w:val="28"/>
          <w:szCs w:val="28"/>
        </w:rPr>
      </w:pPr>
    </w:p>
    <w:p w:rsidR="00460469" w:rsidRPr="00AC3193" w:rsidRDefault="00460469" w:rsidP="007F23D0">
      <w:pPr>
        <w:pStyle w:val="ListParagraph"/>
        <w:numPr>
          <w:ilvl w:val="0"/>
          <w:numId w:val="2"/>
        </w:numPr>
        <w:tabs>
          <w:tab w:val="left" w:pos="1134"/>
        </w:tabs>
        <w:ind w:left="1134" w:right="40" w:hanging="567"/>
        <w:rPr>
          <w:sz w:val="28"/>
          <w:szCs w:val="28"/>
        </w:rPr>
      </w:pPr>
      <w:r>
        <w:rPr>
          <w:sz w:val="28"/>
          <w:szCs w:val="28"/>
        </w:rPr>
        <w:t>Inflation and Interest Rate Outlook</w:t>
      </w:r>
    </w:p>
    <w:p w:rsidR="000A72D5" w:rsidRPr="00AC3193" w:rsidRDefault="000A72D5" w:rsidP="007F23D0">
      <w:pPr>
        <w:pStyle w:val="ListParagraph"/>
        <w:tabs>
          <w:tab w:val="left" w:pos="1134"/>
        </w:tabs>
        <w:ind w:left="1134" w:right="40" w:hanging="567"/>
        <w:rPr>
          <w:sz w:val="28"/>
          <w:szCs w:val="28"/>
        </w:rPr>
      </w:pPr>
    </w:p>
    <w:p w:rsidR="000A72D5" w:rsidRPr="00AC3193" w:rsidRDefault="00E768DB" w:rsidP="007F23D0">
      <w:pPr>
        <w:pStyle w:val="ListParagraph"/>
        <w:numPr>
          <w:ilvl w:val="0"/>
          <w:numId w:val="2"/>
        </w:numPr>
        <w:tabs>
          <w:tab w:val="left" w:pos="1134"/>
        </w:tabs>
        <w:ind w:left="1134" w:right="40" w:hanging="567"/>
        <w:rPr>
          <w:sz w:val="28"/>
          <w:szCs w:val="28"/>
        </w:rPr>
      </w:pPr>
      <w:r>
        <w:rPr>
          <w:sz w:val="28"/>
          <w:szCs w:val="28"/>
        </w:rPr>
        <w:t>General Data Protection Regulation</w:t>
      </w:r>
    </w:p>
    <w:p w:rsidR="00E1136E" w:rsidRPr="00AC3193" w:rsidRDefault="00E1136E" w:rsidP="007F23D0">
      <w:pPr>
        <w:pStyle w:val="ListParagraph"/>
        <w:tabs>
          <w:tab w:val="left" w:pos="1134"/>
        </w:tabs>
        <w:ind w:left="1134" w:right="40" w:hanging="567"/>
        <w:rPr>
          <w:sz w:val="28"/>
          <w:szCs w:val="28"/>
        </w:rPr>
      </w:pPr>
    </w:p>
    <w:p w:rsidR="006D748E" w:rsidRDefault="006D748E" w:rsidP="007F23D0">
      <w:pPr>
        <w:pStyle w:val="ListParagraph"/>
        <w:numPr>
          <w:ilvl w:val="0"/>
          <w:numId w:val="2"/>
        </w:numPr>
        <w:tabs>
          <w:tab w:val="left" w:pos="1134"/>
        </w:tabs>
        <w:ind w:left="1134" w:right="40" w:hanging="567"/>
        <w:rPr>
          <w:sz w:val="28"/>
          <w:szCs w:val="28"/>
        </w:rPr>
      </w:pPr>
      <w:r>
        <w:rPr>
          <w:sz w:val="28"/>
          <w:szCs w:val="28"/>
        </w:rPr>
        <w:t xml:space="preserve">New </w:t>
      </w:r>
      <w:r w:rsidR="00AD38C1">
        <w:rPr>
          <w:sz w:val="28"/>
          <w:szCs w:val="28"/>
        </w:rPr>
        <w:t xml:space="preserve">Trustee </w:t>
      </w:r>
      <w:r>
        <w:rPr>
          <w:sz w:val="28"/>
          <w:szCs w:val="28"/>
        </w:rPr>
        <w:t>Service</w:t>
      </w:r>
    </w:p>
    <w:p w:rsidR="006D748E" w:rsidRPr="006D748E" w:rsidRDefault="006D748E" w:rsidP="006D748E">
      <w:pPr>
        <w:pStyle w:val="ListParagraph"/>
        <w:rPr>
          <w:sz w:val="28"/>
          <w:szCs w:val="28"/>
        </w:rPr>
      </w:pPr>
    </w:p>
    <w:p w:rsidR="00E045C6" w:rsidRPr="00AC3193" w:rsidRDefault="006D748E" w:rsidP="007F23D0">
      <w:pPr>
        <w:pStyle w:val="ListParagraph"/>
        <w:numPr>
          <w:ilvl w:val="0"/>
          <w:numId w:val="2"/>
        </w:numPr>
        <w:tabs>
          <w:tab w:val="left" w:pos="1134"/>
        </w:tabs>
        <w:ind w:left="1134" w:right="40" w:hanging="567"/>
        <w:rPr>
          <w:sz w:val="28"/>
          <w:szCs w:val="28"/>
        </w:rPr>
      </w:pPr>
      <w:r>
        <w:rPr>
          <w:sz w:val="28"/>
          <w:szCs w:val="28"/>
        </w:rPr>
        <w:t xml:space="preserve">Proposed </w:t>
      </w:r>
      <w:r w:rsidR="00E1136E" w:rsidRPr="00AC3193">
        <w:rPr>
          <w:sz w:val="28"/>
          <w:szCs w:val="28"/>
        </w:rPr>
        <w:t>Action Plan for 2018</w:t>
      </w:r>
    </w:p>
    <w:p w:rsidR="00DF1CFF" w:rsidRPr="00AC3193" w:rsidRDefault="00DF1CFF" w:rsidP="007F23D0">
      <w:pPr>
        <w:pStyle w:val="ListParagraph"/>
        <w:tabs>
          <w:tab w:val="left" w:pos="1134"/>
        </w:tabs>
        <w:ind w:left="1134" w:right="40" w:hanging="567"/>
        <w:rPr>
          <w:sz w:val="28"/>
          <w:szCs w:val="28"/>
        </w:rPr>
      </w:pPr>
    </w:p>
    <w:p w:rsidR="00DF1CFF" w:rsidRPr="00AC3193" w:rsidRDefault="001409B1" w:rsidP="007F23D0">
      <w:pPr>
        <w:pStyle w:val="ListParagraph"/>
        <w:numPr>
          <w:ilvl w:val="0"/>
          <w:numId w:val="2"/>
        </w:numPr>
        <w:tabs>
          <w:tab w:val="left" w:pos="1134"/>
        </w:tabs>
        <w:ind w:left="1134" w:right="40" w:hanging="567"/>
        <w:rPr>
          <w:sz w:val="28"/>
          <w:szCs w:val="28"/>
        </w:rPr>
      </w:pPr>
      <w:r>
        <w:rPr>
          <w:sz w:val="28"/>
          <w:szCs w:val="28"/>
        </w:rPr>
        <w:t xml:space="preserve">Appended: </w:t>
      </w:r>
      <w:r w:rsidR="00DF1CFF" w:rsidRPr="00AC3193">
        <w:rPr>
          <w:sz w:val="28"/>
          <w:szCs w:val="28"/>
        </w:rPr>
        <w:t>Newsletter</w:t>
      </w:r>
    </w:p>
    <w:p w:rsidR="00E045C6" w:rsidRDefault="00E045C6" w:rsidP="007F23D0">
      <w:pPr>
        <w:pStyle w:val="BodyText"/>
        <w:ind w:right="40"/>
      </w:pPr>
    </w:p>
    <w:p w:rsidR="00E045C6" w:rsidRDefault="00E045C6" w:rsidP="007F23D0">
      <w:pPr>
        <w:ind w:right="40"/>
        <w:sectPr w:rsidR="00E045C6" w:rsidSect="007F23D0">
          <w:footerReference w:type="default" r:id="rId7"/>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Default="00986DAD" w:rsidP="007F23D0">
      <w:pPr>
        <w:pStyle w:val="Heading1"/>
        <w:numPr>
          <w:ilvl w:val="1"/>
          <w:numId w:val="2"/>
        </w:numPr>
        <w:tabs>
          <w:tab w:val="left" w:pos="1134"/>
        </w:tabs>
        <w:ind w:left="1134" w:right="40" w:hanging="567"/>
        <w:jc w:val="left"/>
      </w:pPr>
      <w:r>
        <w:rPr>
          <w:color w:val="1FAED5"/>
        </w:rPr>
        <w:t>Introduction</w:t>
      </w:r>
    </w:p>
    <w:p w:rsidR="00E045C6" w:rsidRDefault="00E045C6" w:rsidP="007F23D0">
      <w:pPr>
        <w:pStyle w:val="BodyText"/>
        <w:spacing w:before="10"/>
        <w:ind w:right="40"/>
        <w:rPr>
          <w:b/>
          <w:sz w:val="59"/>
        </w:rPr>
      </w:pPr>
    </w:p>
    <w:p w:rsidR="00E045C6" w:rsidRDefault="00E1136E" w:rsidP="007F23D0">
      <w:pPr>
        <w:pStyle w:val="BodyText"/>
        <w:spacing w:line="276" w:lineRule="auto"/>
        <w:ind w:left="567" w:right="40"/>
        <w:jc w:val="both"/>
      </w:pPr>
      <w:r>
        <w:t xml:space="preserve">I am pleased to enclose our </w:t>
      </w:r>
      <w:proofErr w:type="gramStart"/>
      <w:r>
        <w:t xml:space="preserve">new </w:t>
      </w:r>
      <w:r w:rsidR="00F34D50">
        <w:t>look</w:t>
      </w:r>
      <w:proofErr w:type="gramEnd"/>
      <w:r w:rsidR="00F34D50">
        <w:t xml:space="preserve"> </w:t>
      </w:r>
      <w:r>
        <w:t>annual trustees report for your scheme.</w:t>
      </w:r>
    </w:p>
    <w:p w:rsidR="00E1136E" w:rsidRDefault="00E1136E" w:rsidP="007F23D0">
      <w:pPr>
        <w:pStyle w:val="BodyText"/>
        <w:spacing w:line="276" w:lineRule="auto"/>
        <w:ind w:left="567" w:right="40"/>
        <w:jc w:val="both"/>
      </w:pPr>
    </w:p>
    <w:p w:rsidR="00E1136E" w:rsidRDefault="00E1136E" w:rsidP="007F23D0">
      <w:pPr>
        <w:pStyle w:val="BodyText"/>
        <w:spacing w:line="276" w:lineRule="auto"/>
        <w:ind w:left="567" w:right="40"/>
        <w:jc w:val="both"/>
      </w:pPr>
      <w:r>
        <w:t xml:space="preserve">This report has changed </w:t>
      </w:r>
      <w:proofErr w:type="spellStart"/>
      <w:r>
        <w:t>it’s</w:t>
      </w:r>
      <w:proofErr w:type="spellEnd"/>
      <w:r>
        <w:t xml:space="preserve"> focus </w:t>
      </w:r>
      <w:r w:rsidR="00F34D50">
        <w:t>from</w:t>
      </w:r>
      <w:r>
        <w:t xml:space="preserve"> previous years by being more </w:t>
      </w:r>
      <w:r w:rsidR="00F34D50">
        <w:t>specific to the day to day requirements of the scheme and we have cut the content of investment and inflation outlook data.</w:t>
      </w:r>
    </w:p>
    <w:p w:rsidR="00F34D50" w:rsidRDefault="00F34D50" w:rsidP="007F23D0">
      <w:pPr>
        <w:pStyle w:val="BodyText"/>
        <w:spacing w:line="276" w:lineRule="auto"/>
        <w:ind w:left="567" w:right="40"/>
        <w:jc w:val="both"/>
      </w:pPr>
    </w:p>
    <w:p w:rsidR="00F34D50" w:rsidRDefault="00F34D50" w:rsidP="007F23D0">
      <w:pPr>
        <w:pStyle w:val="BodyText"/>
        <w:spacing w:line="276" w:lineRule="auto"/>
        <w:ind w:left="567" w:right="40"/>
        <w:jc w:val="both"/>
      </w:pPr>
      <w:r>
        <w:t>We have prepared benefit statement for each member and can of course tailor this according to your needs and planning requirements.</w:t>
      </w:r>
    </w:p>
    <w:p w:rsidR="00F34D50" w:rsidRDefault="00F34D50" w:rsidP="007F23D0">
      <w:pPr>
        <w:pStyle w:val="BodyText"/>
        <w:spacing w:line="276" w:lineRule="auto"/>
        <w:ind w:left="567" w:right="40"/>
        <w:jc w:val="both"/>
      </w:pPr>
    </w:p>
    <w:p w:rsidR="00F34D50" w:rsidRDefault="00F34D50" w:rsidP="007F23D0">
      <w:pPr>
        <w:pStyle w:val="BodyText"/>
        <w:spacing w:line="276" w:lineRule="auto"/>
        <w:ind w:left="567" w:right="40"/>
        <w:jc w:val="both"/>
      </w:pPr>
      <w:r>
        <w:t xml:space="preserve">We also attach with our compliments our most recent newsletter, which contains our latest thinking and articles around both pension and protection planning. </w:t>
      </w:r>
    </w:p>
    <w:p w:rsidR="00F34D50" w:rsidRDefault="00F34D50" w:rsidP="007F23D0">
      <w:pPr>
        <w:pStyle w:val="BodyText"/>
        <w:spacing w:line="276" w:lineRule="auto"/>
        <w:ind w:left="567" w:right="40"/>
        <w:jc w:val="both"/>
      </w:pPr>
    </w:p>
    <w:p w:rsidR="00E045C6" w:rsidRDefault="00986DAD" w:rsidP="007F23D0">
      <w:pPr>
        <w:pStyle w:val="BodyText"/>
        <w:spacing w:before="1" w:line="276" w:lineRule="auto"/>
        <w:ind w:left="567" w:right="40"/>
        <w:jc w:val="both"/>
      </w:pPr>
      <w:r>
        <w:t>Finally, thank you for choosing us to act as the Practitioner for your pension scheme.</w:t>
      </w:r>
    </w:p>
    <w:p w:rsidR="00E045C6" w:rsidRDefault="00E045C6" w:rsidP="007F23D0">
      <w:pPr>
        <w:spacing w:line="276" w:lineRule="auto"/>
        <w:ind w:left="1134" w:right="40"/>
        <w:jc w:val="both"/>
      </w:pPr>
    </w:p>
    <w:p w:rsidR="007F2747" w:rsidRDefault="007F2747" w:rsidP="007F23D0">
      <w:pPr>
        <w:spacing w:line="276" w:lineRule="auto"/>
        <w:ind w:left="1134" w:right="40"/>
        <w:jc w:val="both"/>
      </w:pPr>
    </w:p>
    <w:p w:rsidR="007F2747" w:rsidRDefault="007F2747" w:rsidP="007F2747">
      <w:pPr>
        <w:spacing w:line="276" w:lineRule="auto"/>
        <w:ind w:right="40"/>
        <w:jc w:val="both"/>
        <w:sectPr w:rsidR="007F2747" w:rsidSect="007F23D0">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Pr="00F34D50" w:rsidRDefault="00F34D50" w:rsidP="007F23D0">
      <w:pPr>
        <w:pStyle w:val="Heading1"/>
        <w:numPr>
          <w:ilvl w:val="1"/>
          <w:numId w:val="2"/>
        </w:numPr>
        <w:tabs>
          <w:tab w:val="left" w:pos="1134"/>
        </w:tabs>
        <w:ind w:left="1134" w:right="40" w:hanging="567"/>
        <w:jc w:val="left"/>
      </w:pPr>
      <w:r>
        <w:rPr>
          <w:color w:val="1FAED5"/>
        </w:rPr>
        <w:t>Fund Composition</w:t>
      </w:r>
    </w:p>
    <w:p w:rsidR="00F34D50" w:rsidRDefault="00F34D50" w:rsidP="007F23D0">
      <w:pPr>
        <w:pStyle w:val="Heading1"/>
        <w:tabs>
          <w:tab w:val="left" w:pos="1600"/>
          <w:tab w:val="left" w:pos="1601"/>
        </w:tabs>
        <w:ind w:right="40" w:firstLine="0"/>
      </w:pPr>
    </w:p>
    <w:p w:rsidR="007F2747" w:rsidRDefault="007F2747" w:rsidP="007F2747">
      <w:pPr>
        <w:pStyle w:val="Heading1"/>
        <w:tabs>
          <w:tab w:val="left" w:pos="1600"/>
        </w:tabs>
        <w:ind w:right="40" w:firstLine="0"/>
      </w:pPr>
      <w:r>
        <w:rPr>
          <w:noProof/>
        </w:rPr>
        <w:drawing>
          <wp:inline distT="0" distB="0" distL="0" distR="0" wp14:anchorId="663DD189" wp14:editId="22680FA7">
            <wp:extent cx="5908675" cy="2926080"/>
            <wp:effectExtent l="0" t="0" r="15875" b="762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4D50" w:rsidRPr="007F2747" w:rsidRDefault="00F34D50" w:rsidP="007F23D0">
      <w:pPr>
        <w:pStyle w:val="Heading1"/>
        <w:ind w:left="0" w:right="40" w:firstLine="0"/>
        <w:rPr>
          <w:b w:val="0"/>
          <w:noProof/>
        </w:rPr>
      </w:pPr>
    </w:p>
    <w:p w:rsidR="007F2747" w:rsidRPr="007F2747" w:rsidRDefault="007F2747" w:rsidP="007F2747">
      <w:pPr>
        <w:pStyle w:val="Heading1"/>
        <w:ind w:left="567" w:right="40" w:firstLine="0"/>
        <w:rPr>
          <w:b w:val="0"/>
          <w:sz w:val="22"/>
          <w:szCs w:val="22"/>
        </w:rPr>
      </w:pPr>
      <w:r w:rsidRPr="007F2747">
        <w:rPr>
          <w:b w:val="0"/>
          <w:sz w:val="22"/>
          <w:szCs w:val="22"/>
        </w:rPr>
        <w:t>The two assets of the pension scheme are cash and property – the property held generates a rental yield of 15</w:t>
      </w:r>
      <w:r w:rsidR="00691FE4">
        <w:rPr>
          <w:b w:val="0"/>
          <w:sz w:val="22"/>
          <w:szCs w:val="22"/>
        </w:rPr>
        <w:t>.</w:t>
      </w:r>
      <w:r w:rsidRPr="007F2747">
        <w:rPr>
          <w:b w:val="0"/>
          <w:sz w:val="22"/>
          <w:szCs w:val="22"/>
        </w:rPr>
        <w:t>36</w:t>
      </w:r>
      <w:r w:rsidR="00691FE4">
        <w:rPr>
          <w:b w:val="0"/>
          <w:sz w:val="22"/>
          <w:szCs w:val="22"/>
        </w:rPr>
        <w:t>%</w:t>
      </w:r>
      <w:bookmarkStart w:id="0" w:name="_GoBack"/>
      <w:bookmarkEnd w:id="0"/>
      <w:r>
        <w:rPr>
          <w:b w:val="0"/>
          <w:sz w:val="22"/>
          <w:szCs w:val="22"/>
        </w:rPr>
        <w:t>.</w:t>
      </w:r>
    </w:p>
    <w:p w:rsidR="00F34D50" w:rsidRDefault="00F34D50" w:rsidP="007F23D0">
      <w:pPr>
        <w:pStyle w:val="Heading1"/>
        <w:tabs>
          <w:tab w:val="left" w:pos="1600"/>
          <w:tab w:val="left" w:pos="1601"/>
        </w:tabs>
        <w:ind w:right="40" w:firstLine="0"/>
      </w:pPr>
    </w:p>
    <w:p w:rsidR="00F74D38" w:rsidRDefault="00F74D38" w:rsidP="007F23D0">
      <w:pPr>
        <w:pStyle w:val="Heading1"/>
        <w:ind w:left="567"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Pr="00F74D38" w:rsidRDefault="00BD1A4E" w:rsidP="007F23D0">
      <w:pPr>
        <w:pStyle w:val="Heading1"/>
        <w:ind w:left="142" w:right="40" w:firstLine="0"/>
        <w:jc w:val="both"/>
        <w:rPr>
          <w:b w:val="0"/>
          <w:sz w:val="24"/>
          <w:szCs w:val="24"/>
        </w:rPr>
      </w:pPr>
    </w:p>
    <w:p w:rsidR="00E045C6" w:rsidRDefault="00E045C6" w:rsidP="007F23D0">
      <w:pPr>
        <w:spacing w:line="233" w:lineRule="exact"/>
        <w:ind w:right="40"/>
      </w:pPr>
    </w:p>
    <w:p w:rsidR="00F34D50" w:rsidRDefault="00F34D50" w:rsidP="007F23D0">
      <w:pPr>
        <w:spacing w:line="233" w:lineRule="exact"/>
        <w:ind w:right="40"/>
        <w:sectPr w:rsidR="00F34D50" w:rsidSect="007F23D0">
          <w:pgSz w:w="11910" w:h="16850"/>
          <w:pgMar w:top="1600" w:right="1845" w:bottom="1240" w:left="1520" w:header="0" w:footer="1041" w:gutter="0"/>
          <w:cols w:space="720"/>
        </w:sectPr>
      </w:pPr>
    </w:p>
    <w:p w:rsidR="00E045C6" w:rsidRDefault="00E045C6" w:rsidP="007F23D0">
      <w:pPr>
        <w:pStyle w:val="BodyText"/>
        <w:spacing w:before="2"/>
        <w:ind w:right="40"/>
        <w:rPr>
          <w:b/>
          <w:sz w:val="12"/>
        </w:rPr>
      </w:pPr>
    </w:p>
    <w:p w:rsidR="00E045C6" w:rsidRDefault="00BD1A4E" w:rsidP="007F23D0">
      <w:pPr>
        <w:pStyle w:val="ListParagraph"/>
        <w:numPr>
          <w:ilvl w:val="1"/>
          <w:numId w:val="2"/>
        </w:numPr>
        <w:tabs>
          <w:tab w:val="left" w:pos="1134"/>
        </w:tabs>
        <w:spacing w:before="84"/>
        <w:ind w:left="1134" w:right="40" w:hanging="567"/>
        <w:jc w:val="left"/>
        <w:rPr>
          <w:b/>
          <w:sz w:val="48"/>
        </w:rPr>
      </w:pPr>
      <w:r>
        <w:rPr>
          <w:b/>
          <w:color w:val="1FAED5"/>
          <w:sz w:val="48"/>
        </w:rPr>
        <w:t>Scheme Tax Return</w:t>
      </w:r>
    </w:p>
    <w:p w:rsidR="00E045C6" w:rsidRDefault="00E045C6" w:rsidP="007F23D0">
      <w:pPr>
        <w:pStyle w:val="BodyText"/>
        <w:spacing w:before="1"/>
        <w:ind w:right="40"/>
        <w:rPr>
          <w:b/>
          <w:sz w:val="70"/>
        </w:rPr>
      </w:pPr>
    </w:p>
    <w:p w:rsidR="00BD1A4E" w:rsidRDefault="00BD1A4E" w:rsidP="007F23D0">
      <w:pPr>
        <w:pStyle w:val="BodyText"/>
        <w:spacing w:line="276" w:lineRule="auto"/>
        <w:ind w:left="567" w:right="40"/>
        <w:jc w:val="both"/>
      </w:pPr>
      <w:r>
        <w:t>Below is a copy of our tax report submission</w:t>
      </w:r>
      <w:r w:rsidR="007F2747">
        <w:t xml:space="preserve"> and HMRC return</w:t>
      </w:r>
      <w:r>
        <w:t xml:space="preserve"> for the period ending 5 April 2017</w:t>
      </w:r>
      <w:r w:rsidR="000A72D5">
        <w:t xml:space="preserve"> and our supporting comments.</w:t>
      </w:r>
    </w:p>
    <w:p w:rsidR="00BD1A4E" w:rsidRDefault="00BD1A4E" w:rsidP="007F23D0">
      <w:pPr>
        <w:pStyle w:val="BodyText"/>
        <w:spacing w:line="276" w:lineRule="auto"/>
        <w:ind w:left="567" w:right="40"/>
        <w:jc w:val="both"/>
      </w:pPr>
    </w:p>
    <w:p w:rsidR="00BD1A4E" w:rsidRDefault="00BD1A4E" w:rsidP="007F23D0">
      <w:pPr>
        <w:pStyle w:val="BodyText"/>
        <w:spacing w:line="276" w:lineRule="auto"/>
        <w:ind w:left="567" w:right="40"/>
        <w:jc w:val="both"/>
      </w:pPr>
      <w: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members or the employer that we report that information in the correct format.</w:t>
      </w:r>
      <w:r w:rsidR="008F332D">
        <w:t xml:space="preserve"> </w:t>
      </w:r>
    </w:p>
    <w:p w:rsidR="008F332D" w:rsidRDefault="008F332D" w:rsidP="007F23D0">
      <w:pPr>
        <w:pStyle w:val="BodyText"/>
        <w:spacing w:line="276" w:lineRule="auto"/>
        <w:ind w:left="567" w:right="40"/>
        <w:jc w:val="both"/>
      </w:pPr>
    </w:p>
    <w:p w:rsidR="008F332D" w:rsidRDefault="008F332D" w:rsidP="007F23D0">
      <w:pPr>
        <w:pStyle w:val="BodyText"/>
        <w:spacing w:line="276" w:lineRule="auto"/>
        <w:ind w:left="567" w:right="40"/>
        <w:jc w:val="both"/>
      </w:pPr>
      <w:r>
        <w:t>It is important that clients notify us in advance of any transactions involving either a scheme member, a close connected company or someone connected to a scheme member, such as a relative or business partner.</w:t>
      </w:r>
    </w:p>
    <w:p w:rsidR="008C527A" w:rsidRDefault="008C527A" w:rsidP="007F23D0">
      <w:pPr>
        <w:pStyle w:val="BodyText"/>
        <w:spacing w:line="276" w:lineRule="auto"/>
        <w:ind w:left="567" w:right="40"/>
        <w:jc w:val="both"/>
      </w:pPr>
    </w:p>
    <w:p w:rsidR="008C527A" w:rsidRPr="008C527A" w:rsidRDefault="008C527A" w:rsidP="008C527A">
      <w:pPr>
        <w:widowControl/>
        <w:autoSpaceDE/>
        <w:autoSpaceDN/>
        <w:rPr>
          <w:rFonts w:ascii="Times New Roman" w:eastAsia="Times New Roman" w:hAnsi="Times New Roman" w:cs="Times New Roman"/>
          <w:sz w:val="24"/>
          <w:szCs w:val="24"/>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8C527A" w:rsidRPr="008C527A" w:rsidTr="008C527A">
        <w:trPr>
          <w:tblCellSpacing w:w="15" w:type="dxa"/>
        </w:trPr>
        <w:tc>
          <w:tcPr>
            <w:tcW w:w="250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No</w:t>
            </w:r>
          </w:p>
        </w:tc>
      </w:tr>
      <w:tr w:rsidR="008C527A" w:rsidRPr="008C527A" w:rsidTr="008C527A">
        <w:trPr>
          <w:tblCellSpacing w:w="15" w:type="dxa"/>
        </w:trPr>
        <w:tc>
          <w:tcPr>
            <w:tcW w:w="2500" w:type="pct"/>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w:t>
            </w:r>
            <w:r w:rsidR="007F2747">
              <w:rPr>
                <w:rFonts w:eastAsia="Times New Roman"/>
                <w:lang w:bidi="ar-SA"/>
              </w:rPr>
              <w:t>54706</w:t>
            </w:r>
          </w:p>
        </w:tc>
      </w:tr>
    </w:tbl>
    <w:p w:rsidR="008C527A" w:rsidRPr="008C527A" w:rsidRDefault="008C527A" w:rsidP="00D80213">
      <w:pPr>
        <w:widowControl/>
        <w:autoSpaceDE/>
        <w:autoSpaceDN/>
        <w:ind w:left="567"/>
        <w:rPr>
          <w:rFonts w:eastAsia="Times New Roman"/>
          <w:vanish/>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8C527A" w:rsidRPr="008C527A" w:rsidTr="008C527A">
        <w:trPr>
          <w:tblCellSpacing w:w="15" w:type="dxa"/>
        </w:trPr>
        <w:tc>
          <w:tcPr>
            <w:tcW w:w="250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No</w:t>
            </w:r>
          </w:p>
        </w:tc>
      </w:tr>
      <w:tr w:rsidR="008C527A" w:rsidRPr="008C527A" w:rsidTr="008C527A">
        <w:trPr>
          <w:tblCellSpacing w:w="15" w:type="dxa"/>
        </w:trPr>
        <w:tc>
          <w:tcPr>
            <w:tcW w:w="2500" w:type="pct"/>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Total value of assets before pension liabilities at the end of the period</w:t>
            </w: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w:t>
            </w:r>
            <w:r w:rsidR="007F2747">
              <w:rPr>
                <w:rFonts w:eastAsia="Times New Roman"/>
                <w:lang w:bidi="ar-SA"/>
              </w:rPr>
              <w:t>237607</w:t>
            </w:r>
          </w:p>
        </w:tc>
      </w:tr>
    </w:tbl>
    <w:p w:rsidR="008C527A" w:rsidRPr="008C527A" w:rsidRDefault="008C527A" w:rsidP="00D80213">
      <w:pPr>
        <w:widowControl/>
        <w:autoSpaceDE/>
        <w:autoSpaceDN/>
        <w:ind w:left="567"/>
        <w:rPr>
          <w:rFonts w:eastAsia="Times New Roman"/>
          <w:lang w:bidi="ar-SA"/>
        </w:rPr>
      </w:pPr>
    </w:p>
    <w:p w:rsidR="008C527A" w:rsidRPr="008C527A" w:rsidRDefault="008C527A" w:rsidP="00D80213">
      <w:pPr>
        <w:widowControl/>
        <w:shd w:val="clear" w:color="auto" w:fill="FFFFFF"/>
        <w:autoSpaceDE/>
        <w:autoSpaceDN/>
        <w:ind w:left="567"/>
        <w:rPr>
          <w:rFonts w:eastAsia="Times New Roman"/>
          <w:b/>
          <w:bCs/>
          <w:color w:val="009966"/>
          <w:lang w:bidi="ar-SA"/>
        </w:rPr>
      </w:pPr>
      <w:r w:rsidRPr="008C527A">
        <w:rPr>
          <w:rFonts w:eastAsia="Times New Roman"/>
          <w:b/>
          <w:bCs/>
          <w:color w:val="009966"/>
          <w:lang w:bidi="ar-SA"/>
        </w:rPr>
        <w:t>Connected Parties</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8C527A" w:rsidRPr="008C527A" w:rsidTr="008C527A">
        <w:trPr>
          <w:tblCellSpacing w:w="15" w:type="dxa"/>
        </w:trPr>
        <w:tc>
          <w:tcPr>
            <w:tcW w:w="2500" w:type="pct"/>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At any time during the period from 06/04/2016 to 05/04/2017 did the scheme either directly or indirectly own assets that it had acquired from either:</w:t>
            </w:r>
            <w:r w:rsidRPr="008C527A">
              <w:rPr>
                <w:rFonts w:eastAsia="Times New Roman"/>
                <w:lang w:bidi="ar-SA"/>
              </w:rPr>
              <w:br/>
              <w:t>a. a sponsoring employer or any person connected with that employer?</w:t>
            </w:r>
            <w:r w:rsidRPr="008C527A">
              <w:rPr>
                <w:rFonts w:eastAsia="Times New Roman"/>
                <w:lang w:bidi="ar-SA"/>
              </w:rPr>
              <w:br/>
            </w:r>
            <w:r w:rsidRPr="008C527A">
              <w:rPr>
                <w:rFonts w:eastAsia="Times New Roman"/>
                <w:i/>
                <w:iCs/>
                <w:lang w:bidi="ar-SA"/>
              </w:rPr>
              <w:t>or</w:t>
            </w:r>
            <w:r w:rsidRPr="008C527A">
              <w:rPr>
                <w:rFonts w:eastAsia="Times New Roman"/>
                <w:lang w:bidi="ar-SA"/>
              </w:rPr>
              <w:br/>
              <w:t>b. a person who was a director of or a person connected to a director of a close company that was also a sponsoring employer?</w:t>
            </w:r>
            <w:r w:rsidRPr="008C527A">
              <w:rPr>
                <w:rFonts w:eastAsia="Times New Roman"/>
                <w:lang w:bidi="ar-SA"/>
              </w:rPr>
              <w:br/>
            </w:r>
            <w:r w:rsidRPr="008C527A">
              <w:rPr>
                <w:rFonts w:eastAsia="Times New Roman"/>
                <w:i/>
                <w:iCs/>
                <w:lang w:bidi="ar-SA"/>
              </w:rPr>
              <w:t>or</w:t>
            </w:r>
            <w:r w:rsidRPr="008C527A">
              <w:rPr>
                <w:rFonts w:eastAsia="Times New Roman"/>
                <w:lang w:bidi="ar-SA"/>
              </w:rPr>
              <w:br/>
              <w:t>c. a person who was either a sole owner or partner or a person connected with the sole owner or partner of a business which was a sponsoring employer?</w:t>
            </w:r>
            <w:r w:rsidRPr="008C527A">
              <w:rPr>
                <w:rFonts w:eastAsia="Times New Roman"/>
                <w:lang w:bidi="ar-SA"/>
              </w:rPr>
              <w:br/>
            </w:r>
            <w:r w:rsidRPr="008C527A">
              <w:rPr>
                <w:rFonts w:eastAsia="Times New Roman"/>
                <w:i/>
                <w:iCs/>
                <w:lang w:bidi="ar-SA"/>
              </w:rPr>
              <w:t>or</w:t>
            </w:r>
            <w:r w:rsidRPr="008C527A">
              <w:rPr>
                <w:rFonts w:eastAsia="Times New Roman"/>
                <w:lang w:bidi="ar-SA"/>
              </w:rPr>
              <w:br/>
            </w:r>
            <w:r w:rsidRPr="008C527A">
              <w:rPr>
                <w:rFonts w:eastAsia="Times New Roman"/>
                <w:lang w:bidi="ar-SA"/>
              </w:rPr>
              <w:lastRenderedPageBreak/>
              <w:t>d. a member or person connected with a member?</w:t>
            </w:r>
          </w:p>
        </w:tc>
        <w:tc>
          <w:tcPr>
            <w:tcW w:w="25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8C527A" w:rsidRPr="008C527A" w:rsidRDefault="007F2747" w:rsidP="00D80213">
            <w:pPr>
              <w:widowControl/>
              <w:autoSpaceDE/>
              <w:autoSpaceDN/>
              <w:ind w:left="567"/>
              <w:rPr>
                <w:rFonts w:eastAsia="Times New Roman"/>
                <w:lang w:bidi="ar-SA"/>
              </w:rPr>
            </w:pPr>
            <w:r>
              <w:rPr>
                <w:rFonts w:eastAsia="Times New Roman"/>
                <w:lang w:bidi="ar-SA"/>
              </w:rPr>
              <w:t>No</w:t>
            </w:r>
          </w:p>
        </w:tc>
      </w:tr>
    </w:tbl>
    <w:p w:rsidR="008C527A" w:rsidRPr="008C527A" w:rsidRDefault="008C527A" w:rsidP="00D80213">
      <w:pPr>
        <w:widowControl/>
        <w:autoSpaceDE/>
        <w:autoSpaceDN/>
        <w:ind w:left="567"/>
        <w:rPr>
          <w:rFonts w:eastAsia="Times New Roman"/>
          <w:lang w:bidi="ar-SA"/>
        </w:rPr>
      </w:pPr>
    </w:p>
    <w:p w:rsidR="008C527A" w:rsidRPr="008C527A" w:rsidRDefault="008C527A" w:rsidP="00D80213">
      <w:pPr>
        <w:widowControl/>
        <w:shd w:val="clear" w:color="auto" w:fill="FFFFFF"/>
        <w:autoSpaceDE/>
        <w:autoSpaceDN/>
        <w:ind w:left="567"/>
        <w:rPr>
          <w:rFonts w:eastAsia="Times New Roman"/>
          <w:b/>
          <w:bCs/>
          <w:color w:val="009966"/>
          <w:lang w:bidi="ar-SA"/>
        </w:rPr>
      </w:pPr>
      <w:r w:rsidRPr="008C527A">
        <w:rPr>
          <w:rFonts w:eastAsia="Times New Roman"/>
          <w:b/>
          <w:bCs/>
          <w:color w:val="009966"/>
          <w:lang w:bidi="ar-SA"/>
        </w:rPr>
        <w:t>Outstanding Loans</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8C527A" w:rsidRPr="008C527A" w:rsidTr="008C527A">
        <w:trPr>
          <w:tblCellSpacing w:w="15" w:type="dxa"/>
        </w:trPr>
        <w:tc>
          <w:tcPr>
            <w:tcW w:w="2500" w:type="pct"/>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Total amount outstanding at the end of the period</w:t>
            </w:r>
          </w:p>
        </w:tc>
        <w:tc>
          <w:tcPr>
            <w:tcW w:w="250" w:type="pct"/>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£0</w:t>
            </w:r>
          </w:p>
        </w:tc>
      </w:tr>
      <w:tr w:rsidR="008C527A" w:rsidRPr="008C527A" w:rsidTr="008C527A">
        <w:trPr>
          <w:tblCellSpacing w:w="15" w:type="dxa"/>
        </w:trPr>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Total amount of any loans made</w:t>
            </w: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£0</w:t>
            </w:r>
          </w:p>
        </w:tc>
      </w:tr>
      <w:tr w:rsidR="008C527A" w:rsidRPr="008C527A" w:rsidTr="008C527A">
        <w:trPr>
          <w:tblCellSpacing w:w="15" w:type="dxa"/>
        </w:trPr>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Total amount of any loans repaid</w:t>
            </w: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w:t>
            </w:r>
            <w:r w:rsidR="007F2747">
              <w:rPr>
                <w:rFonts w:eastAsia="Times New Roman"/>
                <w:lang w:bidi="ar-SA"/>
              </w:rPr>
              <w:t>0</w:t>
            </w:r>
          </w:p>
        </w:tc>
      </w:tr>
      <w:tr w:rsidR="008C527A" w:rsidRPr="008C527A" w:rsidTr="008C527A">
        <w:trPr>
          <w:tblCellSpacing w:w="15" w:type="dxa"/>
        </w:trPr>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Total amount of interest received</w:t>
            </w: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£0</w:t>
            </w:r>
          </w:p>
        </w:tc>
      </w:tr>
    </w:tbl>
    <w:p w:rsidR="008C527A" w:rsidRPr="008C527A" w:rsidRDefault="008C527A" w:rsidP="00D80213">
      <w:pPr>
        <w:widowControl/>
        <w:autoSpaceDE/>
        <w:autoSpaceDN/>
        <w:ind w:left="567"/>
        <w:rPr>
          <w:rFonts w:eastAsia="Times New Roman"/>
          <w:lang w:bidi="ar-SA"/>
        </w:rPr>
      </w:pPr>
    </w:p>
    <w:p w:rsidR="008C527A" w:rsidRPr="008C527A" w:rsidRDefault="008C527A" w:rsidP="00D80213">
      <w:pPr>
        <w:widowControl/>
        <w:shd w:val="clear" w:color="auto" w:fill="FFFFFF"/>
        <w:autoSpaceDE/>
        <w:autoSpaceDN/>
        <w:ind w:left="567"/>
        <w:rPr>
          <w:rFonts w:eastAsia="Times New Roman"/>
          <w:b/>
          <w:bCs/>
          <w:color w:val="009966"/>
          <w:lang w:bidi="ar-SA"/>
        </w:rPr>
      </w:pPr>
      <w:r w:rsidRPr="008C527A">
        <w:rPr>
          <w:rFonts w:eastAsia="Times New Roman"/>
          <w:b/>
          <w:bCs/>
          <w:color w:val="009966"/>
          <w:lang w:bidi="ar-SA"/>
        </w:rPr>
        <w:t>Cash and Bank Information</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8C527A" w:rsidRPr="008C527A" w:rsidTr="008C527A">
        <w:trPr>
          <w:tblCellSpacing w:w="15" w:type="dxa"/>
        </w:trPr>
        <w:tc>
          <w:tcPr>
            <w:tcW w:w="2500" w:type="pct"/>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8C527A" w:rsidRPr="008C527A" w:rsidRDefault="007F2747" w:rsidP="00D80213">
            <w:pPr>
              <w:widowControl/>
              <w:autoSpaceDE/>
              <w:autoSpaceDN/>
              <w:ind w:left="567"/>
              <w:rPr>
                <w:rFonts w:eastAsia="Times New Roman"/>
                <w:lang w:bidi="ar-SA"/>
              </w:rPr>
            </w:pPr>
            <w:r>
              <w:rPr>
                <w:rFonts w:eastAsia="Times New Roman"/>
                <w:lang w:bidi="ar-SA"/>
              </w:rPr>
              <w:t>-</w:t>
            </w:r>
          </w:p>
        </w:tc>
      </w:tr>
      <w:tr w:rsidR="008C527A" w:rsidRPr="008C527A" w:rsidTr="008C527A">
        <w:trPr>
          <w:tblCellSpacing w:w="15" w:type="dxa"/>
        </w:trPr>
        <w:tc>
          <w:tcPr>
            <w:tcW w:w="2500" w:type="pct"/>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w:t>
            </w:r>
            <w:r w:rsidR="007F2747">
              <w:rPr>
                <w:rFonts w:eastAsia="Times New Roman"/>
                <w:lang w:bidi="ar-SA"/>
              </w:rPr>
              <w:t>60227</w:t>
            </w:r>
          </w:p>
        </w:tc>
      </w:tr>
      <w:tr w:rsidR="008C527A" w:rsidRPr="008C527A" w:rsidTr="008C527A">
        <w:trPr>
          <w:tblCellSpacing w:w="15" w:type="dxa"/>
        </w:trPr>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£0</w:t>
            </w:r>
          </w:p>
        </w:tc>
      </w:tr>
    </w:tbl>
    <w:p w:rsidR="00D80213" w:rsidRDefault="00D80213" w:rsidP="007F23D0">
      <w:pPr>
        <w:pStyle w:val="BodyText"/>
        <w:spacing w:line="276" w:lineRule="auto"/>
        <w:ind w:left="567" w:right="40"/>
        <w:jc w:val="both"/>
        <w:rPr>
          <w:b/>
        </w:rPr>
      </w:pPr>
    </w:p>
    <w:p w:rsidR="00AC3193" w:rsidRPr="008F332D" w:rsidRDefault="00AC3193" w:rsidP="007F23D0">
      <w:pPr>
        <w:pStyle w:val="BodyText"/>
        <w:spacing w:line="276" w:lineRule="auto"/>
        <w:ind w:left="567" w:right="40"/>
        <w:jc w:val="both"/>
        <w:rPr>
          <w:b/>
        </w:rPr>
      </w:pPr>
      <w:r w:rsidRPr="008F332D">
        <w:rPr>
          <w:b/>
        </w:rPr>
        <w:t>Connected Party</w:t>
      </w: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left="567" w:right="40"/>
        <w:jc w:val="both"/>
        <w:rPr>
          <w:rFonts w:eastAsia="Times New Roman"/>
          <w:color w:val="0B0C0C"/>
          <w:sz w:val="23"/>
          <w:szCs w:val="23"/>
          <w:lang w:bidi="ar-SA"/>
        </w:rPr>
      </w:pPr>
      <w:r>
        <w:t xml:space="preserve">Connected party covers both the Company sponsoring the scheme and the scheme members. </w:t>
      </w:r>
      <w:r w:rsidR="00AD38C1">
        <w:t xml:space="preserve"> </w:t>
      </w:r>
      <w:r w:rsidRPr="00DF1CFF">
        <w:rPr>
          <w:rFonts w:eastAsia="Times New Roman"/>
          <w:color w:val="0B0C0C"/>
          <w:sz w:val="23"/>
          <w:szCs w:val="23"/>
          <w:lang w:bidi="ar-SA"/>
        </w:rPr>
        <w:t xml:space="preserve">If you are unsure of the connected status of the scheme’s </w:t>
      </w:r>
      <w:proofErr w:type="gramStart"/>
      <w:r w:rsidRPr="00DF1CFF">
        <w:rPr>
          <w:rFonts w:eastAsia="Times New Roman"/>
          <w:color w:val="0B0C0C"/>
          <w:sz w:val="23"/>
          <w:szCs w:val="23"/>
          <w:lang w:bidi="ar-SA"/>
        </w:rPr>
        <w:t>holdings</w:t>
      </w:r>
      <w:proofErr w:type="gramEnd"/>
      <w:r w:rsidRPr="00DF1CFF">
        <w:rPr>
          <w:rFonts w:eastAsia="Times New Roman"/>
          <w:color w:val="0B0C0C"/>
          <w:sz w:val="23"/>
          <w:szCs w:val="23"/>
          <w:lang w:bidi="ar-SA"/>
        </w:rPr>
        <w:t xml:space="preserve"> please let us know and we will ensure that you are covered.</w:t>
      </w:r>
    </w:p>
    <w:p w:rsidR="00AC3193" w:rsidRDefault="00AC3193" w:rsidP="007F23D0">
      <w:pPr>
        <w:widowControl/>
        <w:shd w:val="clear" w:color="auto" w:fill="FFFFFF"/>
        <w:autoSpaceDE/>
        <w:autoSpaceDN/>
        <w:spacing w:after="75"/>
        <w:ind w:left="567" w:right="40"/>
        <w:rPr>
          <w:rFonts w:eastAsia="Times New Roman"/>
          <w:color w:val="0B0C0C"/>
          <w:sz w:val="29"/>
          <w:szCs w:val="29"/>
          <w:lang w:bidi="ar-SA"/>
        </w:rPr>
      </w:pPr>
    </w:p>
    <w:p w:rsidR="00AC3193" w:rsidRPr="00AD38C1" w:rsidRDefault="00AD38C1" w:rsidP="007F23D0">
      <w:pPr>
        <w:pStyle w:val="BodyText"/>
        <w:spacing w:line="276" w:lineRule="auto"/>
        <w:ind w:left="567" w:right="40"/>
        <w:jc w:val="both"/>
        <w:rPr>
          <w:b/>
        </w:rPr>
      </w:pPr>
      <w:proofErr w:type="spellStart"/>
      <w:r w:rsidRPr="00AD38C1">
        <w:rPr>
          <w:b/>
        </w:rPr>
        <w:t>Arms Length</w:t>
      </w:r>
      <w:proofErr w:type="spellEnd"/>
      <w:r w:rsidRPr="00AD38C1">
        <w:rPr>
          <w:b/>
        </w:rPr>
        <w:t xml:space="preserve"> Transactions</w:t>
      </w:r>
    </w:p>
    <w:p w:rsidR="00AD38C1" w:rsidRDefault="00AD38C1" w:rsidP="007F23D0">
      <w:pPr>
        <w:pStyle w:val="BodyText"/>
        <w:spacing w:line="276" w:lineRule="auto"/>
        <w:ind w:left="567" w:right="40"/>
        <w:jc w:val="both"/>
      </w:pPr>
    </w:p>
    <w:p w:rsidR="00AD38C1" w:rsidRDefault="00AD38C1" w:rsidP="00AD38C1">
      <w:pPr>
        <w:pStyle w:val="BodyText"/>
        <w:spacing w:line="276" w:lineRule="auto"/>
        <w:ind w:left="567" w:right="40"/>
        <w:jc w:val="both"/>
        <w:rPr>
          <w:rFonts w:eastAsia="Times New Roman"/>
          <w:color w:val="0B0C0C"/>
          <w:sz w:val="23"/>
          <w:szCs w:val="23"/>
          <w:lang w:bidi="ar-SA"/>
        </w:rPr>
      </w:pPr>
      <w:proofErr w:type="spellStart"/>
      <w:r>
        <w:t>Arms length</w:t>
      </w:r>
      <w:proofErr w:type="spellEnd"/>
      <w:r>
        <w:t xml:space="preserve"> transactions is any person, body or firm that falls outside of the connected part definition given above. It is possible to change from connected party to </w:t>
      </w:r>
      <w:proofErr w:type="spellStart"/>
      <w:r>
        <w:t>arms length</w:t>
      </w:r>
      <w:proofErr w:type="spellEnd"/>
      <w:r>
        <w:t xml:space="preserve"> and vice versa. </w:t>
      </w:r>
      <w:r w:rsidRPr="00DF1CFF">
        <w:rPr>
          <w:rFonts w:eastAsia="Times New Roman"/>
          <w:color w:val="0B0C0C"/>
          <w:sz w:val="23"/>
          <w:szCs w:val="23"/>
          <w:lang w:bidi="ar-SA"/>
        </w:rPr>
        <w:t xml:space="preserve">If you are unsure of the </w:t>
      </w:r>
      <w:proofErr w:type="spellStart"/>
      <w:r>
        <w:rPr>
          <w:rFonts w:eastAsia="Times New Roman"/>
          <w:color w:val="0B0C0C"/>
          <w:sz w:val="23"/>
          <w:szCs w:val="23"/>
          <w:lang w:bidi="ar-SA"/>
        </w:rPr>
        <w:t>arms length</w:t>
      </w:r>
      <w:proofErr w:type="spellEnd"/>
      <w:r>
        <w:rPr>
          <w:rFonts w:eastAsia="Times New Roman"/>
          <w:color w:val="0B0C0C"/>
          <w:sz w:val="23"/>
          <w:szCs w:val="23"/>
          <w:lang w:bidi="ar-SA"/>
        </w:rPr>
        <w:t xml:space="preserve"> </w:t>
      </w:r>
      <w:r w:rsidRPr="00DF1CFF">
        <w:rPr>
          <w:rFonts w:eastAsia="Times New Roman"/>
          <w:color w:val="0B0C0C"/>
          <w:sz w:val="23"/>
          <w:szCs w:val="23"/>
          <w:lang w:bidi="ar-SA"/>
        </w:rPr>
        <w:t xml:space="preserve">status of the scheme’s </w:t>
      </w:r>
      <w:proofErr w:type="gramStart"/>
      <w:r w:rsidRPr="00DF1CFF">
        <w:rPr>
          <w:rFonts w:eastAsia="Times New Roman"/>
          <w:color w:val="0B0C0C"/>
          <w:sz w:val="23"/>
          <w:szCs w:val="23"/>
          <w:lang w:bidi="ar-SA"/>
        </w:rPr>
        <w:t>holdings</w:t>
      </w:r>
      <w:proofErr w:type="gramEnd"/>
      <w:r w:rsidRPr="00DF1CFF">
        <w:rPr>
          <w:rFonts w:eastAsia="Times New Roman"/>
          <w:color w:val="0B0C0C"/>
          <w:sz w:val="23"/>
          <w:szCs w:val="23"/>
          <w:lang w:bidi="ar-SA"/>
        </w:rPr>
        <w:t xml:space="preserve"> please let us know.</w:t>
      </w:r>
    </w:p>
    <w:p w:rsidR="009B1957" w:rsidRPr="00DF1CFF" w:rsidRDefault="009B1957" w:rsidP="009B1957">
      <w:pPr>
        <w:pStyle w:val="ListParagraph"/>
        <w:widowControl/>
        <w:shd w:val="clear" w:color="auto" w:fill="FFFFFF"/>
        <w:autoSpaceDE/>
        <w:autoSpaceDN/>
        <w:spacing w:after="75"/>
        <w:ind w:left="567" w:right="40"/>
        <w:rPr>
          <w:rFonts w:eastAsia="Times New Roman"/>
          <w:color w:val="0B0C0C"/>
          <w:sz w:val="23"/>
          <w:szCs w:val="23"/>
          <w:lang w:bidi="ar-SA"/>
        </w:rPr>
      </w:pPr>
    </w:p>
    <w:p w:rsidR="00AC3193" w:rsidRDefault="00C8671A" w:rsidP="007F23D0">
      <w:pPr>
        <w:pStyle w:val="BodyText"/>
        <w:spacing w:line="276" w:lineRule="auto"/>
        <w:ind w:left="567" w:right="40"/>
        <w:jc w:val="both"/>
      </w:pPr>
      <w:r>
        <w:t xml:space="preserve">There were no event reports submitted to HMRC during the scheme year and there were no audit enquiries made to the scheme in the same period. </w:t>
      </w:r>
      <w:r w:rsidR="001409B1">
        <w:t>A return to the Pensions Regulator will be made in the 2018/19 scheme year.</w:t>
      </w: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195B1E" w:rsidRDefault="00195B1E" w:rsidP="007F23D0">
      <w:pPr>
        <w:pStyle w:val="BodyText"/>
        <w:spacing w:line="276" w:lineRule="auto"/>
        <w:ind w:right="40"/>
        <w:jc w:val="both"/>
      </w:pPr>
    </w:p>
    <w:p w:rsidR="00195B1E" w:rsidRDefault="00195B1E" w:rsidP="007F23D0">
      <w:pPr>
        <w:pStyle w:val="BodyText"/>
        <w:spacing w:line="276" w:lineRule="auto"/>
        <w:ind w:right="40"/>
        <w:jc w:val="both"/>
      </w:pPr>
    </w:p>
    <w:p w:rsidR="00DF1CFF" w:rsidRDefault="00DF1CFF" w:rsidP="007F23D0">
      <w:pPr>
        <w:ind w:right="40"/>
      </w:pPr>
      <w:r>
        <w:br w:type="page"/>
      </w:r>
    </w:p>
    <w:p w:rsidR="00DF1CFF" w:rsidRPr="006D748E" w:rsidRDefault="00DF1CFF" w:rsidP="006D748E">
      <w:pPr>
        <w:pStyle w:val="ListParagraph"/>
        <w:numPr>
          <w:ilvl w:val="1"/>
          <w:numId w:val="2"/>
        </w:numPr>
        <w:tabs>
          <w:tab w:val="left" w:pos="1276"/>
        </w:tabs>
        <w:spacing w:before="84"/>
        <w:ind w:left="1418" w:right="40" w:hanging="851"/>
        <w:jc w:val="left"/>
        <w:rPr>
          <w:b/>
          <w:sz w:val="48"/>
        </w:rPr>
      </w:pPr>
      <w:r w:rsidRPr="006D748E">
        <w:rPr>
          <w:b/>
          <w:color w:val="1FAED5"/>
          <w:sz w:val="48"/>
        </w:rPr>
        <w:lastRenderedPageBreak/>
        <w:t>Benefit Statements</w:t>
      </w:r>
    </w:p>
    <w:p w:rsidR="00DF1CFF" w:rsidRPr="00BF0C72" w:rsidRDefault="00DF1CFF" w:rsidP="007F23D0">
      <w:pPr>
        <w:pStyle w:val="ListParagraph"/>
        <w:tabs>
          <w:tab w:val="left" w:pos="1276"/>
        </w:tabs>
        <w:spacing w:before="84"/>
        <w:ind w:left="720" w:right="40"/>
        <w:rPr>
          <w:sz w:val="48"/>
        </w:rPr>
      </w:pPr>
    </w:p>
    <w:p w:rsidR="007F2747" w:rsidRPr="00BF0C72" w:rsidRDefault="007F2747" w:rsidP="007F2747">
      <w:pPr>
        <w:pStyle w:val="BodyText"/>
        <w:kinsoku w:val="0"/>
        <w:overflowPunct w:val="0"/>
        <w:spacing w:line="249" w:lineRule="auto"/>
        <w:ind w:right="40"/>
        <w:rPr>
          <w:w w:val="105"/>
        </w:rPr>
      </w:pPr>
    </w:p>
    <w:p w:rsidR="007F2747" w:rsidRDefault="007F2747" w:rsidP="007F2747">
      <w:pPr>
        <w:pStyle w:val="BodyText"/>
        <w:kinsoku w:val="0"/>
        <w:overflowPunct w:val="0"/>
        <w:spacing w:line="249" w:lineRule="auto"/>
        <w:ind w:left="567" w:right="40"/>
        <w:rPr>
          <w:b/>
          <w:w w:val="105"/>
          <w:sz w:val="23"/>
          <w:szCs w:val="23"/>
        </w:rPr>
      </w:pPr>
      <w:r w:rsidRPr="00BF0C72">
        <w:rPr>
          <w:w w:val="105"/>
          <w:sz w:val="23"/>
          <w:szCs w:val="23"/>
        </w:rPr>
        <w:t>Statement for</w:t>
      </w:r>
      <w:r w:rsidRPr="00BF0C72">
        <w:rPr>
          <w:b/>
          <w:w w:val="105"/>
          <w:sz w:val="23"/>
          <w:szCs w:val="23"/>
        </w:rPr>
        <w:t xml:space="preserve"> </w:t>
      </w:r>
      <w:r>
        <w:rPr>
          <w:b/>
          <w:w w:val="105"/>
          <w:sz w:val="23"/>
          <w:szCs w:val="23"/>
        </w:rPr>
        <w:t>John Savva</w:t>
      </w:r>
    </w:p>
    <w:p w:rsidR="007F2747" w:rsidRPr="00BF0C72" w:rsidRDefault="007F2747" w:rsidP="007F2747">
      <w:pPr>
        <w:pStyle w:val="BodyText"/>
        <w:kinsoku w:val="0"/>
        <w:overflowPunct w:val="0"/>
        <w:spacing w:line="249" w:lineRule="auto"/>
        <w:ind w:left="567" w:right="40"/>
        <w:rPr>
          <w:sz w:val="23"/>
          <w:szCs w:val="23"/>
        </w:rPr>
      </w:pPr>
      <w:r>
        <w:rPr>
          <w:sz w:val="23"/>
          <w:szCs w:val="23"/>
        </w:rPr>
        <w:t>For uncrystallised rights</w:t>
      </w:r>
    </w:p>
    <w:p w:rsidR="007F2747" w:rsidRPr="00BF0C72" w:rsidRDefault="007F2747" w:rsidP="007F2747">
      <w:pPr>
        <w:pStyle w:val="spacer-bottom-dbl"/>
        <w:ind w:right="40" w:firstLine="567"/>
        <w:rPr>
          <w:rStyle w:val="totalpensionfund"/>
          <w:rFonts w:eastAsia="Arial"/>
          <w:sz w:val="23"/>
          <w:szCs w:val="23"/>
        </w:rPr>
      </w:pPr>
      <w:r w:rsidRPr="00BF0C72">
        <w:rPr>
          <w:rFonts w:ascii="Arial" w:hAnsi="Arial" w:cs="Arial"/>
          <w:w w:val="105"/>
          <w:sz w:val="23"/>
          <w:szCs w:val="23"/>
        </w:rPr>
        <w:t xml:space="preserve">Estimated Retirement Fund at age </w:t>
      </w:r>
      <w:r>
        <w:rPr>
          <w:rFonts w:ascii="Arial" w:hAnsi="Arial" w:cs="Arial"/>
          <w:w w:val="105"/>
          <w:sz w:val="23"/>
          <w:szCs w:val="23"/>
        </w:rPr>
        <w:t>7</w:t>
      </w:r>
      <w:r w:rsidRPr="00BF0C72">
        <w:rPr>
          <w:rFonts w:ascii="Arial" w:hAnsi="Arial" w:cs="Arial"/>
          <w:w w:val="105"/>
          <w:sz w:val="23"/>
          <w:szCs w:val="23"/>
        </w:rPr>
        <w:t>5:</w:t>
      </w:r>
      <w:r w:rsidRPr="00BF0C72">
        <w:rPr>
          <w:rStyle w:val="text-increase-6"/>
          <w:rFonts w:ascii="Arial" w:hAnsi="Arial" w:cs="Arial"/>
          <w:sz w:val="23"/>
          <w:szCs w:val="23"/>
        </w:rPr>
        <w:t xml:space="preserve"> </w:t>
      </w:r>
      <w:r>
        <w:rPr>
          <w:rStyle w:val="text-increase-6"/>
          <w:rFonts w:ascii="Arial" w:hAnsi="Arial" w:cs="Arial"/>
          <w:sz w:val="23"/>
          <w:szCs w:val="23"/>
        </w:rPr>
        <w:t>£62,956</w:t>
      </w:r>
    </w:p>
    <w:p w:rsidR="007F2747" w:rsidRPr="00BF0C72" w:rsidRDefault="007F2747" w:rsidP="007F2747">
      <w:pPr>
        <w:pStyle w:val="spacer-bottom-dbl"/>
        <w:ind w:right="40" w:firstLine="567"/>
        <w:rPr>
          <w:rFonts w:ascii="Arial" w:hAnsi="Arial" w:cs="Arial"/>
          <w:w w:val="105"/>
          <w:sz w:val="23"/>
          <w:szCs w:val="23"/>
        </w:rPr>
      </w:pPr>
      <w:r w:rsidRPr="00BF0C72">
        <w:rPr>
          <w:rFonts w:ascii="Arial" w:hAnsi="Arial" w:cs="Arial"/>
          <w:w w:val="105"/>
          <w:sz w:val="23"/>
          <w:szCs w:val="23"/>
        </w:rPr>
        <w:t xml:space="preserve">Tax Free Cash Sum: </w:t>
      </w:r>
      <w:r>
        <w:rPr>
          <w:rFonts w:ascii="Arial" w:hAnsi="Arial" w:cs="Arial"/>
          <w:w w:val="105"/>
          <w:sz w:val="23"/>
          <w:szCs w:val="23"/>
        </w:rPr>
        <w:t>£15,739</w:t>
      </w:r>
    </w:p>
    <w:p w:rsidR="007F2747" w:rsidRPr="00BF0C72" w:rsidRDefault="007F2747" w:rsidP="007F2747">
      <w:pPr>
        <w:pStyle w:val="BodyText"/>
        <w:kinsoku w:val="0"/>
        <w:overflowPunct w:val="0"/>
        <w:spacing w:line="249" w:lineRule="auto"/>
        <w:ind w:left="567" w:right="40"/>
        <w:rPr>
          <w:w w:val="105"/>
          <w:sz w:val="23"/>
          <w:szCs w:val="23"/>
        </w:rPr>
      </w:pPr>
      <w:r w:rsidRPr="00BF0C72">
        <w:rPr>
          <w:w w:val="105"/>
          <w:sz w:val="23"/>
          <w:szCs w:val="23"/>
        </w:rPr>
        <w:t xml:space="preserve">Pension Income: </w:t>
      </w:r>
      <w:r>
        <w:rPr>
          <w:w w:val="105"/>
          <w:sz w:val="23"/>
          <w:szCs w:val="23"/>
        </w:rPr>
        <w:t>£4,563</w:t>
      </w:r>
    </w:p>
    <w:p w:rsidR="007F2747" w:rsidRPr="00BF0C72" w:rsidRDefault="007F2747" w:rsidP="007F2747">
      <w:pPr>
        <w:pStyle w:val="BodyText"/>
        <w:kinsoku w:val="0"/>
        <w:overflowPunct w:val="0"/>
        <w:spacing w:line="249" w:lineRule="auto"/>
        <w:ind w:left="567" w:right="40"/>
        <w:rPr>
          <w:w w:val="105"/>
          <w:sz w:val="23"/>
          <w:szCs w:val="23"/>
        </w:rPr>
      </w:pPr>
    </w:p>
    <w:p w:rsidR="007F2747" w:rsidRPr="00BF0C72" w:rsidRDefault="007F2747" w:rsidP="007F2747">
      <w:pPr>
        <w:pStyle w:val="BodyText"/>
        <w:kinsoku w:val="0"/>
        <w:overflowPunct w:val="0"/>
        <w:spacing w:line="249" w:lineRule="auto"/>
        <w:ind w:left="567" w:right="40"/>
        <w:rPr>
          <w:w w:val="105"/>
          <w:sz w:val="23"/>
          <w:szCs w:val="23"/>
        </w:rPr>
      </w:pPr>
      <w:r w:rsidRPr="00BF0C72">
        <w:rPr>
          <w:w w:val="105"/>
          <w:sz w:val="23"/>
          <w:szCs w:val="23"/>
        </w:rPr>
        <w:t xml:space="preserve">Estimated Retirement Date: </w:t>
      </w:r>
      <w:r>
        <w:rPr>
          <w:w w:val="105"/>
          <w:sz w:val="23"/>
          <w:szCs w:val="23"/>
        </w:rPr>
        <w:t>70</w:t>
      </w:r>
    </w:p>
    <w:p w:rsidR="007F2747" w:rsidRPr="00BF0C72" w:rsidRDefault="007F2747" w:rsidP="007F2747">
      <w:pPr>
        <w:pStyle w:val="BodyText"/>
        <w:kinsoku w:val="0"/>
        <w:overflowPunct w:val="0"/>
        <w:spacing w:line="249" w:lineRule="auto"/>
        <w:ind w:left="567" w:right="40"/>
        <w:rPr>
          <w:w w:val="105"/>
          <w:sz w:val="23"/>
          <w:szCs w:val="23"/>
        </w:rPr>
      </w:pPr>
    </w:p>
    <w:p w:rsidR="007F2747" w:rsidRPr="00BF0C72" w:rsidRDefault="007F2747" w:rsidP="007F2747">
      <w:pPr>
        <w:pStyle w:val="BodyText"/>
        <w:kinsoku w:val="0"/>
        <w:overflowPunct w:val="0"/>
        <w:spacing w:line="249" w:lineRule="auto"/>
        <w:ind w:left="567" w:right="40"/>
        <w:rPr>
          <w:w w:val="105"/>
          <w:sz w:val="23"/>
          <w:szCs w:val="23"/>
        </w:rPr>
      </w:pPr>
      <w:r w:rsidRPr="00BF0C72">
        <w:rPr>
          <w:w w:val="105"/>
          <w:sz w:val="23"/>
          <w:szCs w:val="23"/>
        </w:rPr>
        <w:t>We have made the following assumptions:</w:t>
      </w:r>
    </w:p>
    <w:p w:rsidR="007F2747" w:rsidRPr="00BF0C72" w:rsidRDefault="007F2747" w:rsidP="007F2747">
      <w:pPr>
        <w:pStyle w:val="BodyText"/>
        <w:kinsoku w:val="0"/>
        <w:overflowPunct w:val="0"/>
        <w:spacing w:line="249" w:lineRule="auto"/>
        <w:ind w:left="567" w:right="40"/>
        <w:rPr>
          <w:w w:val="105"/>
          <w:sz w:val="23"/>
          <w:szCs w:val="23"/>
        </w:rPr>
      </w:pPr>
    </w:p>
    <w:p w:rsidR="007F2747" w:rsidRPr="00BF0C72" w:rsidRDefault="007F2747" w:rsidP="007F2747">
      <w:pPr>
        <w:pStyle w:val="BodyText"/>
        <w:numPr>
          <w:ilvl w:val="0"/>
          <w:numId w:val="7"/>
        </w:numPr>
        <w:kinsoku w:val="0"/>
        <w:overflowPunct w:val="0"/>
        <w:spacing w:line="249" w:lineRule="auto"/>
        <w:ind w:left="567" w:right="40" w:firstLine="0"/>
        <w:rPr>
          <w:w w:val="105"/>
          <w:sz w:val="23"/>
          <w:szCs w:val="23"/>
        </w:rPr>
      </w:pPr>
      <w:r w:rsidRPr="00BF0C72">
        <w:rPr>
          <w:w w:val="105"/>
          <w:sz w:val="23"/>
          <w:szCs w:val="23"/>
        </w:rPr>
        <w:t>Investment growth is a net rate of 5%</w:t>
      </w:r>
    </w:p>
    <w:p w:rsidR="007F2747" w:rsidRPr="00FB3542" w:rsidRDefault="007F2747" w:rsidP="007F2747">
      <w:pPr>
        <w:pStyle w:val="BodyText"/>
        <w:kinsoku w:val="0"/>
        <w:overflowPunct w:val="0"/>
        <w:spacing w:line="249" w:lineRule="auto"/>
        <w:ind w:left="567" w:right="40"/>
        <w:rPr>
          <w:w w:val="105"/>
          <w:sz w:val="24"/>
          <w:szCs w:val="24"/>
        </w:rPr>
      </w:pPr>
    </w:p>
    <w:p w:rsidR="007F2747" w:rsidRPr="00FB3542" w:rsidRDefault="007F2747" w:rsidP="007F2747">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Inflation is 2.5%</w:t>
      </w:r>
      <w:r>
        <w:rPr>
          <w:w w:val="105"/>
          <w:sz w:val="24"/>
          <w:szCs w:val="24"/>
        </w:rPr>
        <w:t xml:space="preserve"> p.a. </w:t>
      </w:r>
    </w:p>
    <w:p w:rsidR="007F2747" w:rsidRPr="00FB3542" w:rsidRDefault="007F2747" w:rsidP="007F2747">
      <w:pPr>
        <w:pStyle w:val="BodyText"/>
        <w:kinsoku w:val="0"/>
        <w:overflowPunct w:val="0"/>
        <w:spacing w:line="249" w:lineRule="auto"/>
        <w:ind w:left="567" w:right="40"/>
        <w:rPr>
          <w:w w:val="105"/>
          <w:sz w:val="24"/>
          <w:szCs w:val="24"/>
        </w:rPr>
      </w:pPr>
    </w:p>
    <w:p w:rsidR="007F2747" w:rsidRPr="00FB3542" w:rsidRDefault="007F2747" w:rsidP="007F2747">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 xml:space="preserve">Pension will </w:t>
      </w:r>
      <w:r>
        <w:rPr>
          <w:w w:val="105"/>
          <w:sz w:val="24"/>
          <w:szCs w:val="24"/>
        </w:rPr>
        <w:t xml:space="preserve">not </w:t>
      </w:r>
      <w:r w:rsidRPr="00FB3542">
        <w:rPr>
          <w:w w:val="105"/>
          <w:sz w:val="24"/>
          <w:szCs w:val="24"/>
        </w:rPr>
        <w:t>increase in retirement</w:t>
      </w:r>
    </w:p>
    <w:p w:rsidR="007F2747" w:rsidRPr="00FB3542" w:rsidRDefault="007F2747" w:rsidP="007F2747">
      <w:pPr>
        <w:pStyle w:val="BodyText"/>
        <w:kinsoku w:val="0"/>
        <w:overflowPunct w:val="0"/>
        <w:spacing w:line="249" w:lineRule="auto"/>
        <w:ind w:left="567" w:right="40"/>
        <w:rPr>
          <w:w w:val="105"/>
          <w:sz w:val="24"/>
          <w:szCs w:val="24"/>
        </w:rPr>
      </w:pPr>
    </w:p>
    <w:p w:rsidR="007F2747" w:rsidRDefault="007F2747" w:rsidP="007F2747">
      <w:pPr>
        <w:pStyle w:val="NormalWeb"/>
        <w:numPr>
          <w:ilvl w:val="0"/>
          <w:numId w:val="7"/>
        </w:numPr>
        <w:spacing w:before="0" w:beforeAutospacing="0" w:after="0" w:afterAutospacing="0"/>
        <w:ind w:left="567" w:right="40" w:firstLine="0"/>
        <w:rPr>
          <w:rFonts w:ascii="Arial" w:hAnsi="Arial" w:cs="Arial"/>
          <w:color w:val="000000"/>
        </w:rPr>
      </w:pPr>
      <w:r w:rsidRPr="00FB3542">
        <w:rPr>
          <w:rFonts w:ascii="Arial" w:hAnsi="Arial" w:cs="Arial"/>
          <w:color w:val="000000"/>
        </w:rPr>
        <w:t xml:space="preserve">All figures take account of inflation at an assumed rate of 2.5% </w:t>
      </w:r>
    </w:p>
    <w:p w:rsidR="007F2747" w:rsidRDefault="007F2747" w:rsidP="007F2747">
      <w:pPr>
        <w:pStyle w:val="ListParagraph"/>
        <w:ind w:left="567" w:right="40"/>
        <w:rPr>
          <w:color w:val="000000"/>
        </w:rPr>
      </w:pPr>
    </w:p>
    <w:p w:rsidR="007F2747" w:rsidRPr="00FB3542" w:rsidRDefault="007F2747" w:rsidP="007F2747">
      <w:pPr>
        <w:pStyle w:val="NormalWeb"/>
        <w:numPr>
          <w:ilvl w:val="0"/>
          <w:numId w:val="7"/>
        </w:numPr>
        <w:spacing w:before="0" w:beforeAutospacing="0" w:after="0" w:afterAutospacing="0"/>
        <w:ind w:left="1418" w:right="40" w:hanging="851"/>
        <w:rPr>
          <w:rFonts w:ascii="Arial" w:hAnsi="Arial" w:cs="Arial"/>
          <w:color w:val="000000"/>
        </w:rPr>
      </w:pPr>
      <w:r w:rsidRPr="00FB3542">
        <w:rPr>
          <w:rFonts w:ascii="Arial" w:hAnsi="Arial" w:cs="Arial"/>
          <w:color w:val="000000"/>
        </w:rPr>
        <w:t xml:space="preserve">The estimated annual retirement income is based on current annuity rates. </w:t>
      </w:r>
    </w:p>
    <w:p w:rsidR="007F2747" w:rsidRDefault="007F2747" w:rsidP="007F2747">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Pr="00BF0C72" w:rsidRDefault="007F2747" w:rsidP="007F2747">
      <w:pPr>
        <w:pStyle w:val="BodyText"/>
        <w:kinsoku w:val="0"/>
        <w:overflowPunct w:val="0"/>
        <w:spacing w:line="249" w:lineRule="auto"/>
        <w:ind w:right="40"/>
        <w:rPr>
          <w:w w:val="105"/>
        </w:rPr>
      </w:pPr>
    </w:p>
    <w:p w:rsidR="007F2747" w:rsidRDefault="007F2747" w:rsidP="007F2747">
      <w:pPr>
        <w:pStyle w:val="BodyText"/>
        <w:kinsoku w:val="0"/>
        <w:overflowPunct w:val="0"/>
        <w:spacing w:line="249" w:lineRule="auto"/>
        <w:ind w:left="567" w:right="40"/>
        <w:rPr>
          <w:b/>
          <w:w w:val="105"/>
          <w:sz w:val="23"/>
          <w:szCs w:val="23"/>
        </w:rPr>
      </w:pPr>
      <w:r w:rsidRPr="00BF0C72">
        <w:rPr>
          <w:w w:val="105"/>
          <w:sz w:val="23"/>
          <w:szCs w:val="23"/>
        </w:rPr>
        <w:t>Statement for</w:t>
      </w:r>
      <w:r w:rsidRPr="00BF0C72">
        <w:rPr>
          <w:b/>
          <w:w w:val="105"/>
          <w:sz w:val="23"/>
          <w:szCs w:val="23"/>
        </w:rPr>
        <w:t xml:space="preserve"> </w:t>
      </w:r>
      <w:r w:rsidRPr="00E716D5">
        <w:rPr>
          <w:b/>
          <w:w w:val="105"/>
          <w:sz w:val="23"/>
          <w:szCs w:val="23"/>
        </w:rPr>
        <w:t xml:space="preserve">Andros </w:t>
      </w:r>
      <w:proofErr w:type="spellStart"/>
      <w:r w:rsidRPr="00E716D5">
        <w:rPr>
          <w:b/>
          <w:w w:val="105"/>
          <w:sz w:val="23"/>
          <w:szCs w:val="23"/>
        </w:rPr>
        <w:t>Ktorides</w:t>
      </w:r>
      <w:proofErr w:type="spellEnd"/>
    </w:p>
    <w:p w:rsidR="007F2747" w:rsidRDefault="007F2747" w:rsidP="007F2747">
      <w:pPr>
        <w:pStyle w:val="BodyText"/>
        <w:kinsoku w:val="0"/>
        <w:overflowPunct w:val="0"/>
        <w:spacing w:line="249" w:lineRule="auto"/>
        <w:ind w:left="567" w:right="40"/>
        <w:rPr>
          <w:w w:val="105"/>
          <w:sz w:val="23"/>
          <w:szCs w:val="23"/>
        </w:rPr>
      </w:pPr>
    </w:p>
    <w:p w:rsidR="007F2747" w:rsidRPr="00BF0C72" w:rsidRDefault="007F2747" w:rsidP="007F2747">
      <w:pPr>
        <w:pStyle w:val="BodyText"/>
        <w:kinsoku w:val="0"/>
        <w:overflowPunct w:val="0"/>
        <w:spacing w:line="249" w:lineRule="auto"/>
        <w:ind w:left="567" w:right="40"/>
        <w:rPr>
          <w:rStyle w:val="totalpensionfund"/>
          <w:sz w:val="23"/>
          <w:szCs w:val="23"/>
        </w:rPr>
      </w:pPr>
      <w:r w:rsidRPr="00BF0C72">
        <w:rPr>
          <w:w w:val="105"/>
          <w:sz w:val="23"/>
          <w:szCs w:val="23"/>
        </w:rPr>
        <w:t xml:space="preserve">Estimated Retirement Fund at age </w:t>
      </w:r>
      <w:r>
        <w:rPr>
          <w:w w:val="105"/>
          <w:sz w:val="23"/>
          <w:szCs w:val="23"/>
        </w:rPr>
        <w:t>70</w:t>
      </w:r>
      <w:r w:rsidRPr="00BF0C72">
        <w:rPr>
          <w:w w:val="105"/>
          <w:sz w:val="23"/>
          <w:szCs w:val="23"/>
        </w:rPr>
        <w:t>:</w:t>
      </w:r>
      <w:r w:rsidRPr="00BF0C72">
        <w:rPr>
          <w:rStyle w:val="text-increase-6"/>
          <w:sz w:val="23"/>
          <w:szCs w:val="23"/>
        </w:rPr>
        <w:t xml:space="preserve"> </w:t>
      </w:r>
      <w:r>
        <w:rPr>
          <w:rStyle w:val="text-increase-6"/>
          <w:sz w:val="23"/>
          <w:szCs w:val="23"/>
        </w:rPr>
        <w:t>£135,317</w:t>
      </w:r>
    </w:p>
    <w:p w:rsidR="007F2747" w:rsidRPr="00BF0C72" w:rsidRDefault="007F2747" w:rsidP="007F2747">
      <w:pPr>
        <w:pStyle w:val="spacer-bottom-dbl"/>
        <w:ind w:right="40" w:firstLine="567"/>
        <w:rPr>
          <w:rFonts w:ascii="Arial" w:hAnsi="Arial" w:cs="Arial"/>
          <w:w w:val="105"/>
          <w:sz w:val="23"/>
          <w:szCs w:val="23"/>
        </w:rPr>
      </w:pPr>
      <w:r w:rsidRPr="00BF0C72">
        <w:rPr>
          <w:rFonts w:ascii="Arial" w:hAnsi="Arial" w:cs="Arial"/>
          <w:w w:val="105"/>
          <w:sz w:val="23"/>
          <w:szCs w:val="23"/>
        </w:rPr>
        <w:t xml:space="preserve">Tax Free Cash Sum: </w:t>
      </w:r>
      <w:r>
        <w:rPr>
          <w:rFonts w:ascii="Arial" w:hAnsi="Arial" w:cs="Arial"/>
          <w:w w:val="105"/>
          <w:sz w:val="23"/>
          <w:szCs w:val="23"/>
        </w:rPr>
        <w:t>£33,829</w:t>
      </w:r>
    </w:p>
    <w:p w:rsidR="007F2747" w:rsidRPr="00BF0C72" w:rsidRDefault="007F2747" w:rsidP="007F2747">
      <w:pPr>
        <w:pStyle w:val="BodyText"/>
        <w:kinsoku w:val="0"/>
        <w:overflowPunct w:val="0"/>
        <w:spacing w:line="249" w:lineRule="auto"/>
        <w:ind w:left="567" w:right="40"/>
        <w:rPr>
          <w:w w:val="105"/>
          <w:sz w:val="23"/>
          <w:szCs w:val="23"/>
        </w:rPr>
      </w:pPr>
      <w:r w:rsidRPr="00BF0C72">
        <w:rPr>
          <w:w w:val="105"/>
          <w:sz w:val="23"/>
          <w:szCs w:val="23"/>
        </w:rPr>
        <w:t xml:space="preserve">Pension Income: </w:t>
      </w:r>
      <w:r>
        <w:rPr>
          <w:w w:val="105"/>
          <w:sz w:val="23"/>
          <w:szCs w:val="23"/>
        </w:rPr>
        <w:t>£7,603 p.a.</w:t>
      </w:r>
    </w:p>
    <w:p w:rsidR="007F2747" w:rsidRPr="00BF0C72" w:rsidRDefault="007F2747" w:rsidP="007F2747">
      <w:pPr>
        <w:pStyle w:val="BodyText"/>
        <w:kinsoku w:val="0"/>
        <w:overflowPunct w:val="0"/>
        <w:spacing w:line="249" w:lineRule="auto"/>
        <w:ind w:left="567" w:right="40"/>
        <w:rPr>
          <w:w w:val="105"/>
          <w:sz w:val="23"/>
          <w:szCs w:val="23"/>
        </w:rPr>
      </w:pPr>
    </w:p>
    <w:p w:rsidR="007F2747" w:rsidRPr="00BF0C72" w:rsidRDefault="007F2747" w:rsidP="007F2747">
      <w:pPr>
        <w:pStyle w:val="BodyText"/>
        <w:kinsoku w:val="0"/>
        <w:overflowPunct w:val="0"/>
        <w:spacing w:line="249" w:lineRule="auto"/>
        <w:ind w:left="567" w:right="40"/>
        <w:rPr>
          <w:w w:val="105"/>
          <w:sz w:val="23"/>
          <w:szCs w:val="23"/>
        </w:rPr>
      </w:pPr>
      <w:r w:rsidRPr="00BF0C72">
        <w:rPr>
          <w:w w:val="105"/>
          <w:sz w:val="23"/>
          <w:szCs w:val="23"/>
        </w:rPr>
        <w:t xml:space="preserve">Estimated Retirement Date: </w:t>
      </w:r>
      <w:r>
        <w:rPr>
          <w:w w:val="105"/>
          <w:sz w:val="23"/>
          <w:szCs w:val="23"/>
        </w:rPr>
        <w:t>70</w:t>
      </w:r>
    </w:p>
    <w:p w:rsidR="007F2747" w:rsidRPr="00BF0C72" w:rsidRDefault="007F2747" w:rsidP="007F2747">
      <w:pPr>
        <w:pStyle w:val="BodyText"/>
        <w:kinsoku w:val="0"/>
        <w:overflowPunct w:val="0"/>
        <w:spacing w:line="249" w:lineRule="auto"/>
        <w:ind w:left="567" w:right="40"/>
        <w:rPr>
          <w:w w:val="105"/>
          <w:sz w:val="23"/>
          <w:szCs w:val="23"/>
        </w:rPr>
      </w:pPr>
    </w:p>
    <w:p w:rsidR="007F2747" w:rsidRPr="00BF0C72" w:rsidRDefault="007F2747" w:rsidP="007F2747">
      <w:pPr>
        <w:pStyle w:val="BodyText"/>
        <w:kinsoku w:val="0"/>
        <w:overflowPunct w:val="0"/>
        <w:spacing w:line="249" w:lineRule="auto"/>
        <w:ind w:left="567" w:right="40"/>
        <w:rPr>
          <w:w w:val="105"/>
          <w:sz w:val="23"/>
          <w:szCs w:val="23"/>
        </w:rPr>
      </w:pPr>
      <w:r w:rsidRPr="00BF0C72">
        <w:rPr>
          <w:w w:val="105"/>
          <w:sz w:val="23"/>
          <w:szCs w:val="23"/>
        </w:rPr>
        <w:t>We have made the following assumptions:</w:t>
      </w:r>
    </w:p>
    <w:p w:rsidR="007F2747" w:rsidRPr="00BF0C72" w:rsidRDefault="007F2747" w:rsidP="007F2747">
      <w:pPr>
        <w:pStyle w:val="BodyText"/>
        <w:kinsoku w:val="0"/>
        <w:overflowPunct w:val="0"/>
        <w:spacing w:line="249" w:lineRule="auto"/>
        <w:ind w:left="567" w:right="40"/>
        <w:rPr>
          <w:w w:val="105"/>
          <w:sz w:val="23"/>
          <w:szCs w:val="23"/>
        </w:rPr>
      </w:pPr>
    </w:p>
    <w:p w:rsidR="007F2747" w:rsidRPr="00BF0C72" w:rsidRDefault="007F2747" w:rsidP="007F2747">
      <w:pPr>
        <w:pStyle w:val="BodyText"/>
        <w:numPr>
          <w:ilvl w:val="0"/>
          <w:numId w:val="15"/>
        </w:numPr>
        <w:kinsoku w:val="0"/>
        <w:overflowPunct w:val="0"/>
        <w:spacing w:line="249" w:lineRule="auto"/>
        <w:ind w:left="1276" w:right="40" w:hanging="709"/>
        <w:rPr>
          <w:w w:val="105"/>
          <w:sz w:val="23"/>
          <w:szCs w:val="23"/>
        </w:rPr>
      </w:pPr>
      <w:r w:rsidRPr="00BF0C72">
        <w:rPr>
          <w:w w:val="105"/>
          <w:sz w:val="23"/>
          <w:szCs w:val="23"/>
        </w:rPr>
        <w:t>Investment growth is a net rate of 5%</w:t>
      </w:r>
    </w:p>
    <w:p w:rsidR="007F2747" w:rsidRPr="00FB3542" w:rsidRDefault="007F2747" w:rsidP="007F2747">
      <w:pPr>
        <w:pStyle w:val="BodyText"/>
        <w:kinsoku w:val="0"/>
        <w:overflowPunct w:val="0"/>
        <w:spacing w:line="249" w:lineRule="auto"/>
        <w:ind w:left="1276" w:right="40" w:hanging="709"/>
        <w:rPr>
          <w:w w:val="105"/>
          <w:sz w:val="24"/>
          <w:szCs w:val="24"/>
        </w:rPr>
      </w:pPr>
    </w:p>
    <w:p w:rsidR="007F2747" w:rsidRPr="00FB3542" w:rsidRDefault="007F2747" w:rsidP="007F2747">
      <w:pPr>
        <w:pStyle w:val="BodyText"/>
        <w:numPr>
          <w:ilvl w:val="0"/>
          <w:numId w:val="15"/>
        </w:numPr>
        <w:kinsoku w:val="0"/>
        <w:overflowPunct w:val="0"/>
        <w:spacing w:line="249" w:lineRule="auto"/>
        <w:ind w:left="1276" w:right="40" w:hanging="709"/>
        <w:rPr>
          <w:w w:val="105"/>
          <w:sz w:val="24"/>
          <w:szCs w:val="24"/>
        </w:rPr>
      </w:pPr>
      <w:r w:rsidRPr="00FB3542">
        <w:rPr>
          <w:w w:val="105"/>
          <w:sz w:val="24"/>
          <w:szCs w:val="24"/>
        </w:rPr>
        <w:t>Inflation is 2.5%</w:t>
      </w:r>
      <w:r>
        <w:rPr>
          <w:w w:val="105"/>
          <w:sz w:val="24"/>
          <w:szCs w:val="24"/>
        </w:rPr>
        <w:t xml:space="preserve"> p.a. </w:t>
      </w:r>
    </w:p>
    <w:p w:rsidR="007F2747" w:rsidRPr="00FB3542" w:rsidRDefault="007F2747" w:rsidP="007F2747">
      <w:pPr>
        <w:pStyle w:val="BodyText"/>
        <w:kinsoku w:val="0"/>
        <w:overflowPunct w:val="0"/>
        <w:spacing w:line="249" w:lineRule="auto"/>
        <w:ind w:left="1276" w:right="40" w:hanging="709"/>
        <w:rPr>
          <w:w w:val="105"/>
          <w:sz w:val="24"/>
          <w:szCs w:val="24"/>
        </w:rPr>
      </w:pPr>
    </w:p>
    <w:p w:rsidR="007F2747" w:rsidRPr="00FB3542" w:rsidRDefault="007F2747" w:rsidP="007F2747">
      <w:pPr>
        <w:pStyle w:val="BodyText"/>
        <w:numPr>
          <w:ilvl w:val="0"/>
          <w:numId w:val="15"/>
        </w:numPr>
        <w:kinsoku w:val="0"/>
        <w:overflowPunct w:val="0"/>
        <w:spacing w:line="249" w:lineRule="auto"/>
        <w:ind w:left="1276" w:right="40" w:hanging="709"/>
        <w:rPr>
          <w:w w:val="105"/>
          <w:sz w:val="24"/>
          <w:szCs w:val="24"/>
        </w:rPr>
      </w:pPr>
      <w:r w:rsidRPr="00FB3542">
        <w:rPr>
          <w:w w:val="105"/>
          <w:sz w:val="24"/>
          <w:szCs w:val="24"/>
        </w:rPr>
        <w:t xml:space="preserve">Pension will </w:t>
      </w:r>
      <w:r>
        <w:rPr>
          <w:w w:val="105"/>
          <w:sz w:val="24"/>
          <w:szCs w:val="24"/>
        </w:rPr>
        <w:t xml:space="preserve">not </w:t>
      </w:r>
      <w:r w:rsidRPr="00FB3542">
        <w:rPr>
          <w:w w:val="105"/>
          <w:sz w:val="24"/>
          <w:szCs w:val="24"/>
        </w:rPr>
        <w:t>increase in retirement</w:t>
      </w:r>
    </w:p>
    <w:p w:rsidR="007F2747" w:rsidRPr="00FB3542" w:rsidRDefault="007F2747" w:rsidP="007F2747">
      <w:pPr>
        <w:pStyle w:val="BodyText"/>
        <w:kinsoku w:val="0"/>
        <w:overflowPunct w:val="0"/>
        <w:spacing w:line="249" w:lineRule="auto"/>
        <w:ind w:left="1276" w:right="40" w:hanging="709"/>
        <w:rPr>
          <w:w w:val="105"/>
          <w:sz w:val="24"/>
          <w:szCs w:val="24"/>
        </w:rPr>
      </w:pPr>
    </w:p>
    <w:p w:rsidR="007F2747" w:rsidRDefault="007F2747" w:rsidP="007F2747">
      <w:pPr>
        <w:pStyle w:val="NormalWeb"/>
        <w:numPr>
          <w:ilvl w:val="0"/>
          <w:numId w:val="15"/>
        </w:numPr>
        <w:spacing w:before="0" w:beforeAutospacing="0" w:after="0" w:afterAutospacing="0"/>
        <w:ind w:left="1276" w:right="40" w:hanging="709"/>
        <w:rPr>
          <w:rFonts w:ascii="Arial" w:hAnsi="Arial" w:cs="Arial"/>
          <w:color w:val="000000"/>
        </w:rPr>
      </w:pPr>
      <w:r w:rsidRPr="00FB3542">
        <w:rPr>
          <w:rFonts w:ascii="Arial" w:hAnsi="Arial" w:cs="Arial"/>
          <w:color w:val="000000"/>
        </w:rPr>
        <w:t xml:space="preserve">All figures take account of inflation at an assumed rate of 2.5% </w:t>
      </w:r>
    </w:p>
    <w:p w:rsidR="007F2747" w:rsidRDefault="007F2747" w:rsidP="007F2747">
      <w:pPr>
        <w:pStyle w:val="ListParagraph"/>
        <w:ind w:left="1276" w:right="40" w:hanging="709"/>
        <w:rPr>
          <w:color w:val="000000"/>
        </w:rPr>
      </w:pPr>
    </w:p>
    <w:p w:rsidR="007F2747" w:rsidRPr="00FB3542" w:rsidRDefault="007F2747" w:rsidP="007F2747">
      <w:pPr>
        <w:pStyle w:val="NormalWeb"/>
        <w:numPr>
          <w:ilvl w:val="0"/>
          <w:numId w:val="15"/>
        </w:numPr>
        <w:spacing w:before="0" w:beforeAutospacing="0" w:after="0" w:afterAutospacing="0"/>
        <w:ind w:left="1276" w:right="40" w:hanging="709"/>
        <w:rPr>
          <w:rFonts w:ascii="Arial" w:hAnsi="Arial" w:cs="Arial"/>
          <w:color w:val="000000"/>
        </w:rPr>
      </w:pPr>
      <w:r w:rsidRPr="00FB3542">
        <w:rPr>
          <w:rFonts w:ascii="Arial" w:hAnsi="Arial" w:cs="Arial"/>
          <w:color w:val="000000"/>
        </w:rPr>
        <w:t xml:space="preserve">The estimated annual retirement income is based on current annuity rates. </w:t>
      </w:r>
    </w:p>
    <w:p w:rsidR="007F2747" w:rsidRDefault="007F2747" w:rsidP="007F2747">
      <w:pPr>
        <w:pStyle w:val="NormalWeb"/>
        <w:ind w:left="567" w:right="40" w:hanging="11"/>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BodyText"/>
        <w:kinsoku w:val="0"/>
        <w:overflowPunct w:val="0"/>
        <w:spacing w:line="249" w:lineRule="auto"/>
        <w:ind w:left="567" w:right="40"/>
        <w:rPr>
          <w:b/>
          <w:w w:val="105"/>
          <w:sz w:val="23"/>
          <w:szCs w:val="23"/>
        </w:rPr>
      </w:pPr>
      <w:r w:rsidRPr="00BF0C72">
        <w:rPr>
          <w:w w:val="105"/>
          <w:sz w:val="23"/>
          <w:szCs w:val="23"/>
        </w:rPr>
        <w:lastRenderedPageBreak/>
        <w:t>Statement for</w:t>
      </w:r>
      <w:r w:rsidRPr="00BF0C72">
        <w:rPr>
          <w:b/>
          <w:w w:val="105"/>
          <w:sz w:val="23"/>
          <w:szCs w:val="23"/>
        </w:rPr>
        <w:t xml:space="preserve"> </w:t>
      </w:r>
      <w:r>
        <w:rPr>
          <w:b/>
          <w:w w:val="105"/>
          <w:sz w:val="23"/>
          <w:szCs w:val="23"/>
        </w:rPr>
        <w:t>John Savva</w:t>
      </w:r>
    </w:p>
    <w:p w:rsidR="007F2747" w:rsidRPr="00BF0C72" w:rsidRDefault="007F2747" w:rsidP="007F2747">
      <w:pPr>
        <w:pStyle w:val="BodyText"/>
        <w:kinsoku w:val="0"/>
        <w:overflowPunct w:val="0"/>
        <w:spacing w:line="249" w:lineRule="auto"/>
        <w:ind w:left="567" w:right="40"/>
        <w:rPr>
          <w:sz w:val="23"/>
          <w:szCs w:val="23"/>
        </w:rPr>
      </w:pPr>
      <w:r>
        <w:rPr>
          <w:sz w:val="23"/>
          <w:szCs w:val="23"/>
        </w:rPr>
        <w:t>For uncrystallised rights</w:t>
      </w:r>
    </w:p>
    <w:p w:rsidR="007F2747" w:rsidRPr="00BF0C72" w:rsidRDefault="007F2747" w:rsidP="007F2747">
      <w:pPr>
        <w:pStyle w:val="spacer-bottom-dbl"/>
        <w:ind w:right="40" w:firstLine="567"/>
        <w:rPr>
          <w:rStyle w:val="totalpensionfund"/>
          <w:rFonts w:eastAsia="Arial"/>
          <w:sz w:val="23"/>
          <w:szCs w:val="23"/>
        </w:rPr>
      </w:pPr>
      <w:r>
        <w:rPr>
          <w:rFonts w:ascii="Arial" w:hAnsi="Arial" w:cs="Arial"/>
          <w:w w:val="105"/>
          <w:sz w:val="23"/>
          <w:szCs w:val="23"/>
        </w:rPr>
        <w:t xml:space="preserve">Value of </w:t>
      </w:r>
      <w:proofErr w:type="gramStart"/>
      <w:r>
        <w:rPr>
          <w:rFonts w:ascii="Arial" w:hAnsi="Arial" w:cs="Arial"/>
          <w:w w:val="105"/>
          <w:sz w:val="23"/>
          <w:szCs w:val="23"/>
        </w:rPr>
        <w:t xml:space="preserve">Fund </w:t>
      </w:r>
      <w:r w:rsidRPr="00BF0C72">
        <w:rPr>
          <w:rFonts w:ascii="Arial" w:hAnsi="Arial" w:cs="Arial"/>
          <w:w w:val="105"/>
          <w:sz w:val="23"/>
          <w:szCs w:val="23"/>
        </w:rPr>
        <w:t>:</w:t>
      </w:r>
      <w:proofErr w:type="gramEnd"/>
      <w:r w:rsidRPr="00BF0C72">
        <w:rPr>
          <w:rStyle w:val="text-increase-6"/>
          <w:rFonts w:ascii="Arial" w:hAnsi="Arial" w:cs="Arial"/>
          <w:sz w:val="23"/>
          <w:szCs w:val="23"/>
        </w:rPr>
        <w:t xml:space="preserve"> </w:t>
      </w:r>
      <w:r>
        <w:rPr>
          <w:rStyle w:val="text-increase-6"/>
          <w:rFonts w:ascii="Arial" w:hAnsi="Arial" w:cs="Arial"/>
          <w:sz w:val="23"/>
          <w:szCs w:val="23"/>
        </w:rPr>
        <w:t>£89,828</w:t>
      </w:r>
    </w:p>
    <w:p w:rsidR="007F2747" w:rsidRPr="00BF0C72" w:rsidRDefault="007F2747" w:rsidP="007F2747">
      <w:pPr>
        <w:pStyle w:val="BodyText"/>
        <w:kinsoku w:val="0"/>
        <w:overflowPunct w:val="0"/>
        <w:spacing w:line="249" w:lineRule="auto"/>
        <w:ind w:left="567" w:right="40"/>
        <w:rPr>
          <w:w w:val="105"/>
          <w:sz w:val="23"/>
          <w:szCs w:val="23"/>
        </w:rPr>
      </w:pPr>
      <w:r w:rsidRPr="00BF0C72">
        <w:rPr>
          <w:w w:val="105"/>
          <w:sz w:val="23"/>
          <w:szCs w:val="23"/>
        </w:rPr>
        <w:t xml:space="preserve">Pension Income: </w:t>
      </w:r>
      <w:r>
        <w:rPr>
          <w:w w:val="105"/>
          <w:sz w:val="23"/>
          <w:szCs w:val="23"/>
        </w:rPr>
        <w:t>£8,354</w:t>
      </w:r>
    </w:p>
    <w:p w:rsidR="007F2747" w:rsidRPr="00BF0C72" w:rsidRDefault="007F2747" w:rsidP="007F2747">
      <w:pPr>
        <w:pStyle w:val="BodyText"/>
        <w:kinsoku w:val="0"/>
        <w:overflowPunct w:val="0"/>
        <w:spacing w:line="249" w:lineRule="auto"/>
        <w:ind w:left="567" w:right="40"/>
        <w:rPr>
          <w:w w:val="105"/>
          <w:sz w:val="23"/>
          <w:szCs w:val="23"/>
        </w:rPr>
      </w:pPr>
    </w:p>
    <w:p w:rsidR="007F2747" w:rsidRPr="00BF0C72" w:rsidRDefault="007F2747" w:rsidP="007F2747">
      <w:pPr>
        <w:pStyle w:val="BodyText"/>
        <w:kinsoku w:val="0"/>
        <w:overflowPunct w:val="0"/>
        <w:spacing w:line="249" w:lineRule="auto"/>
        <w:ind w:left="567" w:right="40"/>
        <w:rPr>
          <w:w w:val="105"/>
          <w:sz w:val="23"/>
          <w:szCs w:val="23"/>
        </w:rPr>
      </w:pPr>
      <w:r w:rsidRPr="00BF0C72">
        <w:rPr>
          <w:w w:val="105"/>
          <w:sz w:val="23"/>
          <w:szCs w:val="23"/>
        </w:rPr>
        <w:t>We have made the following assumptions:</w:t>
      </w:r>
    </w:p>
    <w:p w:rsidR="007F2747" w:rsidRPr="00BF0C72" w:rsidRDefault="007F2747" w:rsidP="007F2747">
      <w:pPr>
        <w:pStyle w:val="BodyText"/>
        <w:kinsoku w:val="0"/>
        <w:overflowPunct w:val="0"/>
        <w:spacing w:line="249" w:lineRule="auto"/>
        <w:ind w:left="567" w:right="40"/>
        <w:rPr>
          <w:w w:val="105"/>
          <w:sz w:val="23"/>
          <w:szCs w:val="23"/>
        </w:rPr>
      </w:pPr>
    </w:p>
    <w:p w:rsidR="007F2747" w:rsidRPr="00FB3542" w:rsidRDefault="007F2747" w:rsidP="007F2747">
      <w:pPr>
        <w:pStyle w:val="BodyText"/>
        <w:numPr>
          <w:ilvl w:val="0"/>
          <w:numId w:val="14"/>
        </w:numPr>
        <w:kinsoku w:val="0"/>
        <w:overflowPunct w:val="0"/>
        <w:spacing w:line="249" w:lineRule="auto"/>
        <w:ind w:left="1134" w:right="40"/>
        <w:rPr>
          <w:w w:val="105"/>
          <w:sz w:val="24"/>
          <w:szCs w:val="24"/>
        </w:rPr>
      </w:pPr>
      <w:r w:rsidRPr="00FB3542">
        <w:rPr>
          <w:w w:val="105"/>
          <w:sz w:val="24"/>
          <w:szCs w:val="24"/>
        </w:rPr>
        <w:t>Inflation is 2.5%</w:t>
      </w:r>
      <w:r>
        <w:rPr>
          <w:w w:val="105"/>
          <w:sz w:val="24"/>
          <w:szCs w:val="24"/>
        </w:rPr>
        <w:t xml:space="preserve"> p.a. </w:t>
      </w:r>
    </w:p>
    <w:p w:rsidR="007F2747" w:rsidRPr="00FB3542" w:rsidRDefault="007F2747" w:rsidP="007F2747">
      <w:pPr>
        <w:pStyle w:val="BodyText"/>
        <w:kinsoku w:val="0"/>
        <w:overflowPunct w:val="0"/>
        <w:spacing w:line="249" w:lineRule="auto"/>
        <w:ind w:left="1134" w:right="40"/>
        <w:rPr>
          <w:w w:val="105"/>
          <w:sz w:val="24"/>
          <w:szCs w:val="24"/>
        </w:rPr>
      </w:pPr>
    </w:p>
    <w:p w:rsidR="007F2747" w:rsidRPr="00FB3542" w:rsidRDefault="007F2747" w:rsidP="007F2747">
      <w:pPr>
        <w:pStyle w:val="BodyText"/>
        <w:numPr>
          <w:ilvl w:val="0"/>
          <w:numId w:val="14"/>
        </w:numPr>
        <w:kinsoku w:val="0"/>
        <w:overflowPunct w:val="0"/>
        <w:spacing w:line="249" w:lineRule="auto"/>
        <w:ind w:left="1134" w:right="40"/>
        <w:rPr>
          <w:w w:val="105"/>
          <w:sz w:val="24"/>
          <w:szCs w:val="24"/>
        </w:rPr>
      </w:pPr>
      <w:r w:rsidRPr="00FB3542">
        <w:rPr>
          <w:w w:val="105"/>
          <w:sz w:val="24"/>
          <w:szCs w:val="24"/>
        </w:rPr>
        <w:t xml:space="preserve">Pension will </w:t>
      </w:r>
      <w:r>
        <w:rPr>
          <w:w w:val="105"/>
          <w:sz w:val="24"/>
          <w:szCs w:val="24"/>
        </w:rPr>
        <w:t xml:space="preserve">not </w:t>
      </w:r>
      <w:r w:rsidRPr="00FB3542">
        <w:rPr>
          <w:w w:val="105"/>
          <w:sz w:val="24"/>
          <w:szCs w:val="24"/>
        </w:rPr>
        <w:t>increase in retirement</w:t>
      </w:r>
    </w:p>
    <w:p w:rsidR="007F2747" w:rsidRPr="00FB3542" w:rsidRDefault="007F2747" w:rsidP="007F2747">
      <w:pPr>
        <w:pStyle w:val="BodyText"/>
        <w:kinsoku w:val="0"/>
        <w:overflowPunct w:val="0"/>
        <w:spacing w:line="249" w:lineRule="auto"/>
        <w:ind w:left="1134" w:right="40"/>
        <w:rPr>
          <w:w w:val="105"/>
          <w:sz w:val="24"/>
          <w:szCs w:val="24"/>
        </w:rPr>
      </w:pPr>
    </w:p>
    <w:p w:rsidR="007F2747" w:rsidRDefault="007F2747" w:rsidP="007F2747">
      <w:pPr>
        <w:pStyle w:val="NormalWeb"/>
        <w:numPr>
          <w:ilvl w:val="0"/>
          <w:numId w:val="14"/>
        </w:numPr>
        <w:spacing w:before="0" w:beforeAutospacing="0" w:after="0" w:afterAutospacing="0"/>
        <w:ind w:left="1134" w:right="40"/>
        <w:rPr>
          <w:rFonts w:ascii="Arial" w:hAnsi="Arial" w:cs="Arial"/>
          <w:color w:val="000000"/>
        </w:rPr>
      </w:pPr>
      <w:r w:rsidRPr="00FB3542">
        <w:rPr>
          <w:rFonts w:ascii="Arial" w:hAnsi="Arial" w:cs="Arial"/>
          <w:color w:val="000000"/>
        </w:rPr>
        <w:t xml:space="preserve">The estimated annual retirement income is based on current </w:t>
      </w:r>
      <w:r>
        <w:rPr>
          <w:rFonts w:ascii="Arial" w:hAnsi="Arial" w:cs="Arial"/>
          <w:color w:val="000000"/>
        </w:rPr>
        <w:t>GAD</w:t>
      </w:r>
      <w:r w:rsidRPr="00FB3542">
        <w:rPr>
          <w:rFonts w:ascii="Arial" w:hAnsi="Arial" w:cs="Arial"/>
          <w:color w:val="000000"/>
        </w:rPr>
        <w:t xml:space="preserve"> rates</w:t>
      </w:r>
      <w:r>
        <w:rPr>
          <w:rFonts w:ascii="Arial" w:hAnsi="Arial" w:cs="Arial"/>
          <w:color w:val="000000"/>
        </w:rPr>
        <w:t xml:space="preserve"> of 2%.</w:t>
      </w:r>
    </w:p>
    <w:p w:rsidR="007F2747" w:rsidRDefault="007F2747" w:rsidP="007F2747">
      <w:pPr>
        <w:pStyle w:val="NormalWeb"/>
        <w:spacing w:before="0" w:beforeAutospacing="0" w:after="0" w:afterAutospacing="0"/>
        <w:ind w:left="1134" w:right="40" w:firstLine="567"/>
        <w:rPr>
          <w:rFonts w:ascii="Arial" w:hAnsi="Arial" w:cs="Arial"/>
          <w:color w:val="000000"/>
        </w:rPr>
      </w:pPr>
    </w:p>
    <w:p w:rsidR="007F2747" w:rsidRPr="00FB3542" w:rsidRDefault="007F2747" w:rsidP="007F2747">
      <w:pPr>
        <w:pStyle w:val="NormalWeb"/>
        <w:spacing w:before="0" w:beforeAutospacing="0" w:after="0" w:afterAutospacing="0"/>
        <w:ind w:left="1134" w:right="40"/>
        <w:rPr>
          <w:rFonts w:ascii="Arial" w:hAnsi="Arial" w:cs="Arial"/>
          <w:color w:val="000000"/>
        </w:rPr>
      </w:pPr>
      <w:r>
        <w:rPr>
          <w:rFonts w:ascii="Arial" w:hAnsi="Arial" w:cs="Arial"/>
          <w:color w:val="000000"/>
        </w:rPr>
        <w:t xml:space="preserve">On death all funds the balance of the funds can be distributed to your estate. </w:t>
      </w:r>
    </w:p>
    <w:p w:rsidR="007F2747" w:rsidRDefault="007F2747" w:rsidP="007F2747">
      <w:pPr>
        <w:pStyle w:val="NormalWeb"/>
        <w:numPr>
          <w:ilvl w:val="0"/>
          <w:numId w:val="14"/>
        </w:numPr>
        <w:ind w:left="1134" w:right="40"/>
        <w:jc w:val="both"/>
        <w:rPr>
          <w:rFonts w:ascii="Arial" w:hAnsi="Arial" w:cs="Arial"/>
          <w:color w:val="000000"/>
        </w:rPr>
      </w:pPr>
      <w:r w:rsidRPr="00FB3542">
        <w:rPr>
          <w:rFonts w:ascii="Arial" w:hAnsi="Arial" w:cs="Arial"/>
          <w:color w:val="000000"/>
        </w:rPr>
        <w:t>The figures a</w:t>
      </w:r>
      <w:r>
        <w:rPr>
          <w:rFonts w:ascii="Arial" w:hAnsi="Arial" w:cs="Arial"/>
          <w:color w:val="000000"/>
        </w:rPr>
        <w:t>r</w:t>
      </w:r>
      <w:r w:rsidRPr="00FB3542">
        <w:rPr>
          <w:rFonts w:ascii="Arial" w:hAnsi="Arial" w:cs="Arial"/>
          <w:color w:val="000000"/>
        </w:rPr>
        <w:t>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Pr>
        <w:pStyle w:val="NormalWeb"/>
        <w:ind w:left="567" w:right="40"/>
        <w:rPr>
          <w:rFonts w:ascii="Arial" w:hAnsi="Arial" w:cs="Arial"/>
          <w:color w:val="000000"/>
          <w:sz w:val="29"/>
          <w:szCs w:val="29"/>
        </w:rPr>
      </w:pPr>
    </w:p>
    <w:p w:rsidR="007F2747" w:rsidRDefault="007F2747" w:rsidP="007F2747"/>
    <w:p w:rsidR="00DF1CFF" w:rsidRPr="001409B1" w:rsidRDefault="00DF1CFF" w:rsidP="001409B1">
      <w:pPr>
        <w:pStyle w:val="ListParagraph"/>
        <w:numPr>
          <w:ilvl w:val="1"/>
          <w:numId w:val="2"/>
        </w:numPr>
        <w:tabs>
          <w:tab w:val="left" w:pos="1134"/>
        </w:tabs>
        <w:spacing w:before="84"/>
        <w:ind w:left="1134" w:right="40" w:hanging="567"/>
        <w:jc w:val="left"/>
        <w:rPr>
          <w:b/>
          <w:sz w:val="48"/>
        </w:rPr>
      </w:pPr>
      <w:r w:rsidRPr="001409B1">
        <w:rPr>
          <w:b/>
          <w:color w:val="1FAED5"/>
          <w:sz w:val="48"/>
        </w:rPr>
        <w:lastRenderedPageBreak/>
        <w:t xml:space="preserve">Inflation and Interest Rate </w:t>
      </w:r>
      <w:r w:rsidRPr="001409B1">
        <w:rPr>
          <w:b/>
          <w:color w:val="1FAED5"/>
          <w:sz w:val="48"/>
        </w:rPr>
        <w:br/>
        <w:t>Outlook</w:t>
      </w:r>
    </w:p>
    <w:p w:rsidR="00DF1CFF" w:rsidRDefault="00DF1CFF" w:rsidP="007F23D0">
      <w:pPr>
        <w:pStyle w:val="ListParagraph"/>
        <w:tabs>
          <w:tab w:val="left" w:pos="1276"/>
        </w:tabs>
        <w:spacing w:before="84"/>
        <w:ind w:left="567" w:right="40"/>
        <w:jc w:val="both"/>
        <w:rPr>
          <w:b/>
          <w:sz w:val="48"/>
        </w:rPr>
      </w:pPr>
    </w:p>
    <w:p w:rsidR="00DF1CFF" w:rsidRDefault="00DF1CFF" w:rsidP="007F23D0">
      <w:pPr>
        <w:pStyle w:val="BodyText"/>
        <w:ind w:left="567" w:right="40"/>
        <w:jc w:val="both"/>
      </w:pPr>
      <w:r>
        <w:t>Bank’s Monetary Policy Committee (MPC)</w:t>
      </w:r>
      <w:r w:rsidR="00AC3193">
        <w:t xml:space="preserve"> set</w:t>
      </w:r>
      <w:r>
        <w:t xml:space="preserve"> a target for the annual inflation rate of the Consumer Prices Index of 2%. Subject to that, the MPC is also required to support the Government’s economic policy, including its objectives for growth and employment</w:t>
      </w:r>
    </w:p>
    <w:p w:rsidR="00DF1CFF" w:rsidRDefault="00DF1CFF" w:rsidP="007F23D0">
      <w:pPr>
        <w:pStyle w:val="BodyText"/>
        <w:ind w:left="567" w:right="40"/>
        <w:jc w:val="both"/>
      </w:pPr>
    </w:p>
    <w:p w:rsidR="00DF1CFF" w:rsidRDefault="00DF1CFF" w:rsidP="007F23D0">
      <w:pPr>
        <w:pStyle w:val="BodyText"/>
        <w:ind w:left="567" w:right="40"/>
        <w:jc w:val="both"/>
      </w:pPr>
      <w:r>
        <w:t xml:space="preserve">The MPC’s central projection in the November Report was for four-quarter GDP growth to pick up from early 2018 and settle around 1¾%. </w:t>
      </w:r>
    </w:p>
    <w:p w:rsidR="00DF1CFF" w:rsidRDefault="00DF1CFF" w:rsidP="007F23D0">
      <w:pPr>
        <w:pStyle w:val="BodyText"/>
        <w:ind w:left="567" w:right="40"/>
        <w:jc w:val="both"/>
      </w:pPr>
    </w:p>
    <w:p w:rsidR="00DF1CFF" w:rsidRDefault="00DF1CFF" w:rsidP="007F23D0">
      <w:pPr>
        <w:pStyle w:val="BodyText"/>
        <w:ind w:left="567" w:right="40"/>
        <w:jc w:val="both"/>
      </w:pPr>
      <w:r>
        <w:t xml:space="preserve">Consumption growth was projected to remain subdued, while strong global growth, together with the lower level of sterling, was expected to support net trade and business investment. Inflation was projected to rise a little further above the 2% target in the near term before falling back over 2018. </w:t>
      </w:r>
    </w:p>
    <w:p w:rsidR="00DF1CFF" w:rsidRDefault="00DF1CFF" w:rsidP="007F23D0">
      <w:pPr>
        <w:pStyle w:val="BodyText"/>
        <w:ind w:left="567" w:right="40"/>
        <w:jc w:val="both"/>
      </w:pPr>
    </w:p>
    <w:p w:rsidR="00DF1CFF" w:rsidRDefault="00DF1CFF" w:rsidP="007F23D0">
      <w:pPr>
        <w:pStyle w:val="BodyText"/>
        <w:ind w:left="567" w:right="40"/>
        <w:jc w:val="both"/>
      </w:pPr>
      <w:r>
        <w:t>Conditional on the path for Bank Rate implied by market interest rates prevailing at the time, inflation was projected to end the forecast period slightly above the 2% target. That central projection was also conditioned on the Term Funding Scheme, and on the stocks of purchased gilts and corporate bonds remaining at £435 billion and £10 billion respectively.</w:t>
      </w:r>
    </w:p>
    <w:p w:rsidR="00DF1CFF" w:rsidRDefault="00DF1CFF" w:rsidP="007F23D0">
      <w:pPr>
        <w:pStyle w:val="BodyText"/>
        <w:ind w:left="567" w:right="40"/>
        <w:jc w:val="both"/>
      </w:pPr>
    </w:p>
    <w:p w:rsidR="00DF1CFF" w:rsidRDefault="00DF1CFF" w:rsidP="007F23D0">
      <w:pPr>
        <w:pStyle w:val="BodyText"/>
        <w:ind w:left="567" w:right="40"/>
        <w:jc w:val="both"/>
      </w:pPr>
      <w:r>
        <w:t xml:space="preserve">At its meeting ending on 13 December 2017, the MPC noted that the </w:t>
      </w:r>
      <w:proofErr w:type="gramStart"/>
      <w:r>
        <w:t>recent news</w:t>
      </w:r>
      <w:proofErr w:type="gramEnd"/>
      <w:r>
        <w:t xml:space="preserve"> in the macroeconomic data had been mixed and relatively limited. Global growth had remained strong, while some indicators of domestic activity in Q4 had softened a little. The measures announced in the Autumn Budget would lessen the drag on demand from fiscal consolidation, relative to previous plans. </w:t>
      </w:r>
    </w:p>
    <w:p w:rsidR="00DF1CFF" w:rsidRDefault="00DF1CFF" w:rsidP="007F23D0">
      <w:pPr>
        <w:pStyle w:val="BodyText"/>
        <w:ind w:left="567" w:right="40"/>
        <w:jc w:val="both"/>
      </w:pPr>
    </w:p>
    <w:p w:rsidR="00DF1CFF" w:rsidRDefault="00DF1CFF" w:rsidP="007F23D0">
      <w:pPr>
        <w:pStyle w:val="BodyText"/>
        <w:ind w:left="567" w:right="40"/>
        <w:jc w:val="both"/>
      </w:pPr>
      <w:r>
        <w:t xml:space="preserve">The labour market remained tight, and the latest surveys suggested this would continue. The impact of November’s rise in Bank Rate on the interest rates faced by households and firms had been consistent with previous experience, but it was too early to form a comprehensive view of its effect on the economy. </w:t>
      </w:r>
    </w:p>
    <w:p w:rsidR="00DF1CFF" w:rsidRDefault="00DF1CFF" w:rsidP="007F23D0">
      <w:pPr>
        <w:pStyle w:val="BodyText"/>
        <w:ind w:left="567" w:right="40"/>
        <w:jc w:val="both"/>
      </w:pPr>
    </w:p>
    <w:p w:rsidR="00DF1CFF" w:rsidRDefault="00DF1CFF" w:rsidP="007F23D0">
      <w:pPr>
        <w:pStyle w:val="BodyText"/>
        <w:ind w:left="567" w:right="40"/>
        <w:jc w:val="both"/>
      </w:pPr>
      <w:r>
        <w:t xml:space="preserve">CPI inflation had risen to 3.1% in November, slightly higher than the MPC had anticipated at the time of the November Report. The MPC continued to judge that inflation was likely to be close to its </w:t>
      </w:r>
      <w:proofErr w:type="gramStart"/>
      <w:r>
        <w:t>peak, and</w:t>
      </w:r>
      <w:proofErr w:type="gramEnd"/>
      <w:r>
        <w:t xml:space="preserve"> would decline towards the 2% target in the medium term. </w:t>
      </w:r>
    </w:p>
    <w:p w:rsidR="00DF1CFF" w:rsidRDefault="00DF1CFF" w:rsidP="007F23D0">
      <w:pPr>
        <w:pStyle w:val="BodyText"/>
        <w:ind w:left="567" w:right="40"/>
        <w:jc w:val="both"/>
      </w:pPr>
    </w:p>
    <w:p w:rsidR="00DF1CFF" w:rsidRDefault="00DF1CFF" w:rsidP="007F23D0">
      <w:pPr>
        <w:pStyle w:val="BodyText"/>
        <w:ind w:left="567" w:right="40"/>
        <w:jc w:val="both"/>
      </w:pPr>
      <w:r>
        <w:t xml:space="preserve">All Committee members judged it appropriate to leave the stance of monetary policy unchanged. The MPC was of the view that, were the economy to follow the path expected in the November Report, further modest increases in Bank Rate would be warranted over the next few years, </w:t>
      </w:r>
      <w:proofErr w:type="gramStart"/>
      <w:r>
        <w:t>in order to</w:t>
      </w:r>
      <w:proofErr w:type="gramEnd"/>
      <w:r>
        <w:t xml:space="preserve"> return inflation sustainably to the target. </w:t>
      </w:r>
    </w:p>
    <w:p w:rsidR="00DF1CFF" w:rsidRDefault="00DF1CFF" w:rsidP="007F23D0">
      <w:pPr>
        <w:pStyle w:val="BodyText"/>
        <w:ind w:left="567" w:right="40"/>
        <w:jc w:val="both"/>
      </w:pPr>
    </w:p>
    <w:p w:rsidR="00DF1CFF" w:rsidRPr="00DF1CFF" w:rsidRDefault="00DF1CFF" w:rsidP="007F23D0">
      <w:pPr>
        <w:pStyle w:val="BodyText"/>
        <w:ind w:left="567" w:right="40"/>
        <w:jc w:val="both"/>
        <w:rPr>
          <w:b/>
          <w:sz w:val="48"/>
        </w:rPr>
      </w:pPr>
      <w:r>
        <w:t>Any future increases in Bank Rate were expected to be at a gradual pace and to a limited extent.</w:t>
      </w:r>
      <w:r w:rsidR="00AC3193">
        <w:t xml:space="preserve"> We expect a further increase of 0.25% of interest rates in 2018.</w:t>
      </w:r>
    </w:p>
    <w:p w:rsidR="00E045C6" w:rsidRDefault="00E045C6" w:rsidP="007F23D0">
      <w:pPr>
        <w:pStyle w:val="BodyText"/>
        <w:ind w:left="567" w:right="40"/>
        <w:jc w:val="both"/>
        <w:rPr>
          <w:b/>
          <w:sz w:val="20"/>
        </w:rPr>
      </w:pPr>
    </w:p>
    <w:p w:rsidR="00B20A31" w:rsidRDefault="00B20A31">
      <w:pPr>
        <w:rPr>
          <w:b/>
          <w:sz w:val="12"/>
        </w:rPr>
      </w:pPr>
      <w:r>
        <w:rPr>
          <w:b/>
          <w:sz w:val="12"/>
        </w:rPr>
        <w:br w:type="page"/>
      </w:r>
    </w:p>
    <w:p w:rsidR="00E045C6" w:rsidRDefault="00E045C6" w:rsidP="007F23D0">
      <w:pPr>
        <w:pStyle w:val="BodyText"/>
        <w:spacing w:before="2"/>
        <w:ind w:right="40"/>
        <w:rPr>
          <w:b/>
          <w:sz w:val="12"/>
        </w:rPr>
      </w:pPr>
    </w:p>
    <w:p w:rsidR="00E045C6" w:rsidRDefault="00E045C6" w:rsidP="007F23D0">
      <w:pPr>
        <w:pStyle w:val="BodyText"/>
        <w:spacing w:before="9"/>
        <w:ind w:right="40"/>
        <w:rPr>
          <w:b/>
          <w:sz w:val="9"/>
        </w:rPr>
      </w:pPr>
    </w:p>
    <w:p w:rsidR="00E045C6" w:rsidRDefault="006D748E" w:rsidP="001409B1">
      <w:pPr>
        <w:pStyle w:val="Heading1"/>
        <w:numPr>
          <w:ilvl w:val="1"/>
          <w:numId w:val="2"/>
        </w:numPr>
        <w:spacing w:before="55"/>
        <w:ind w:left="1134" w:right="40" w:hanging="567"/>
        <w:jc w:val="left"/>
      </w:pPr>
      <w:r>
        <w:rPr>
          <w:color w:val="1FAED5"/>
        </w:rPr>
        <w:t xml:space="preserve">General Data Protection </w:t>
      </w:r>
      <w:r w:rsidR="00E768DB">
        <w:rPr>
          <w:color w:val="1FAED5"/>
        </w:rPr>
        <w:t>Regulation</w:t>
      </w:r>
    </w:p>
    <w:p w:rsidR="00E045C6" w:rsidRDefault="00E045C6" w:rsidP="007F23D0">
      <w:pPr>
        <w:pStyle w:val="BodyText"/>
        <w:spacing w:before="8"/>
        <w:ind w:left="1134" w:right="40" w:hanging="567"/>
        <w:rPr>
          <w:b/>
          <w:sz w:val="50"/>
        </w:rPr>
      </w:pPr>
    </w:p>
    <w:p w:rsidR="008548C1" w:rsidRDefault="008548C1" w:rsidP="006D748E">
      <w:pPr>
        <w:pStyle w:val="BodyText"/>
        <w:spacing w:before="1" w:line="276" w:lineRule="auto"/>
        <w:ind w:left="567" w:right="40"/>
        <w:jc w:val="both"/>
        <w:rPr>
          <w:color w:val="222222"/>
          <w:shd w:val="clear" w:color="auto" w:fill="FFFFFF"/>
        </w:rPr>
      </w:pPr>
      <w:r>
        <w:rPr>
          <w:color w:val="222222"/>
          <w:shd w:val="clear" w:color="auto" w:fill="FFFFFF"/>
        </w:rPr>
        <w:t>The </w:t>
      </w:r>
      <w:r>
        <w:rPr>
          <w:b/>
          <w:bCs/>
          <w:color w:val="222222"/>
          <w:shd w:val="clear" w:color="auto" w:fill="FFFFFF"/>
        </w:rPr>
        <w:t>General Data Protection Regulation</w:t>
      </w:r>
      <w:r>
        <w:rPr>
          <w:color w:val="222222"/>
          <w:shd w:val="clear" w:color="auto" w:fill="FFFFFF"/>
        </w:rPr>
        <w:t> (</w:t>
      </w:r>
      <w:r>
        <w:rPr>
          <w:b/>
          <w:bCs/>
          <w:color w:val="222222"/>
          <w:shd w:val="clear" w:color="auto" w:fill="FFFFFF"/>
        </w:rPr>
        <w:t>GDPR</w:t>
      </w:r>
      <w:r>
        <w:rPr>
          <w:color w:val="222222"/>
          <w:shd w:val="clear" w:color="auto" w:fill="FFFFFF"/>
        </w:rPr>
        <w:t>) is a regulation intended to strengthen and unify data protection for all individuals within the European Union.</w:t>
      </w:r>
    </w:p>
    <w:p w:rsidR="008548C1" w:rsidRDefault="008548C1" w:rsidP="006D748E">
      <w:pPr>
        <w:pStyle w:val="BodyText"/>
        <w:spacing w:before="1" w:line="276" w:lineRule="auto"/>
        <w:ind w:left="567" w:right="40"/>
        <w:jc w:val="both"/>
        <w:rPr>
          <w:color w:val="222222"/>
          <w:shd w:val="clear" w:color="auto" w:fill="FFFFFF"/>
        </w:rPr>
      </w:pPr>
      <w:r>
        <w:rPr>
          <w:color w:val="222222"/>
          <w:shd w:val="clear" w:color="auto" w:fill="FFFFFF"/>
        </w:rPr>
        <w:t xml:space="preserve">It will be effective on 25 May 2018 and replaces the data protection act. It is the biggest shake up in generations to data use, privacy and business impact. </w:t>
      </w:r>
      <w:r w:rsidR="000A77F4">
        <w:rPr>
          <w:color w:val="222222"/>
          <w:shd w:val="clear" w:color="auto" w:fill="FFFFFF"/>
        </w:rPr>
        <w:t>It covers anyone who is engaged in data use</w:t>
      </w:r>
      <w:r w:rsidR="00BF04DF">
        <w:rPr>
          <w:color w:val="222222"/>
          <w:shd w:val="clear" w:color="auto" w:fill="FFFFFF"/>
        </w:rPr>
        <w:t xml:space="preserve"> and storage.</w:t>
      </w:r>
    </w:p>
    <w:p w:rsidR="008548C1" w:rsidRDefault="008548C1" w:rsidP="006D748E">
      <w:pPr>
        <w:pStyle w:val="BodyText"/>
        <w:spacing w:before="1" w:line="276" w:lineRule="auto"/>
        <w:ind w:left="567" w:right="40"/>
        <w:jc w:val="both"/>
        <w:rPr>
          <w:sz w:val="24"/>
          <w:szCs w:val="24"/>
        </w:rPr>
      </w:pPr>
    </w:p>
    <w:p w:rsidR="006D748E" w:rsidRDefault="006D748E" w:rsidP="006D748E">
      <w:pPr>
        <w:pStyle w:val="BodyText"/>
        <w:spacing w:before="1" w:line="276" w:lineRule="auto"/>
        <w:ind w:left="567" w:right="40"/>
        <w:jc w:val="both"/>
        <w:rPr>
          <w:sz w:val="24"/>
          <w:szCs w:val="24"/>
        </w:rPr>
      </w:pPr>
      <w:r w:rsidRPr="006D748E">
        <w:rPr>
          <w:sz w:val="24"/>
          <w:szCs w:val="24"/>
        </w:rPr>
        <w:t xml:space="preserve">Small </w:t>
      </w:r>
      <w:proofErr w:type="spellStart"/>
      <w:proofErr w:type="gramStart"/>
      <w:r w:rsidRPr="006D748E">
        <w:rPr>
          <w:sz w:val="24"/>
          <w:szCs w:val="24"/>
        </w:rPr>
        <w:t>self administered</w:t>
      </w:r>
      <w:proofErr w:type="spellEnd"/>
      <w:proofErr w:type="gramEnd"/>
      <w:r w:rsidRPr="006D748E">
        <w:rPr>
          <w:sz w:val="24"/>
          <w:szCs w:val="24"/>
        </w:rPr>
        <w:t xml:space="preserve"> schemes have a unique relationship in that the employer sponsoring the scheme, the members and trustees are generally connected.</w:t>
      </w:r>
      <w:r w:rsidR="00BF04DF">
        <w:rPr>
          <w:sz w:val="24"/>
          <w:szCs w:val="24"/>
        </w:rPr>
        <w:t xml:space="preserve"> Your scheme will be affected by GDPR. To assist, you </w:t>
      </w:r>
      <w:r w:rsidR="00E43354">
        <w:rPr>
          <w:sz w:val="24"/>
          <w:szCs w:val="24"/>
        </w:rPr>
        <w:t xml:space="preserve">will shortly receive a resolution from us to be appointed to handle </w:t>
      </w:r>
      <w:r w:rsidR="008548C1">
        <w:rPr>
          <w:sz w:val="24"/>
          <w:szCs w:val="24"/>
        </w:rPr>
        <w:t xml:space="preserve">much of </w:t>
      </w:r>
      <w:r w:rsidR="00E43354">
        <w:rPr>
          <w:sz w:val="24"/>
          <w:szCs w:val="24"/>
        </w:rPr>
        <w:t>the new requirements of GDPR in respect of your scheme.</w:t>
      </w:r>
    </w:p>
    <w:p w:rsidR="00E43354" w:rsidRDefault="00E43354" w:rsidP="006D748E">
      <w:pPr>
        <w:pStyle w:val="BodyText"/>
        <w:spacing w:before="1" w:line="276" w:lineRule="auto"/>
        <w:ind w:left="567" w:right="40"/>
        <w:jc w:val="both"/>
        <w:rPr>
          <w:sz w:val="24"/>
          <w:szCs w:val="24"/>
        </w:rPr>
      </w:pPr>
    </w:p>
    <w:p w:rsidR="00BF04DF" w:rsidRDefault="00E43354" w:rsidP="006D748E">
      <w:pPr>
        <w:pStyle w:val="BodyText"/>
        <w:spacing w:before="1" w:line="276" w:lineRule="auto"/>
        <w:ind w:left="567" w:right="40"/>
        <w:jc w:val="both"/>
        <w:rPr>
          <w:sz w:val="24"/>
          <w:szCs w:val="24"/>
        </w:rPr>
      </w:pPr>
      <w:r w:rsidRPr="007F2747">
        <w:rPr>
          <w:sz w:val="24"/>
          <w:szCs w:val="24"/>
        </w:rPr>
        <w:t xml:space="preserve">If the sponsoring employer is a trading company </w:t>
      </w:r>
      <w:r w:rsidR="00BF04DF" w:rsidRPr="007F2747">
        <w:rPr>
          <w:sz w:val="24"/>
          <w:szCs w:val="24"/>
        </w:rPr>
        <w:t xml:space="preserve">and holds personal data </w:t>
      </w:r>
      <w:r w:rsidRPr="007F2747">
        <w:rPr>
          <w:sz w:val="24"/>
          <w:szCs w:val="24"/>
        </w:rPr>
        <w:t>it will be affected by the regulations</w:t>
      </w:r>
      <w:r>
        <w:rPr>
          <w:sz w:val="24"/>
          <w:szCs w:val="24"/>
        </w:rPr>
        <w:t xml:space="preserve"> and as such, our GDRP service can </w:t>
      </w:r>
      <w:r w:rsidR="00BF04DF">
        <w:rPr>
          <w:sz w:val="24"/>
          <w:szCs w:val="24"/>
        </w:rPr>
        <w:t>by extension</w:t>
      </w:r>
      <w:r>
        <w:rPr>
          <w:sz w:val="24"/>
          <w:szCs w:val="24"/>
        </w:rPr>
        <w:t xml:space="preserve"> help your business comply.</w:t>
      </w:r>
    </w:p>
    <w:p w:rsidR="00BF04DF" w:rsidRPr="00BF04DF" w:rsidRDefault="00BF04DF" w:rsidP="00BF04DF">
      <w:pPr>
        <w:widowControl/>
        <w:shd w:val="clear" w:color="auto" w:fill="FFFFFF"/>
        <w:autoSpaceDE/>
        <w:autoSpaceDN/>
        <w:spacing w:before="240" w:after="240"/>
        <w:ind w:left="600"/>
        <w:textAlignment w:val="baseline"/>
        <w:rPr>
          <w:rFonts w:ascii="inherit" w:eastAsia="Times New Roman" w:hAnsi="inherit" w:cs="Helvetica"/>
          <w:i/>
          <w:color w:val="333333"/>
          <w:sz w:val="24"/>
          <w:szCs w:val="24"/>
          <w:lang w:bidi="ar-SA"/>
        </w:rPr>
      </w:pPr>
      <w:r w:rsidRPr="00BF04DF">
        <w:rPr>
          <w:rFonts w:ascii="inherit" w:eastAsia="Times New Roman" w:hAnsi="inherit" w:cs="Helvetica"/>
          <w:i/>
          <w:color w:val="333333"/>
          <w:sz w:val="24"/>
          <w:szCs w:val="24"/>
          <w:lang w:bidi="ar-SA"/>
        </w:rPr>
        <w:t xml:space="preserve">‘Personal Data’ means any information relating to an identified or identifiable natural person (‘data subject’); an identifiable natural person is one who can be identified, directly or indirectly, </w:t>
      </w:r>
      <w:proofErr w:type="gramStart"/>
      <w:r w:rsidRPr="00BF04DF">
        <w:rPr>
          <w:rFonts w:ascii="inherit" w:eastAsia="Times New Roman" w:hAnsi="inherit" w:cs="Helvetica"/>
          <w:i/>
          <w:color w:val="333333"/>
          <w:sz w:val="24"/>
          <w:szCs w:val="24"/>
          <w:lang w:bidi="ar-SA"/>
        </w:rPr>
        <w:t>in particular by</w:t>
      </w:r>
      <w:proofErr w:type="gramEnd"/>
      <w:r w:rsidRPr="00BF04DF">
        <w:rPr>
          <w:rFonts w:ascii="inherit" w:eastAsia="Times New Roman" w:hAnsi="inherit" w:cs="Helvetica"/>
          <w:i/>
          <w:color w:val="333333"/>
          <w:sz w:val="24"/>
          <w:szCs w:val="24"/>
          <w:lang w:bidi="ar-SA"/>
        </w:rPr>
        <w:t xml:space="preserve"> reference to an identifier such as a name, an identification number, location data, an online identifier or to one or more factors specific to the physical, physiological, genetic, mental, economic, cultural or social identity of that natural person. It is all encompassing. </w:t>
      </w:r>
    </w:p>
    <w:p w:rsidR="00B20A31" w:rsidRDefault="00B20A31" w:rsidP="006D748E">
      <w:pPr>
        <w:pStyle w:val="BodyText"/>
        <w:spacing w:before="1" w:line="276" w:lineRule="auto"/>
        <w:ind w:left="567" w:right="40"/>
        <w:jc w:val="both"/>
        <w:rPr>
          <w:sz w:val="24"/>
          <w:szCs w:val="24"/>
        </w:rPr>
      </w:pPr>
    </w:p>
    <w:p w:rsidR="00B20A31" w:rsidRDefault="00B20A31" w:rsidP="006D748E">
      <w:pPr>
        <w:pStyle w:val="BodyText"/>
        <w:spacing w:before="1" w:line="276" w:lineRule="auto"/>
        <w:ind w:left="567" w:right="40"/>
        <w:jc w:val="both"/>
        <w:rPr>
          <w:sz w:val="24"/>
          <w:szCs w:val="24"/>
        </w:rPr>
      </w:pPr>
      <w:r>
        <w:rPr>
          <w:sz w:val="24"/>
          <w:szCs w:val="24"/>
        </w:rPr>
        <w:t xml:space="preserve">Our newsletter, which is enclosed fully explains how </w:t>
      </w:r>
      <w:r w:rsidR="00BF04DF">
        <w:rPr>
          <w:sz w:val="24"/>
          <w:szCs w:val="24"/>
        </w:rPr>
        <w:t>GDPR</w:t>
      </w:r>
      <w:r>
        <w:rPr>
          <w:sz w:val="24"/>
          <w:szCs w:val="24"/>
        </w:rPr>
        <w:t xml:space="preserve"> affects your business. The new GDPR rules come into effect from May this year and like auto-enrolment, non-compliance is not an option and the fines are even higher than those imposed by the Pensions Regulator. </w:t>
      </w:r>
    </w:p>
    <w:p w:rsidR="008548C1" w:rsidRDefault="008548C1" w:rsidP="008548C1">
      <w:pPr>
        <w:pStyle w:val="BodyText"/>
        <w:spacing w:before="1" w:line="276" w:lineRule="auto"/>
        <w:ind w:left="567" w:right="40"/>
        <w:jc w:val="both"/>
        <w:rPr>
          <w:sz w:val="24"/>
          <w:szCs w:val="24"/>
        </w:rPr>
      </w:pPr>
    </w:p>
    <w:p w:rsidR="008548C1" w:rsidRDefault="008548C1" w:rsidP="008548C1">
      <w:pPr>
        <w:pStyle w:val="BodyText"/>
        <w:spacing w:before="1" w:line="276" w:lineRule="auto"/>
        <w:ind w:left="567" w:right="40"/>
        <w:jc w:val="both"/>
        <w:rPr>
          <w:sz w:val="24"/>
          <w:szCs w:val="24"/>
        </w:rPr>
      </w:pPr>
      <w:r>
        <w:rPr>
          <w:sz w:val="24"/>
          <w:szCs w:val="24"/>
        </w:rPr>
        <w:t>We have recently added new qualified GDPR Practitioners who are qualified to advise on GDRP</w:t>
      </w:r>
      <w:r w:rsidR="00BF04DF">
        <w:rPr>
          <w:sz w:val="24"/>
          <w:szCs w:val="24"/>
        </w:rPr>
        <w:t xml:space="preserve"> and this is being headed by Merle </w:t>
      </w:r>
      <w:proofErr w:type="spellStart"/>
      <w:r w:rsidR="00BF04DF">
        <w:rPr>
          <w:sz w:val="24"/>
          <w:szCs w:val="24"/>
        </w:rPr>
        <w:t>Oper</w:t>
      </w:r>
      <w:proofErr w:type="spellEnd"/>
      <w:r w:rsidR="00BF04DF">
        <w:rPr>
          <w:sz w:val="24"/>
          <w:szCs w:val="24"/>
        </w:rPr>
        <w:t xml:space="preserve">. You can email Merle at </w:t>
      </w:r>
      <w:hyperlink r:id="rId9" w:history="1">
        <w:r w:rsidR="00BF04DF" w:rsidRPr="00167B45">
          <w:rPr>
            <w:rStyle w:val="Hyperlink"/>
            <w:sz w:val="24"/>
            <w:szCs w:val="24"/>
          </w:rPr>
          <w:t>merle@pensionpractitioner.com</w:t>
        </w:r>
      </w:hyperlink>
      <w:r w:rsidR="00BF04DF">
        <w:rPr>
          <w:sz w:val="24"/>
          <w:szCs w:val="24"/>
        </w:rPr>
        <w:t xml:space="preserve"> for more information or assistance.</w:t>
      </w:r>
    </w:p>
    <w:p w:rsidR="008548C1" w:rsidRDefault="008548C1" w:rsidP="006D748E">
      <w:pPr>
        <w:pStyle w:val="BodyText"/>
        <w:spacing w:before="1" w:line="276" w:lineRule="auto"/>
        <w:ind w:left="567" w:right="40"/>
        <w:jc w:val="both"/>
        <w:rPr>
          <w:sz w:val="24"/>
          <w:szCs w:val="24"/>
        </w:rPr>
      </w:pPr>
    </w:p>
    <w:p w:rsidR="00B20A31" w:rsidRDefault="00B20A31" w:rsidP="001409B1">
      <w:pPr>
        <w:ind w:left="1134" w:hanging="567"/>
        <w:rPr>
          <w:sz w:val="24"/>
          <w:szCs w:val="24"/>
        </w:rPr>
      </w:pPr>
      <w:r>
        <w:rPr>
          <w:sz w:val="24"/>
          <w:szCs w:val="24"/>
        </w:rPr>
        <w:br w:type="page"/>
      </w:r>
    </w:p>
    <w:p w:rsidR="00E045C6" w:rsidRPr="006D748E" w:rsidRDefault="00E045C6" w:rsidP="007F23D0">
      <w:pPr>
        <w:pStyle w:val="BodyText"/>
        <w:ind w:right="40"/>
        <w:rPr>
          <w:sz w:val="24"/>
          <w:szCs w:val="24"/>
        </w:rPr>
      </w:pPr>
    </w:p>
    <w:p w:rsidR="00E045C6" w:rsidRDefault="007F1EA4" w:rsidP="001409B1">
      <w:pPr>
        <w:pStyle w:val="Heading1"/>
        <w:numPr>
          <w:ilvl w:val="1"/>
          <w:numId w:val="2"/>
        </w:numPr>
        <w:tabs>
          <w:tab w:val="left" w:pos="1134"/>
        </w:tabs>
        <w:spacing w:before="222"/>
        <w:ind w:left="1134" w:right="40" w:hanging="567"/>
        <w:jc w:val="left"/>
      </w:pPr>
      <w:r>
        <w:rPr>
          <w:color w:val="1FAED5"/>
        </w:rPr>
        <w:t xml:space="preserve">New </w:t>
      </w:r>
      <w:r w:rsidR="00C014AC">
        <w:rPr>
          <w:color w:val="1FAED5"/>
        </w:rPr>
        <w:t>Independent Trustee Service</w:t>
      </w:r>
    </w:p>
    <w:p w:rsidR="00C014AC" w:rsidRDefault="00C014AC" w:rsidP="007F23D0">
      <w:pPr>
        <w:pStyle w:val="BodyText"/>
        <w:spacing w:line="276" w:lineRule="auto"/>
        <w:ind w:left="1542" w:right="40"/>
        <w:jc w:val="both"/>
      </w:pPr>
    </w:p>
    <w:p w:rsidR="007F23D0" w:rsidRDefault="00C014AC" w:rsidP="007F23D0">
      <w:pPr>
        <w:ind w:left="567" w:right="40"/>
        <w:jc w:val="both"/>
        <w:rPr>
          <w:sz w:val="24"/>
          <w:szCs w:val="24"/>
        </w:rPr>
      </w:pPr>
      <w:r w:rsidRPr="007669E5">
        <w:rPr>
          <w:sz w:val="24"/>
          <w:szCs w:val="24"/>
        </w:rPr>
        <w:t xml:space="preserve">Historically, small </w:t>
      </w:r>
      <w:proofErr w:type="spellStart"/>
      <w:proofErr w:type="gramStart"/>
      <w:r w:rsidRPr="007669E5">
        <w:rPr>
          <w:sz w:val="24"/>
          <w:szCs w:val="24"/>
        </w:rPr>
        <w:t>self administered</w:t>
      </w:r>
      <w:proofErr w:type="spellEnd"/>
      <w:proofErr w:type="gramEnd"/>
      <w:r w:rsidRPr="007669E5">
        <w:rPr>
          <w:sz w:val="24"/>
          <w:szCs w:val="24"/>
        </w:rPr>
        <w:t xml:space="preserve"> schemes had a legal requirement for an independent trustee that acted as an oversight on behalf of HM Revenue and Customs to ensure that there was no improper termination of the trust.</w:t>
      </w:r>
    </w:p>
    <w:p w:rsidR="00C014AC" w:rsidRPr="007669E5" w:rsidRDefault="007F23D0" w:rsidP="007F23D0">
      <w:pPr>
        <w:ind w:left="567" w:right="40"/>
        <w:jc w:val="both"/>
        <w:rPr>
          <w:sz w:val="24"/>
          <w:szCs w:val="24"/>
        </w:rPr>
      </w:pPr>
      <w:r>
        <w:rPr>
          <w:sz w:val="24"/>
          <w:szCs w:val="24"/>
        </w:rPr>
        <w:t xml:space="preserve">           </w:t>
      </w:r>
    </w:p>
    <w:p w:rsidR="00C014AC" w:rsidRPr="007669E5" w:rsidRDefault="00C014AC" w:rsidP="007F23D0">
      <w:pPr>
        <w:ind w:left="567" w:right="40"/>
        <w:jc w:val="both"/>
        <w:rPr>
          <w:sz w:val="24"/>
          <w:szCs w:val="24"/>
        </w:rPr>
      </w:pPr>
      <w:r w:rsidRPr="007669E5">
        <w:rPr>
          <w:sz w:val="24"/>
          <w:szCs w:val="24"/>
        </w:rPr>
        <w:t>Since 2006, this was no longer a legal requirement but recent changes to the rules surrounding pensions may</w:t>
      </w:r>
      <w:r>
        <w:rPr>
          <w:sz w:val="24"/>
          <w:szCs w:val="24"/>
        </w:rPr>
        <w:t>be</w:t>
      </w:r>
      <w:r w:rsidRPr="007669E5">
        <w:rPr>
          <w:sz w:val="24"/>
          <w:szCs w:val="24"/>
        </w:rPr>
        <w:t xml:space="preserve"> useful for your scheme.</w:t>
      </w:r>
    </w:p>
    <w:p w:rsidR="00C014AC" w:rsidRPr="007669E5" w:rsidRDefault="000C17B8" w:rsidP="007F23D0">
      <w:pPr>
        <w:ind w:left="567" w:right="40"/>
        <w:jc w:val="both"/>
        <w:rPr>
          <w:sz w:val="24"/>
          <w:szCs w:val="24"/>
        </w:rPr>
      </w:pPr>
      <w:r>
        <w:rPr>
          <w:sz w:val="24"/>
          <w:szCs w:val="24"/>
        </w:rPr>
        <w:br/>
      </w:r>
      <w:r w:rsidR="00C014AC" w:rsidRPr="007669E5">
        <w:rPr>
          <w:sz w:val="24"/>
          <w:szCs w:val="24"/>
        </w:rPr>
        <w:t xml:space="preserve">We </w:t>
      </w:r>
      <w:r w:rsidR="00DC2693">
        <w:rPr>
          <w:sz w:val="24"/>
          <w:szCs w:val="24"/>
        </w:rPr>
        <w:t xml:space="preserve">can </w:t>
      </w:r>
      <w:r w:rsidR="00C014AC" w:rsidRPr="007669E5">
        <w:rPr>
          <w:sz w:val="24"/>
          <w:szCs w:val="24"/>
        </w:rPr>
        <w:t>offer an independent trustee service via our trustee company and have structured this to give clients full flexibility on the remit needed.</w:t>
      </w:r>
      <w:r w:rsidR="006D748E">
        <w:rPr>
          <w:sz w:val="24"/>
          <w:szCs w:val="24"/>
        </w:rPr>
        <w:t xml:space="preserve"> It is designed around protection to ensure that in the event of the demise or serious ill-health the distribution of benefits </w:t>
      </w:r>
      <w:proofErr w:type="gramStart"/>
      <w:r w:rsidR="006D748E">
        <w:rPr>
          <w:sz w:val="24"/>
          <w:szCs w:val="24"/>
        </w:rPr>
        <w:t>are</w:t>
      </w:r>
      <w:proofErr w:type="gramEnd"/>
      <w:r w:rsidR="006D748E">
        <w:rPr>
          <w:sz w:val="24"/>
          <w:szCs w:val="24"/>
        </w:rPr>
        <w:t xml:space="preserve"> in accordance with your wishes, impartially and with understanding of the rules that underpin pension schemes. </w:t>
      </w:r>
    </w:p>
    <w:p w:rsidR="00C014AC" w:rsidRDefault="000C17B8" w:rsidP="007F23D0">
      <w:pPr>
        <w:ind w:left="567" w:right="40"/>
        <w:jc w:val="both"/>
        <w:rPr>
          <w:b/>
          <w:sz w:val="24"/>
          <w:szCs w:val="24"/>
        </w:rPr>
      </w:pPr>
      <w:r>
        <w:rPr>
          <w:b/>
          <w:sz w:val="24"/>
          <w:szCs w:val="24"/>
        </w:rPr>
        <w:br/>
      </w:r>
      <w:r w:rsidR="00C014AC" w:rsidRPr="007669E5">
        <w:rPr>
          <w:b/>
          <w:sz w:val="24"/>
          <w:szCs w:val="24"/>
        </w:rPr>
        <w:t>Controlling Investments</w:t>
      </w:r>
    </w:p>
    <w:p w:rsidR="00DC2693" w:rsidRPr="007669E5" w:rsidRDefault="00DC2693" w:rsidP="007F23D0">
      <w:pPr>
        <w:ind w:left="567" w:right="40"/>
        <w:jc w:val="both"/>
        <w:rPr>
          <w:b/>
          <w:sz w:val="24"/>
          <w:szCs w:val="24"/>
        </w:rPr>
      </w:pPr>
    </w:p>
    <w:p w:rsidR="00DC2693" w:rsidRDefault="00C014AC" w:rsidP="007F23D0">
      <w:pPr>
        <w:ind w:left="567" w:right="40"/>
        <w:jc w:val="both"/>
        <w:rPr>
          <w:sz w:val="24"/>
          <w:szCs w:val="24"/>
        </w:rPr>
      </w:pPr>
      <w:r w:rsidRPr="007669E5">
        <w:rPr>
          <w:sz w:val="24"/>
          <w:szCs w:val="24"/>
        </w:rPr>
        <w:t xml:space="preserve">Our independent trustee company signs a delegation letter, whereby the power of investing remains in the hands of the clients as trustees of their own funds. </w:t>
      </w:r>
    </w:p>
    <w:p w:rsidR="00DC2693" w:rsidRDefault="00DC2693"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This way, we are not party to investment decisions and investment choices made by clients. However, if you require our independent trustee to be party to investment decision making, this can be facilitated on a case by case basis.</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sidRPr="007669E5">
        <w:rPr>
          <w:b/>
          <w:sz w:val="24"/>
          <w:szCs w:val="24"/>
        </w:rPr>
        <w:t>Dealing with disputes</w:t>
      </w:r>
    </w:p>
    <w:p w:rsidR="00DC2693" w:rsidRPr="007669E5" w:rsidRDefault="00DC2693" w:rsidP="007F23D0">
      <w:pPr>
        <w:ind w:left="567" w:right="40"/>
        <w:jc w:val="both"/>
        <w:rPr>
          <w:b/>
          <w:sz w:val="24"/>
          <w:szCs w:val="24"/>
        </w:rPr>
      </w:pPr>
      <w:r>
        <w:rPr>
          <w:b/>
          <w:sz w:val="24"/>
          <w:szCs w:val="24"/>
        </w:rPr>
        <w:t xml:space="preserve">                                                                           </w:t>
      </w:r>
    </w:p>
    <w:p w:rsidR="00C014AC" w:rsidRDefault="00C014AC" w:rsidP="007F23D0">
      <w:pPr>
        <w:ind w:left="567" w:right="40"/>
        <w:jc w:val="both"/>
        <w:rPr>
          <w:sz w:val="24"/>
          <w:szCs w:val="24"/>
        </w:rPr>
      </w:pPr>
      <w:r w:rsidRPr="007669E5">
        <w:rPr>
          <w:sz w:val="24"/>
          <w:szCs w:val="24"/>
        </w:rPr>
        <w:t xml:space="preserve">Members of small </w:t>
      </w:r>
      <w:proofErr w:type="spellStart"/>
      <w:proofErr w:type="gramStart"/>
      <w:r w:rsidRPr="007669E5">
        <w:rPr>
          <w:sz w:val="24"/>
          <w:szCs w:val="24"/>
        </w:rPr>
        <w:t>self administered</w:t>
      </w:r>
      <w:proofErr w:type="spellEnd"/>
      <w:proofErr w:type="gramEnd"/>
      <w:r w:rsidRPr="007669E5">
        <w:rPr>
          <w:sz w:val="24"/>
          <w:szCs w:val="24"/>
        </w:rPr>
        <w:t xml:space="preserve"> schemes are usually related through bloodline or business association. Disputes do arise where one person wants to go their separate way or there is a disagreement over investment choice. </w:t>
      </w:r>
    </w:p>
    <w:p w:rsidR="000C17B8" w:rsidRPr="007669E5" w:rsidRDefault="000C17B8"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 xml:space="preserve">The independent trustee can through our appointment have the final say as arbitrator. This is because our trustee company is independent of all the members, has no beneficial interest in the scheme and are required under appointment to act independently, fairly and judiciously.  </w:t>
      </w:r>
    </w:p>
    <w:p w:rsidR="000C17B8" w:rsidRPr="007669E5" w:rsidRDefault="000C17B8" w:rsidP="007F23D0">
      <w:pPr>
        <w:ind w:left="567" w:right="40"/>
        <w:jc w:val="both"/>
        <w:rPr>
          <w:sz w:val="24"/>
          <w:szCs w:val="24"/>
        </w:rPr>
      </w:pPr>
    </w:p>
    <w:p w:rsidR="000C17B8" w:rsidRDefault="000C17B8" w:rsidP="007F23D0">
      <w:pPr>
        <w:ind w:left="567" w:right="40"/>
        <w:jc w:val="both"/>
        <w:rPr>
          <w:sz w:val="24"/>
          <w:szCs w:val="24"/>
        </w:rPr>
      </w:pPr>
    </w:p>
    <w:p w:rsidR="006D748E" w:rsidRDefault="006D748E" w:rsidP="007F23D0">
      <w:pPr>
        <w:ind w:left="567" w:right="40"/>
        <w:jc w:val="both"/>
        <w:rPr>
          <w:sz w:val="24"/>
          <w:szCs w:val="24"/>
        </w:rPr>
      </w:pPr>
    </w:p>
    <w:p w:rsidR="006D748E" w:rsidRDefault="006D748E" w:rsidP="007F23D0">
      <w:pPr>
        <w:ind w:left="567" w:right="40"/>
        <w:jc w:val="both"/>
        <w:rPr>
          <w:sz w:val="24"/>
          <w:szCs w:val="24"/>
        </w:rPr>
      </w:pPr>
    </w:p>
    <w:p w:rsidR="006D748E" w:rsidRDefault="006D748E" w:rsidP="007F23D0">
      <w:pPr>
        <w:ind w:left="567" w:right="40"/>
        <w:jc w:val="both"/>
        <w:rPr>
          <w:sz w:val="24"/>
          <w:szCs w:val="24"/>
        </w:rPr>
      </w:pPr>
    </w:p>
    <w:p w:rsidR="006D748E" w:rsidRDefault="006D748E" w:rsidP="007F23D0">
      <w:pPr>
        <w:ind w:left="567" w:right="40"/>
        <w:jc w:val="both"/>
        <w:rPr>
          <w:sz w:val="24"/>
          <w:szCs w:val="24"/>
        </w:rPr>
      </w:pPr>
    </w:p>
    <w:p w:rsidR="007F2747" w:rsidRPr="007669E5" w:rsidRDefault="007F2747" w:rsidP="007F23D0">
      <w:pPr>
        <w:ind w:left="567" w:right="40"/>
        <w:jc w:val="both"/>
        <w:rPr>
          <w:sz w:val="24"/>
          <w:szCs w:val="24"/>
        </w:rPr>
      </w:pPr>
    </w:p>
    <w:p w:rsidR="00C014AC" w:rsidRDefault="00C014AC" w:rsidP="007F23D0">
      <w:pPr>
        <w:ind w:left="567" w:right="40"/>
        <w:jc w:val="both"/>
        <w:rPr>
          <w:b/>
          <w:sz w:val="24"/>
          <w:szCs w:val="24"/>
        </w:rPr>
      </w:pPr>
      <w:r>
        <w:rPr>
          <w:b/>
          <w:sz w:val="24"/>
          <w:szCs w:val="24"/>
        </w:rPr>
        <w:lastRenderedPageBreak/>
        <w:t>I</w:t>
      </w:r>
      <w:r w:rsidRPr="007669E5">
        <w:rPr>
          <w:b/>
          <w:sz w:val="24"/>
          <w:szCs w:val="24"/>
        </w:rPr>
        <w:t>ll-health benefits</w:t>
      </w:r>
    </w:p>
    <w:p w:rsidR="00C8671A" w:rsidRPr="007669E5" w:rsidRDefault="00C8671A" w:rsidP="007F23D0">
      <w:pPr>
        <w:ind w:left="567" w:right="40"/>
        <w:jc w:val="both"/>
        <w:rPr>
          <w:b/>
          <w:sz w:val="24"/>
          <w:szCs w:val="24"/>
        </w:rPr>
      </w:pPr>
    </w:p>
    <w:p w:rsidR="00C014AC" w:rsidRDefault="00C014AC" w:rsidP="007F23D0">
      <w:pPr>
        <w:ind w:left="567" w:right="40"/>
        <w:jc w:val="both"/>
        <w:rPr>
          <w:sz w:val="24"/>
          <w:szCs w:val="24"/>
        </w:rPr>
      </w:pPr>
      <w:r w:rsidRPr="007669E5">
        <w:rPr>
          <w:sz w:val="24"/>
          <w:szCs w:val="24"/>
        </w:rPr>
        <w:t xml:space="preserve">This is perhaps where most of the need arises. Small </w:t>
      </w:r>
      <w:proofErr w:type="spellStart"/>
      <w:proofErr w:type="gramStart"/>
      <w:r w:rsidRPr="007669E5">
        <w:rPr>
          <w:sz w:val="24"/>
          <w:szCs w:val="24"/>
        </w:rPr>
        <w:t>self administered</w:t>
      </w:r>
      <w:proofErr w:type="spellEnd"/>
      <w:proofErr w:type="gramEnd"/>
      <w:r w:rsidRPr="007669E5">
        <w:rPr>
          <w:sz w:val="24"/>
          <w:szCs w:val="24"/>
        </w:rPr>
        <w:t xml:space="preserve"> schemes have benefit</w:t>
      </w:r>
      <w:r>
        <w:rPr>
          <w:sz w:val="24"/>
          <w:szCs w:val="24"/>
        </w:rPr>
        <w:t>ed</w:t>
      </w:r>
      <w:r w:rsidRPr="007669E5">
        <w:rPr>
          <w:sz w:val="24"/>
          <w:szCs w:val="24"/>
        </w:rPr>
        <w:t xml:space="preserve"> significantly from the increased flexibility of distribution of funds either on death or serious ill-health.</w:t>
      </w:r>
    </w:p>
    <w:p w:rsidR="00C014AC" w:rsidRPr="007669E5" w:rsidRDefault="00C014AC" w:rsidP="007F23D0">
      <w:pPr>
        <w:ind w:left="567" w:right="40"/>
        <w:jc w:val="both"/>
        <w:rPr>
          <w:sz w:val="24"/>
          <w:szCs w:val="24"/>
        </w:rPr>
      </w:pPr>
    </w:p>
    <w:p w:rsidR="00C014AC" w:rsidRDefault="00C014AC" w:rsidP="007F23D0">
      <w:pPr>
        <w:ind w:left="567" w:right="40"/>
        <w:jc w:val="both"/>
        <w:rPr>
          <w:color w:val="222222"/>
          <w:sz w:val="24"/>
          <w:szCs w:val="24"/>
          <w:shd w:val="clear" w:color="auto" w:fill="FFFFFF"/>
        </w:rPr>
      </w:pPr>
      <w:r w:rsidRPr="007669E5">
        <w:rPr>
          <w:color w:val="222222"/>
          <w:sz w:val="24"/>
          <w:szCs w:val="24"/>
          <w:shd w:val="clear" w:color="auto" w:fill="FFFFFF"/>
        </w:rPr>
        <w:t>The risk of developing cancer for all invasive cancer sites is </w:t>
      </w:r>
      <w:r w:rsidRPr="005109F5">
        <w:rPr>
          <w:bCs/>
          <w:color w:val="222222"/>
          <w:sz w:val="24"/>
          <w:szCs w:val="24"/>
          <w:shd w:val="clear" w:color="auto" w:fill="FFFFFF"/>
        </w:rPr>
        <w:t>one in two</w:t>
      </w:r>
      <w:r w:rsidRPr="005109F5">
        <w:rPr>
          <w:color w:val="222222"/>
          <w:sz w:val="24"/>
          <w:szCs w:val="24"/>
          <w:shd w:val="clear" w:color="auto" w:fill="FFFFFF"/>
        </w:rPr>
        <w:t> for males and </w:t>
      </w:r>
      <w:r w:rsidRPr="005109F5">
        <w:rPr>
          <w:bCs/>
          <w:color w:val="222222"/>
          <w:sz w:val="24"/>
          <w:szCs w:val="24"/>
          <w:shd w:val="clear" w:color="auto" w:fill="FFFFFF"/>
        </w:rPr>
        <w:t>one in three</w:t>
      </w:r>
      <w:r w:rsidRPr="005109F5">
        <w:rPr>
          <w:color w:val="222222"/>
          <w:sz w:val="24"/>
          <w:szCs w:val="24"/>
          <w:shd w:val="clear" w:color="auto" w:fill="FFFFFF"/>
        </w:rPr>
        <w:t> for females</w:t>
      </w:r>
      <w:r w:rsidR="006D748E">
        <w:rPr>
          <w:color w:val="222222"/>
          <w:sz w:val="24"/>
          <w:szCs w:val="24"/>
          <w:shd w:val="clear" w:color="auto" w:fill="FFFFFF"/>
        </w:rPr>
        <w:t xml:space="preserve"> in the western world</w:t>
      </w:r>
      <w:r w:rsidRPr="005109F5">
        <w:rPr>
          <w:color w:val="222222"/>
          <w:sz w:val="24"/>
          <w:szCs w:val="24"/>
          <w:shd w:val="clear" w:color="auto" w:fill="FFFFFF"/>
        </w:rPr>
        <w:t>. This is a lifechanging condition and depending on the condition and type</w:t>
      </w:r>
      <w:r w:rsidR="006D748E">
        <w:rPr>
          <w:color w:val="222222"/>
          <w:sz w:val="24"/>
          <w:szCs w:val="24"/>
          <w:shd w:val="clear" w:color="auto" w:fill="FFFFFF"/>
        </w:rPr>
        <w:t>,</w:t>
      </w:r>
      <w:r w:rsidRPr="005109F5">
        <w:rPr>
          <w:color w:val="222222"/>
          <w:sz w:val="24"/>
          <w:szCs w:val="24"/>
          <w:shd w:val="clear" w:color="auto" w:fill="FFFFFF"/>
        </w:rPr>
        <w:t xml:space="preserve"> </w:t>
      </w:r>
      <w:r>
        <w:rPr>
          <w:color w:val="222222"/>
          <w:sz w:val="24"/>
          <w:szCs w:val="24"/>
          <w:shd w:val="clear" w:color="auto" w:fill="FFFFFF"/>
        </w:rPr>
        <w:t xml:space="preserve">your SSAS can be distributed to meet medical and income replacement requirements. </w:t>
      </w:r>
    </w:p>
    <w:p w:rsidR="000C17B8" w:rsidRDefault="000C17B8" w:rsidP="007F23D0">
      <w:pPr>
        <w:ind w:left="567" w:right="40"/>
        <w:jc w:val="both"/>
        <w:rPr>
          <w:color w:val="222222"/>
          <w:sz w:val="24"/>
          <w:szCs w:val="24"/>
          <w:shd w:val="clear" w:color="auto" w:fill="FFFFFF"/>
        </w:rPr>
      </w:pPr>
    </w:p>
    <w:p w:rsidR="00C014AC" w:rsidRDefault="00C014AC" w:rsidP="007F23D0">
      <w:pPr>
        <w:ind w:left="567" w:right="40"/>
        <w:jc w:val="both"/>
        <w:rPr>
          <w:color w:val="222222"/>
          <w:sz w:val="24"/>
          <w:szCs w:val="24"/>
          <w:shd w:val="clear" w:color="auto" w:fill="FFFFFF"/>
        </w:rPr>
      </w:pPr>
      <w:r>
        <w:rPr>
          <w:color w:val="222222"/>
          <w:sz w:val="24"/>
          <w:szCs w:val="24"/>
          <w:shd w:val="clear" w:color="auto" w:fill="FFFFFF"/>
        </w:rPr>
        <w:t xml:space="preserve">The emotional strain on families and the affected person is significant – having an independent trustee to take on the responsibility of benefit distribution ensure that this is undertaken with integrity and consideration. </w:t>
      </w:r>
    </w:p>
    <w:p w:rsidR="00C014AC" w:rsidRDefault="00C014AC" w:rsidP="007F23D0">
      <w:pPr>
        <w:ind w:left="567" w:right="40"/>
        <w:jc w:val="both"/>
        <w:rPr>
          <w:color w:val="222222"/>
          <w:sz w:val="24"/>
          <w:szCs w:val="24"/>
          <w:shd w:val="clear" w:color="auto" w:fill="FFFFFF"/>
        </w:rPr>
      </w:pPr>
    </w:p>
    <w:p w:rsidR="00C014AC" w:rsidRDefault="00C014AC" w:rsidP="007F23D0">
      <w:pPr>
        <w:ind w:left="567" w:right="40"/>
        <w:jc w:val="both"/>
        <w:rPr>
          <w:b/>
          <w:sz w:val="24"/>
          <w:szCs w:val="24"/>
        </w:rPr>
      </w:pPr>
      <w:r>
        <w:rPr>
          <w:b/>
          <w:sz w:val="24"/>
          <w:szCs w:val="24"/>
        </w:rPr>
        <w:t>Death</w:t>
      </w:r>
      <w:r w:rsidRPr="007669E5">
        <w:rPr>
          <w:b/>
          <w:sz w:val="24"/>
          <w:szCs w:val="24"/>
        </w:rPr>
        <w:t xml:space="preserve"> benefits</w:t>
      </w:r>
    </w:p>
    <w:p w:rsidR="000C17B8" w:rsidRDefault="000C17B8" w:rsidP="007F23D0">
      <w:pPr>
        <w:ind w:left="567" w:right="40"/>
        <w:jc w:val="both"/>
        <w:rPr>
          <w:b/>
          <w:sz w:val="24"/>
          <w:szCs w:val="24"/>
        </w:rPr>
      </w:pPr>
    </w:p>
    <w:p w:rsidR="00C014AC" w:rsidRDefault="00C014AC" w:rsidP="007F23D0">
      <w:pPr>
        <w:ind w:left="567" w:right="40"/>
        <w:jc w:val="both"/>
        <w:rPr>
          <w:sz w:val="24"/>
          <w:szCs w:val="24"/>
        </w:rPr>
      </w:pPr>
      <w:r>
        <w:rPr>
          <w:sz w:val="24"/>
          <w:szCs w:val="24"/>
        </w:rPr>
        <w:t>In the absence of a surviving trustee, your beneficiaries are required to go to court for a trustee to be appointed which can be a very expensive and time</w:t>
      </w:r>
      <w:r w:rsidR="006D748E">
        <w:rPr>
          <w:sz w:val="24"/>
          <w:szCs w:val="24"/>
        </w:rPr>
        <w:t>-</w:t>
      </w:r>
      <w:r>
        <w:rPr>
          <w:sz w:val="24"/>
          <w:szCs w:val="24"/>
        </w:rPr>
        <w:t xml:space="preserve">consuming process. </w:t>
      </w:r>
    </w:p>
    <w:p w:rsidR="006D748E" w:rsidRPr="00B41393" w:rsidRDefault="006D748E" w:rsidP="007F23D0">
      <w:pPr>
        <w:ind w:left="567" w:right="40"/>
        <w:jc w:val="both"/>
        <w:rPr>
          <w:sz w:val="24"/>
          <w:szCs w:val="24"/>
        </w:rPr>
      </w:pPr>
    </w:p>
    <w:p w:rsidR="00C014AC" w:rsidRDefault="00C014AC" w:rsidP="007F23D0">
      <w:pPr>
        <w:ind w:left="567" w:right="40"/>
        <w:jc w:val="both"/>
        <w:rPr>
          <w:sz w:val="24"/>
          <w:szCs w:val="24"/>
        </w:rPr>
      </w:pPr>
      <w:r w:rsidRPr="00B41393">
        <w:rPr>
          <w:sz w:val="24"/>
          <w:szCs w:val="24"/>
        </w:rPr>
        <w:t>Children can be admitted to the pension scheme to benefit funds to be distributed at key anniversary dates</w:t>
      </w:r>
      <w:r>
        <w:rPr>
          <w:sz w:val="24"/>
          <w:szCs w:val="24"/>
        </w:rPr>
        <w:t xml:space="preserve">. You can also </w:t>
      </w:r>
      <w:r w:rsidRPr="00B41393">
        <w:rPr>
          <w:sz w:val="24"/>
          <w:szCs w:val="24"/>
        </w:rPr>
        <w:t xml:space="preserve">arrange for </w:t>
      </w:r>
      <w:r>
        <w:rPr>
          <w:sz w:val="24"/>
          <w:szCs w:val="24"/>
        </w:rPr>
        <w:t>your family</w:t>
      </w:r>
      <w:r w:rsidRPr="00B41393">
        <w:rPr>
          <w:sz w:val="24"/>
          <w:szCs w:val="24"/>
        </w:rPr>
        <w:t xml:space="preserve"> to </w:t>
      </w:r>
      <w:r>
        <w:rPr>
          <w:sz w:val="24"/>
          <w:szCs w:val="24"/>
        </w:rPr>
        <w:t xml:space="preserve">inherit </w:t>
      </w:r>
      <w:r w:rsidRPr="00B41393">
        <w:rPr>
          <w:sz w:val="24"/>
          <w:szCs w:val="24"/>
        </w:rPr>
        <w:t xml:space="preserve">the fund allowing the scheme to become a family trust. </w:t>
      </w:r>
      <w:r w:rsidR="000C17B8">
        <w:rPr>
          <w:sz w:val="24"/>
          <w:szCs w:val="24"/>
        </w:rPr>
        <w:br/>
      </w:r>
    </w:p>
    <w:p w:rsidR="00C014AC" w:rsidRDefault="00C014AC" w:rsidP="007F23D0">
      <w:pPr>
        <w:ind w:left="567" w:right="40"/>
        <w:jc w:val="both"/>
        <w:rPr>
          <w:sz w:val="24"/>
          <w:szCs w:val="24"/>
        </w:rPr>
      </w:pPr>
      <w:r w:rsidRPr="00B41393">
        <w:rPr>
          <w:sz w:val="24"/>
          <w:szCs w:val="24"/>
        </w:rPr>
        <w:t xml:space="preserve">An independent trustee can ensure that </w:t>
      </w:r>
      <w:r>
        <w:rPr>
          <w:sz w:val="24"/>
          <w:szCs w:val="24"/>
        </w:rPr>
        <w:t xml:space="preserve">both the need for a court appointed trustee is avoided and your instructions are passed down and enacted by the independent trustee to avoid any family dispute that can often arise with family members as appointed trustees. </w:t>
      </w:r>
    </w:p>
    <w:p w:rsidR="006D748E" w:rsidRDefault="006D748E" w:rsidP="007F23D0">
      <w:pPr>
        <w:ind w:left="567" w:right="40"/>
        <w:jc w:val="both"/>
        <w:rPr>
          <w:sz w:val="24"/>
          <w:szCs w:val="24"/>
        </w:rPr>
      </w:pPr>
    </w:p>
    <w:p w:rsidR="006D748E" w:rsidRDefault="006D748E" w:rsidP="007F23D0">
      <w:pPr>
        <w:ind w:left="567" w:right="40"/>
        <w:jc w:val="both"/>
        <w:rPr>
          <w:sz w:val="24"/>
          <w:szCs w:val="24"/>
        </w:rPr>
      </w:pPr>
      <w:r>
        <w:rPr>
          <w:sz w:val="24"/>
          <w:szCs w:val="24"/>
        </w:rPr>
        <w:t xml:space="preserve">For more information on this please contact your dedicated scheme administrator, Emily McAlister who will arrange a consultation via email on </w:t>
      </w:r>
      <w:hyperlink r:id="rId10" w:history="1">
        <w:r w:rsidRPr="00167B45">
          <w:rPr>
            <w:rStyle w:val="Hyperlink"/>
            <w:sz w:val="24"/>
            <w:szCs w:val="24"/>
          </w:rPr>
          <w:t>emilym@pensionpractitoner.com</w:t>
        </w:r>
      </w:hyperlink>
      <w:r>
        <w:rPr>
          <w:sz w:val="24"/>
          <w:szCs w:val="24"/>
        </w:rPr>
        <w:t xml:space="preserve"> </w:t>
      </w:r>
    </w:p>
    <w:p w:rsidR="00C014AC" w:rsidRDefault="00C014AC" w:rsidP="007F23D0">
      <w:pPr>
        <w:pStyle w:val="BodyText"/>
        <w:spacing w:line="276" w:lineRule="auto"/>
        <w:ind w:left="567" w:right="40"/>
        <w:jc w:val="both"/>
      </w:pPr>
    </w:p>
    <w:p w:rsidR="00E045C6" w:rsidRDefault="00E045C6"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DA3587" w:rsidRDefault="00DA3587"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Pr="00BF04DF" w:rsidRDefault="00BF04DF" w:rsidP="001409B1">
      <w:pPr>
        <w:pStyle w:val="Heading1"/>
        <w:numPr>
          <w:ilvl w:val="1"/>
          <w:numId w:val="2"/>
        </w:numPr>
        <w:tabs>
          <w:tab w:val="left" w:pos="1134"/>
        </w:tabs>
        <w:spacing w:before="222"/>
        <w:ind w:left="1134" w:right="40" w:hanging="567"/>
        <w:jc w:val="left"/>
      </w:pPr>
      <w:r>
        <w:rPr>
          <w:color w:val="1FAED5"/>
        </w:rPr>
        <w:lastRenderedPageBreak/>
        <w:t>2018 Action Plan</w:t>
      </w:r>
    </w:p>
    <w:p w:rsidR="00BF04DF" w:rsidRDefault="001409B1" w:rsidP="00BF04DF">
      <w:pPr>
        <w:pStyle w:val="Heading1"/>
        <w:tabs>
          <w:tab w:val="left" w:pos="1600"/>
          <w:tab w:val="left" w:pos="1601"/>
        </w:tabs>
        <w:spacing w:before="222"/>
        <w:ind w:left="567" w:right="40" w:firstLine="0"/>
        <w:rPr>
          <w:b w:val="0"/>
          <w:sz w:val="24"/>
          <w:szCs w:val="24"/>
        </w:rPr>
      </w:pPr>
      <w:r>
        <w:rPr>
          <w:b w:val="0"/>
          <w:sz w:val="24"/>
          <w:szCs w:val="24"/>
        </w:rPr>
        <w:br/>
      </w:r>
      <w:r w:rsidR="00BF04DF" w:rsidRPr="00BF04DF">
        <w:rPr>
          <w:b w:val="0"/>
          <w:sz w:val="24"/>
          <w:szCs w:val="24"/>
        </w:rPr>
        <w:t>I propose the following action plan in 2018</w:t>
      </w:r>
      <w:r w:rsidR="00BF04DF">
        <w:rPr>
          <w:b w:val="0"/>
          <w:sz w:val="24"/>
          <w:szCs w:val="24"/>
        </w:rPr>
        <w:t>.</w:t>
      </w:r>
    </w:p>
    <w:p w:rsidR="009B1957" w:rsidRPr="00BF0C72" w:rsidRDefault="00460469" w:rsidP="00BF0C72">
      <w:pPr>
        <w:pStyle w:val="Heading1"/>
        <w:numPr>
          <w:ilvl w:val="0"/>
          <w:numId w:val="13"/>
        </w:numPr>
        <w:tabs>
          <w:tab w:val="left" w:pos="1600"/>
          <w:tab w:val="left" w:pos="1601"/>
        </w:tabs>
        <w:spacing w:before="222"/>
        <w:ind w:left="1134" w:right="40" w:hanging="567"/>
        <w:rPr>
          <w:b w:val="0"/>
          <w:sz w:val="25"/>
        </w:rPr>
      </w:pPr>
      <w:r w:rsidRPr="00BF0C72">
        <w:rPr>
          <w:b w:val="0"/>
          <w:sz w:val="25"/>
        </w:rPr>
        <w:t>Update the nomination of beneficiaries for the scheme reflecting the changes to the tax rules concerning death benefit</w:t>
      </w:r>
      <w:r w:rsidR="009B1957" w:rsidRPr="00BF0C72">
        <w:rPr>
          <w:b w:val="0"/>
          <w:sz w:val="25"/>
        </w:rPr>
        <w:t xml:space="preserve">s. </w:t>
      </w:r>
    </w:p>
    <w:p w:rsidR="00460469" w:rsidRDefault="00460469" w:rsidP="00460469">
      <w:pPr>
        <w:pStyle w:val="Heading1"/>
        <w:numPr>
          <w:ilvl w:val="0"/>
          <w:numId w:val="13"/>
        </w:numPr>
        <w:tabs>
          <w:tab w:val="left" w:pos="1600"/>
          <w:tab w:val="left" w:pos="1601"/>
        </w:tabs>
        <w:spacing w:before="222"/>
        <w:ind w:left="1134" w:right="40" w:hanging="567"/>
        <w:rPr>
          <w:b w:val="0"/>
          <w:sz w:val="25"/>
        </w:rPr>
      </w:pPr>
      <w:r>
        <w:rPr>
          <w:b w:val="0"/>
          <w:sz w:val="25"/>
        </w:rPr>
        <w:t>The Trustees need to consider whether a third party independent trustee should be appointed to the scheme.</w:t>
      </w:r>
    </w:p>
    <w:p w:rsidR="00460469" w:rsidRDefault="00460469" w:rsidP="00460469">
      <w:pPr>
        <w:pStyle w:val="Heading1"/>
        <w:numPr>
          <w:ilvl w:val="0"/>
          <w:numId w:val="13"/>
        </w:numPr>
        <w:tabs>
          <w:tab w:val="left" w:pos="1600"/>
          <w:tab w:val="left" w:pos="1601"/>
        </w:tabs>
        <w:spacing w:before="222"/>
        <w:ind w:left="1134" w:right="40" w:hanging="567"/>
        <w:rPr>
          <w:b w:val="0"/>
          <w:sz w:val="25"/>
        </w:rPr>
      </w:pPr>
      <w:r>
        <w:rPr>
          <w:b w:val="0"/>
          <w:sz w:val="25"/>
        </w:rPr>
        <w:t xml:space="preserve">Implement a GDPR process for the scheme for conformity with the new data act regulations effective from 23 May. </w:t>
      </w:r>
    </w:p>
    <w:p w:rsidR="007F2747" w:rsidRDefault="007F2747" w:rsidP="00460469">
      <w:pPr>
        <w:pStyle w:val="Heading1"/>
        <w:numPr>
          <w:ilvl w:val="0"/>
          <w:numId w:val="13"/>
        </w:numPr>
        <w:tabs>
          <w:tab w:val="left" w:pos="1600"/>
          <w:tab w:val="left" w:pos="1601"/>
        </w:tabs>
        <w:spacing w:before="222"/>
        <w:ind w:left="1134" w:right="40" w:hanging="567"/>
        <w:rPr>
          <w:b w:val="0"/>
          <w:sz w:val="25"/>
        </w:rPr>
      </w:pPr>
      <w:r>
        <w:rPr>
          <w:b w:val="0"/>
          <w:sz w:val="25"/>
        </w:rPr>
        <w:t xml:space="preserve">Prepare a tax return for the scheme to HMRC to ensure conformity with the tax regulations. </w:t>
      </w:r>
    </w:p>
    <w:p w:rsidR="00460469" w:rsidRPr="00BF04DF" w:rsidRDefault="00460469" w:rsidP="00460469">
      <w:pPr>
        <w:pStyle w:val="Heading1"/>
        <w:tabs>
          <w:tab w:val="left" w:pos="1600"/>
          <w:tab w:val="left" w:pos="1601"/>
        </w:tabs>
        <w:spacing w:before="222"/>
        <w:ind w:left="567" w:right="40" w:firstLine="0"/>
        <w:rPr>
          <w:b w:val="0"/>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sectPr w:rsidR="00BF04DF" w:rsidSect="007F23D0">
      <w:footerReference w:type="default" r:id="rId11"/>
      <w:pgSz w:w="11910" w:h="16850"/>
      <w:pgMar w:top="1600" w:right="1845" w:bottom="1240" w:left="1520"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C72" w:rsidRDefault="00BF0C72">
      <w:r>
        <w:separator/>
      </w:r>
    </w:p>
  </w:endnote>
  <w:endnote w:type="continuationSeparator" w:id="0">
    <w:p w:rsidR="00BF0C72" w:rsidRDefault="00BF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Helvetica">
    <w:altName w:val="Sylfaen"/>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C72" w:rsidRDefault="00BF0C7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C72" w:rsidRDefault="00BF0C7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C72" w:rsidRDefault="00BF0C72">
      <w:r>
        <w:separator/>
      </w:r>
    </w:p>
  </w:footnote>
  <w:footnote w:type="continuationSeparator" w:id="0">
    <w:p w:rsidR="00BF0C72" w:rsidRDefault="00BF0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1C3"/>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A69C1"/>
    <w:multiLevelType w:val="multilevel"/>
    <w:tmpl w:val="A04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C3A05"/>
    <w:multiLevelType w:val="hybridMultilevel"/>
    <w:tmpl w:val="49106514"/>
    <w:lvl w:ilvl="0" w:tplc="3E4C4248">
      <w:start w:val="1"/>
      <w:numFmt w:val="lowerLetter"/>
      <w:lvlText w:val="%1."/>
      <w:lvlJc w:val="left"/>
      <w:pPr>
        <w:ind w:left="200" w:hanging="248"/>
      </w:pPr>
      <w:rPr>
        <w:rFonts w:ascii="Arial" w:eastAsia="Arial" w:hAnsi="Arial" w:cs="Arial" w:hint="default"/>
        <w:w w:val="100"/>
        <w:sz w:val="22"/>
        <w:szCs w:val="22"/>
        <w:lang w:val="en-GB" w:eastAsia="en-GB" w:bidi="en-GB"/>
      </w:rPr>
    </w:lvl>
    <w:lvl w:ilvl="1" w:tplc="47923FAE">
      <w:numFmt w:val="bullet"/>
      <w:lvlText w:val="•"/>
      <w:lvlJc w:val="left"/>
      <w:pPr>
        <w:ind w:left="755" w:hanging="248"/>
      </w:pPr>
      <w:rPr>
        <w:rFonts w:hint="default"/>
        <w:lang w:val="en-GB" w:eastAsia="en-GB" w:bidi="en-GB"/>
      </w:rPr>
    </w:lvl>
    <w:lvl w:ilvl="2" w:tplc="7D8CEBEC">
      <w:numFmt w:val="bullet"/>
      <w:lvlText w:val="•"/>
      <w:lvlJc w:val="left"/>
      <w:pPr>
        <w:ind w:left="1310" w:hanging="248"/>
      </w:pPr>
      <w:rPr>
        <w:rFonts w:hint="default"/>
        <w:lang w:val="en-GB" w:eastAsia="en-GB" w:bidi="en-GB"/>
      </w:rPr>
    </w:lvl>
    <w:lvl w:ilvl="3" w:tplc="6F185D54">
      <w:numFmt w:val="bullet"/>
      <w:lvlText w:val="•"/>
      <w:lvlJc w:val="left"/>
      <w:pPr>
        <w:ind w:left="1865" w:hanging="248"/>
      </w:pPr>
      <w:rPr>
        <w:rFonts w:hint="default"/>
        <w:lang w:val="en-GB" w:eastAsia="en-GB" w:bidi="en-GB"/>
      </w:rPr>
    </w:lvl>
    <w:lvl w:ilvl="4" w:tplc="D4706600">
      <w:numFmt w:val="bullet"/>
      <w:lvlText w:val="•"/>
      <w:lvlJc w:val="left"/>
      <w:pPr>
        <w:ind w:left="2420" w:hanging="248"/>
      </w:pPr>
      <w:rPr>
        <w:rFonts w:hint="default"/>
        <w:lang w:val="en-GB" w:eastAsia="en-GB" w:bidi="en-GB"/>
      </w:rPr>
    </w:lvl>
    <w:lvl w:ilvl="5" w:tplc="A61E3C08">
      <w:numFmt w:val="bullet"/>
      <w:lvlText w:val="•"/>
      <w:lvlJc w:val="left"/>
      <w:pPr>
        <w:ind w:left="2976" w:hanging="248"/>
      </w:pPr>
      <w:rPr>
        <w:rFonts w:hint="default"/>
        <w:lang w:val="en-GB" w:eastAsia="en-GB" w:bidi="en-GB"/>
      </w:rPr>
    </w:lvl>
    <w:lvl w:ilvl="6" w:tplc="5136F160">
      <w:numFmt w:val="bullet"/>
      <w:lvlText w:val="•"/>
      <w:lvlJc w:val="left"/>
      <w:pPr>
        <w:ind w:left="3531" w:hanging="248"/>
      </w:pPr>
      <w:rPr>
        <w:rFonts w:hint="default"/>
        <w:lang w:val="en-GB" w:eastAsia="en-GB" w:bidi="en-GB"/>
      </w:rPr>
    </w:lvl>
    <w:lvl w:ilvl="7" w:tplc="A5B800FC">
      <w:numFmt w:val="bullet"/>
      <w:lvlText w:val="•"/>
      <w:lvlJc w:val="left"/>
      <w:pPr>
        <w:ind w:left="4086" w:hanging="248"/>
      </w:pPr>
      <w:rPr>
        <w:rFonts w:hint="default"/>
        <w:lang w:val="en-GB" w:eastAsia="en-GB" w:bidi="en-GB"/>
      </w:rPr>
    </w:lvl>
    <w:lvl w:ilvl="8" w:tplc="046AD148">
      <w:numFmt w:val="bullet"/>
      <w:lvlText w:val="•"/>
      <w:lvlJc w:val="left"/>
      <w:pPr>
        <w:ind w:left="4641" w:hanging="248"/>
      </w:pPr>
      <w:rPr>
        <w:rFonts w:hint="default"/>
        <w:lang w:val="en-GB" w:eastAsia="en-GB" w:bidi="en-GB"/>
      </w:rPr>
    </w:lvl>
  </w:abstractNum>
  <w:abstractNum w:abstractNumId="3" w15:restartNumberingAfterBreak="0">
    <w:nsid w:val="0F4907A9"/>
    <w:multiLevelType w:val="hybridMultilevel"/>
    <w:tmpl w:val="3C22467E"/>
    <w:lvl w:ilvl="0" w:tplc="CC10FFE4">
      <w:start w:val="1"/>
      <w:numFmt w:val="decimal"/>
      <w:lvlText w:val="%1."/>
      <w:lvlJc w:val="left"/>
      <w:pPr>
        <w:ind w:left="1600" w:hanging="874"/>
        <w:jc w:val="right"/>
      </w:pPr>
      <w:rPr>
        <w:rFonts w:ascii="Arial" w:eastAsia="Arial" w:hAnsi="Arial" w:cs="Arial" w:hint="default"/>
        <w:b/>
        <w:bCs/>
        <w:color w:val="808080"/>
        <w:spacing w:val="-1"/>
        <w:w w:val="99"/>
        <w:sz w:val="48"/>
        <w:szCs w:val="48"/>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54E13"/>
    <w:multiLevelType w:val="hybridMultilevel"/>
    <w:tmpl w:val="492438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662A85"/>
    <w:multiLevelType w:val="hybridMultilevel"/>
    <w:tmpl w:val="DDBE6018"/>
    <w:lvl w:ilvl="0" w:tplc="0B143D5E">
      <w:start w:val="1"/>
      <w:numFmt w:val="decimal"/>
      <w:lvlText w:val="%1."/>
      <w:lvlJc w:val="left"/>
      <w:pPr>
        <w:ind w:left="880" w:hanging="360"/>
      </w:pPr>
      <w:rPr>
        <w:rFonts w:ascii="Arial" w:eastAsia="Arial" w:hAnsi="Arial" w:cs="Arial" w:hint="default"/>
        <w:b/>
        <w:bCs/>
        <w:color w:val="808080"/>
        <w:spacing w:val="-1"/>
        <w:w w:val="100"/>
        <w:sz w:val="22"/>
        <w:szCs w:val="22"/>
        <w:lang w:val="en-GB" w:eastAsia="en-GB" w:bidi="en-GB"/>
      </w:rPr>
    </w:lvl>
    <w:lvl w:ilvl="1" w:tplc="CC10FFE4">
      <w:start w:val="1"/>
      <w:numFmt w:val="decimal"/>
      <w:lvlText w:val="%2."/>
      <w:lvlJc w:val="left"/>
      <w:pPr>
        <w:ind w:left="1600" w:hanging="874"/>
        <w:jc w:val="right"/>
      </w:pPr>
      <w:rPr>
        <w:rFonts w:ascii="Arial" w:eastAsia="Arial" w:hAnsi="Arial" w:cs="Arial" w:hint="default"/>
        <w:b/>
        <w:bCs/>
        <w:color w:val="808080"/>
        <w:spacing w:val="-1"/>
        <w:w w:val="99"/>
        <w:sz w:val="48"/>
        <w:szCs w:val="48"/>
        <w:lang w:val="en-GB" w:eastAsia="en-GB" w:bidi="en-GB"/>
      </w:rPr>
    </w:lvl>
    <w:lvl w:ilvl="2" w:tplc="75C0BCB6">
      <w:numFmt w:val="bullet"/>
      <w:lvlText w:val="•"/>
      <w:lvlJc w:val="left"/>
      <w:pPr>
        <w:ind w:left="2141" w:hanging="180"/>
      </w:pPr>
      <w:rPr>
        <w:rFonts w:ascii="Arial" w:eastAsia="Arial" w:hAnsi="Arial" w:cs="Arial" w:hint="default"/>
        <w:w w:val="100"/>
        <w:sz w:val="22"/>
        <w:szCs w:val="22"/>
        <w:lang w:val="en-GB" w:eastAsia="en-GB" w:bidi="en-GB"/>
      </w:rPr>
    </w:lvl>
    <w:lvl w:ilvl="3" w:tplc="46DCC0B6">
      <w:numFmt w:val="bullet"/>
      <w:lvlText w:val="•"/>
      <w:lvlJc w:val="left"/>
      <w:pPr>
        <w:ind w:left="3150" w:hanging="180"/>
      </w:pPr>
      <w:rPr>
        <w:rFonts w:hint="default"/>
        <w:lang w:val="en-GB" w:eastAsia="en-GB" w:bidi="en-GB"/>
      </w:rPr>
    </w:lvl>
    <w:lvl w:ilvl="4" w:tplc="8B1C4C16">
      <w:numFmt w:val="bullet"/>
      <w:lvlText w:val="•"/>
      <w:lvlJc w:val="left"/>
      <w:pPr>
        <w:ind w:left="4161" w:hanging="180"/>
      </w:pPr>
      <w:rPr>
        <w:rFonts w:hint="default"/>
        <w:lang w:val="en-GB" w:eastAsia="en-GB" w:bidi="en-GB"/>
      </w:rPr>
    </w:lvl>
    <w:lvl w:ilvl="5" w:tplc="4D9A8076">
      <w:numFmt w:val="bullet"/>
      <w:lvlText w:val="•"/>
      <w:lvlJc w:val="left"/>
      <w:pPr>
        <w:ind w:left="5171" w:hanging="180"/>
      </w:pPr>
      <w:rPr>
        <w:rFonts w:hint="default"/>
        <w:lang w:val="en-GB" w:eastAsia="en-GB" w:bidi="en-GB"/>
      </w:rPr>
    </w:lvl>
    <w:lvl w:ilvl="6" w:tplc="915E37C4">
      <w:numFmt w:val="bullet"/>
      <w:lvlText w:val="•"/>
      <w:lvlJc w:val="left"/>
      <w:pPr>
        <w:ind w:left="6182" w:hanging="180"/>
      </w:pPr>
      <w:rPr>
        <w:rFonts w:hint="default"/>
        <w:lang w:val="en-GB" w:eastAsia="en-GB" w:bidi="en-GB"/>
      </w:rPr>
    </w:lvl>
    <w:lvl w:ilvl="7" w:tplc="A37E89B0">
      <w:numFmt w:val="bullet"/>
      <w:lvlText w:val="•"/>
      <w:lvlJc w:val="left"/>
      <w:pPr>
        <w:ind w:left="7192" w:hanging="180"/>
      </w:pPr>
      <w:rPr>
        <w:rFonts w:hint="default"/>
        <w:lang w:val="en-GB" w:eastAsia="en-GB" w:bidi="en-GB"/>
      </w:rPr>
    </w:lvl>
    <w:lvl w:ilvl="8" w:tplc="9DCC4986">
      <w:numFmt w:val="bullet"/>
      <w:lvlText w:val="•"/>
      <w:lvlJc w:val="left"/>
      <w:pPr>
        <w:ind w:left="8203" w:hanging="180"/>
      </w:pPr>
      <w:rPr>
        <w:rFonts w:hint="default"/>
        <w:lang w:val="en-GB" w:eastAsia="en-GB" w:bidi="en-GB"/>
      </w:rPr>
    </w:lvl>
  </w:abstractNum>
  <w:abstractNum w:abstractNumId="6" w15:restartNumberingAfterBreak="0">
    <w:nsid w:val="2D7230BF"/>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1C4BC2"/>
    <w:multiLevelType w:val="hybridMultilevel"/>
    <w:tmpl w:val="1B585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716083"/>
    <w:multiLevelType w:val="hybridMultilevel"/>
    <w:tmpl w:val="492438E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0973469"/>
    <w:multiLevelType w:val="multilevel"/>
    <w:tmpl w:val="C65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791DD3"/>
    <w:multiLevelType w:val="hybridMultilevel"/>
    <w:tmpl w:val="A1D62C80"/>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 w15:restartNumberingAfterBreak="0">
    <w:nsid w:val="52C62CB0"/>
    <w:multiLevelType w:val="hybridMultilevel"/>
    <w:tmpl w:val="3D925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2D0781"/>
    <w:multiLevelType w:val="hybridMultilevel"/>
    <w:tmpl w:val="A1D6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92442F"/>
    <w:multiLevelType w:val="multilevel"/>
    <w:tmpl w:val="FE7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5B70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9"/>
  </w:num>
  <w:num w:numId="4">
    <w:abstractNumId w:val="13"/>
  </w:num>
  <w:num w:numId="5">
    <w:abstractNumId w:val="4"/>
  </w:num>
  <w:num w:numId="6">
    <w:abstractNumId w:val="3"/>
  </w:num>
  <w:num w:numId="7">
    <w:abstractNumId w:val="0"/>
  </w:num>
  <w:num w:numId="8">
    <w:abstractNumId w:val="10"/>
  </w:num>
  <w:num w:numId="9">
    <w:abstractNumId w:val="8"/>
  </w:num>
  <w:num w:numId="10">
    <w:abstractNumId w:val="6"/>
  </w:num>
  <w:num w:numId="11">
    <w:abstractNumId w:val="1"/>
  </w:num>
  <w:num w:numId="12">
    <w:abstractNumId w:val="12"/>
  </w:num>
  <w:num w:numId="13">
    <w:abstractNumId w:val="1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C6"/>
    <w:rsid w:val="000063C9"/>
    <w:rsid w:val="000978DC"/>
    <w:rsid w:val="000A72D5"/>
    <w:rsid w:val="000A77F4"/>
    <w:rsid w:val="000C17B8"/>
    <w:rsid w:val="001409B1"/>
    <w:rsid w:val="001625B1"/>
    <w:rsid w:val="00186378"/>
    <w:rsid w:val="0019121E"/>
    <w:rsid w:val="00195B1E"/>
    <w:rsid w:val="001E1097"/>
    <w:rsid w:val="002D1ABC"/>
    <w:rsid w:val="0032081E"/>
    <w:rsid w:val="00343E33"/>
    <w:rsid w:val="003A0971"/>
    <w:rsid w:val="003A72D3"/>
    <w:rsid w:val="003E1365"/>
    <w:rsid w:val="00460469"/>
    <w:rsid w:val="00547CEF"/>
    <w:rsid w:val="0064183D"/>
    <w:rsid w:val="00691FE4"/>
    <w:rsid w:val="006B3197"/>
    <w:rsid w:val="006D748E"/>
    <w:rsid w:val="00701708"/>
    <w:rsid w:val="00773D22"/>
    <w:rsid w:val="007F1EA4"/>
    <w:rsid w:val="007F23D0"/>
    <w:rsid w:val="007F2747"/>
    <w:rsid w:val="0080033B"/>
    <w:rsid w:val="00841E35"/>
    <w:rsid w:val="00841FFD"/>
    <w:rsid w:val="008548C1"/>
    <w:rsid w:val="008C527A"/>
    <w:rsid w:val="008F332D"/>
    <w:rsid w:val="00986DAD"/>
    <w:rsid w:val="009B1957"/>
    <w:rsid w:val="00AC3193"/>
    <w:rsid w:val="00AD38C1"/>
    <w:rsid w:val="00B20A31"/>
    <w:rsid w:val="00B21EF1"/>
    <w:rsid w:val="00BA31FE"/>
    <w:rsid w:val="00BD1A4E"/>
    <w:rsid w:val="00BF04DF"/>
    <w:rsid w:val="00BF0C72"/>
    <w:rsid w:val="00C014AC"/>
    <w:rsid w:val="00C8671A"/>
    <w:rsid w:val="00D80213"/>
    <w:rsid w:val="00DA3587"/>
    <w:rsid w:val="00DC2693"/>
    <w:rsid w:val="00DF1CFF"/>
    <w:rsid w:val="00E045C6"/>
    <w:rsid w:val="00E1136E"/>
    <w:rsid w:val="00E43354"/>
    <w:rsid w:val="00E768DB"/>
    <w:rsid w:val="00F34D50"/>
    <w:rsid w:val="00F74D38"/>
    <w:rsid w:val="00FB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1141B2"/>
  <w15:docId w15:val="{D7D613AE-2DA8-426A-A073-95E2376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4"/>
      <w:ind w:left="1600" w:hanging="874"/>
      <w:outlineLvl w:val="0"/>
    </w:pPr>
    <w:rPr>
      <w:b/>
      <w:bCs/>
      <w:sz w:val="48"/>
      <w:szCs w:val="48"/>
    </w:rPr>
  </w:style>
  <w:style w:type="paragraph" w:styleId="Heading2">
    <w:name w:val="heading 2"/>
    <w:basedOn w:val="Normal"/>
    <w:uiPriority w:val="1"/>
    <w:qFormat/>
    <w:pPr>
      <w:ind w:left="15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4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1136E"/>
    <w:pPr>
      <w:tabs>
        <w:tab w:val="center" w:pos="4513"/>
        <w:tab w:val="right" w:pos="9026"/>
      </w:tabs>
    </w:pPr>
  </w:style>
  <w:style w:type="character" w:customStyle="1" w:styleId="HeaderChar">
    <w:name w:val="Header Char"/>
    <w:basedOn w:val="DefaultParagraphFont"/>
    <w:link w:val="Header"/>
    <w:uiPriority w:val="99"/>
    <w:rsid w:val="00E1136E"/>
    <w:rPr>
      <w:rFonts w:ascii="Arial" w:eastAsia="Arial" w:hAnsi="Arial" w:cs="Arial"/>
      <w:lang w:val="en-GB" w:eastAsia="en-GB" w:bidi="en-GB"/>
    </w:rPr>
  </w:style>
  <w:style w:type="paragraph" w:styleId="Footer">
    <w:name w:val="footer"/>
    <w:basedOn w:val="Normal"/>
    <w:link w:val="FooterChar"/>
    <w:uiPriority w:val="99"/>
    <w:unhideWhenUsed/>
    <w:rsid w:val="00E1136E"/>
    <w:pPr>
      <w:tabs>
        <w:tab w:val="center" w:pos="4513"/>
        <w:tab w:val="right" w:pos="9026"/>
      </w:tabs>
    </w:pPr>
  </w:style>
  <w:style w:type="character" w:customStyle="1" w:styleId="FooterChar">
    <w:name w:val="Footer Char"/>
    <w:basedOn w:val="DefaultParagraphFont"/>
    <w:link w:val="Footer"/>
    <w:uiPriority w:val="99"/>
    <w:rsid w:val="00E1136E"/>
    <w:rPr>
      <w:rFonts w:ascii="Arial" w:eastAsia="Arial" w:hAnsi="Arial" w:cs="Arial"/>
      <w:lang w:val="en-GB" w:eastAsia="en-GB" w:bidi="en-GB"/>
    </w:rPr>
  </w:style>
  <w:style w:type="paragraph" w:styleId="NormalWeb">
    <w:name w:val="Normal (Web)"/>
    <w:basedOn w:val="Normal"/>
    <w:uiPriority w:val="99"/>
    <w:semiHidden/>
    <w:unhideWhenUsed/>
    <w:rsid w:val="008F33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pacer-bottom-dbl">
    <w:name w:val="spacer-bottom-dbl"/>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B3197"/>
    <w:rPr>
      <w:b/>
      <w:bCs/>
    </w:rPr>
  </w:style>
  <w:style w:type="character" w:customStyle="1" w:styleId="text-increase-6">
    <w:name w:val="text-increase-6"/>
    <w:basedOn w:val="DefaultParagraphFont"/>
    <w:rsid w:val="006B3197"/>
  </w:style>
  <w:style w:type="character" w:customStyle="1" w:styleId="totalpensionfund">
    <w:name w:val="total_pension_fund"/>
    <w:basedOn w:val="DefaultParagraphFont"/>
    <w:rsid w:val="006B3197"/>
  </w:style>
  <w:style w:type="character" w:customStyle="1" w:styleId="totaltfc">
    <w:name w:val="total_tfc"/>
    <w:basedOn w:val="DefaultParagraphFont"/>
    <w:rsid w:val="006B3197"/>
  </w:style>
  <w:style w:type="paragraph" w:customStyle="1" w:styleId="medium-spacer-bottom-none">
    <w:name w:val="medium-spacer-bottom-none"/>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talincome">
    <w:name w:val="total_income"/>
    <w:basedOn w:val="DefaultParagraphFont"/>
    <w:rsid w:val="006B3197"/>
  </w:style>
  <w:style w:type="character" w:styleId="Hyperlink">
    <w:name w:val="Hyperlink"/>
    <w:basedOn w:val="DefaultParagraphFont"/>
    <w:uiPriority w:val="99"/>
    <w:unhideWhenUsed/>
    <w:rsid w:val="00FB3542"/>
    <w:rPr>
      <w:color w:val="0000FF"/>
      <w:u w:val="single"/>
    </w:rPr>
  </w:style>
  <w:style w:type="character" w:styleId="UnresolvedMention">
    <w:name w:val="Unresolved Mention"/>
    <w:basedOn w:val="DefaultParagraphFont"/>
    <w:uiPriority w:val="99"/>
    <w:semiHidden/>
    <w:unhideWhenUsed/>
    <w:rsid w:val="006D74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1908606437">
          <w:marLeft w:val="0"/>
          <w:marRight w:val="0"/>
          <w:marTop w:val="0"/>
          <w:marBottom w:val="0"/>
          <w:divBdr>
            <w:top w:val="single" w:sz="6" w:space="0" w:color="009966"/>
            <w:left w:val="none" w:sz="0" w:space="0" w:color="auto"/>
            <w:bottom w:val="single" w:sz="6" w:space="0" w:color="009966"/>
            <w:right w:val="none" w:sz="0" w:space="0" w:color="auto"/>
          </w:divBdr>
        </w:div>
        <w:div w:id="1726833381">
          <w:marLeft w:val="0"/>
          <w:marRight w:val="0"/>
          <w:marTop w:val="0"/>
          <w:marBottom w:val="0"/>
          <w:divBdr>
            <w:top w:val="single" w:sz="6" w:space="0" w:color="009966"/>
            <w:left w:val="none" w:sz="0" w:space="0" w:color="auto"/>
            <w:bottom w:val="single" w:sz="6" w:space="0" w:color="009966"/>
            <w:right w:val="none" w:sz="0" w:space="0" w:color="auto"/>
          </w:divBdr>
        </w:div>
        <w:div w:id="1262491018">
          <w:marLeft w:val="0"/>
          <w:marRight w:val="0"/>
          <w:marTop w:val="0"/>
          <w:marBottom w:val="0"/>
          <w:divBdr>
            <w:top w:val="single" w:sz="6" w:space="0" w:color="009966"/>
            <w:left w:val="none" w:sz="0" w:space="0" w:color="auto"/>
            <w:bottom w:val="single" w:sz="6" w:space="0" w:color="009966"/>
            <w:right w:val="none" w:sz="0" w:space="0" w:color="auto"/>
          </w:divBdr>
        </w:div>
        <w:div w:id="1085415484">
          <w:marLeft w:val="0"/>
          <w:marRight w:val="0"/>
          <w:marTop w:val="0"/>
          <w:marBottom w:val="0"/>
          <w:divBdr>
            <w:top w:val="single" w:sz="6" w:space="0" w:color="009966"/>
            <w:left w:val="none" w:sz="0" w:space="0" w:color="auto"/>
            <w:bottom w:val="single" w:sz="6" w:space="0" w:color="009966"/>
            <w:right w:val="none" w:sz="0" w:space="0" w:color="auto"/>
          </w:divBdr>
        </w:div>
        <w:div w:id="707489107">
          <w:marLeft w:val="0"/>
          <w:marRight w:val="0"/>
          <w:marTop w:val="0"/>
          <w:marBottom w:val="0"/>
          <w:divBdr>
            <w:top w:val="single" w:sz="6" w:space="0" w:color="009966"/>
            <w:left w:val="none" w:sz="0" w:space="0" w:color="auto"/>
            <w:bottom w:val="single" w:sz="6" w:space="0" w:color="009966"/>
            <w:right w:val="none" w:sz="0" w:space="0" w:color="auto"/>
          </w:divBdr>
        </w:div>
      </w:divsChild>
    </w:div>
    <w:div w:id="299380795">
      <w:bodyDiv w:val="1"/>
      <w:marLeft w:val="0"/>
      <w:marRight w:val="0"/>
      <w:marTop w:val="0"/>
      <w:marBottom w:val="0"/>
      <w:divBdr>
        <w:top w:val="none" w:sz="0" w:space="0" w:color="auto"/>
        <w:left w:val="none" w:sz="0" w:space="0" w:color="auto"/>
        <w:bottom w:val="none" w:sz="0" w:space="0" w:color="auto"/>
        <w:right w:val="none" w:sz="0" w:space="0" w:color="auto"/>
      </w:divBdr>
    </w:div>
    <w:div w:id="474371341">
      <w:bodyDiv w:val="1"/>
      <w:marLeft w:val="0"/>
      <w:marRight w:val="0"/>
      <w:marTop w:val="0"/>
      <w:marBottom w:val="0"/>
      <w:divBdr>
        <w:top w:val="none" w:sz="0" w:space="0" w:color="auto"/>
        <w:left w:val="none" w:sz="0" w:space="0" w:color="auto"/>
        <w:bottom w:val="none" w:sz="0" w:space="0" w:color="auto"/>
        <w:right w:val="none" w:sz="0" w:space="0" w:color="auto"/>
      </w:divBdr>
    </w:div>
    <w:div w:id="513228534">
      <w:bodyDiv w:val="1"/>
      <w:marLeft w:val="0"/>
      <w:marRight w:val="0"/>
      <w:marTop w:val="0"/>
      <w:marBottom w:val="0"/>
      <w:divBdr>
        <w:top w:val="none" w:sz="0" w:space="0" w:color="auto"/>
        <w:left w:val="none" w:sz="0" w:space="0" w:color="auto"/>
        <w:bottom w:val="none" w:sz="0" w:space="0" w:color="auto"/>
        <w:right w:val="none" w:sz="0" w:space="0" w:color="auto"/>
      </w:divBdr>
    </w:div>
    <w:div w:id="576016982">
      <w:bodyDiv w:val="1"/>
      <w:marLeft w:val="0"/>
      <w:marRight w:val="0"/>
      <w:marTop w:val="0"/>
      <w:marBottom w:val="0"/>
      <w:divBdr>
        <w:top w:val="none" w:sz="0" w:space="0" w:color="auto"/>
        <w:left w:val="none" w:sz="0" w:space="0" w:color="auto"/>
        <w:bottom w:val="none" w:sz="0" w:space="0" w:color="auto"/>
        <w:right w:val="none" w:sz="0" w:space="0" w:color="auto"/>
      </w:divBdr>
      <w:divsChild>
        <w:div w:id="900557465">
          <w:marLeft w:val="0"/>
          <w:marRight w:val="0"/>
          <w:marTop w:val="0"/>
          <w:marBottom w:val="0"/>
          <w:divBdr>
            <w:top w:val="single" w:sz="6" w:space="0" w:color="009966"/>
            <w:left w:val="none" w:sz="0" w:space="0" w:color="auto"/>
            <w:bottom w:val="single" w:sz="6" w:space="0" w:color="009966"/>
            <w:right w:val="none" w:sz="0" w:space="0" w:color="auto"/>
          </w:divBdr>
        </w:div>
        <w:div w:id="1858537471">
          <w:marLeft w:val="0"/>
          <w:marRight w:val="0"/>
          <w:marTop w:val="0"/>
          <w:marBottom w:val="0"/>
          <w:divBdr>
            <w:top w:val="single" w:sz="6" w:space="0" w:color="009966"/>
            <w:left w:val="none" w:sz="0" w:space="0" w:color="auto"/>
            <w:bottom w:val="single" w:sz="6" w:space="0" w:color="009966"/>
            <w:right w:val="none" w:sz="0" w:space="0" w:color="auto"/>
          </w:divBdr>
        </w:div>
        <w:div w:id="1703553231">
          <w:marLeft w:val="0"/>
          <w:marRight w:val="0"/>
          <w:marTop w:val="0"/>
          <w:marBottom w:val="0"/>
          <w:divBdr>
            <w:top w:val="single" w:sz="6" w:space="0" w:color="009966"/>
            <w:left w:val="none" w:sz="0" w:space="0" w:color="auto"/>
            <w:bottom w:val="single" w:sz="6" w:space="0" w:color="009966"/>
            <w:right w:val="none" w:sz="0" w:space="0" w:color="auto"/>
          </w:divBdr>
        </w:div>
      </w:divsChild>
    </w:div>
    <w:div w:id="622882831">
      <w:bodyDiv w:val="1"/>
      <w:marLeft w:val="0"/>
      <w:marRight w:val="0"/>
      <w:marTop w:val="0"/>
      <w:marBottom w:val="0"/>
      <w:divBdr>
        <w:top w:val="none" w:sz="0" w:space="0" w:color="auto"/>
        <w:left w:val="none" w:sz="0" w:space="0" w:color="auto"/>
        <w:bottom w:val="none" w:sz="0" w:space="0" w:color="auto"/>
        <w:right w:val="none" w:sz="0" w:space="0" w:color="auto"/>
      </w:divBdr>
    </w:div>
    <w:div w:id="641228815">
      <w:bodyDiv w:val="1"/>
      <w:marLeft w:val="0"/>
      <w:marRight w:val="0"/>
      <w:marTop w:val="0"/>
      <w:marBottom w:val="0"/>
      <w:divBdr>
        <w:top w:val="none" w:sz="0" w:space="0" w:color="auto"/>
        <w:left w:val="none" w:sz="0" w:space="0" w:color="auto"/>
        <w:bottom w:val="none" w:sz="0" w:space="0" w:color="auto"/>
        <w:right w:val="none" w:sz="0" w:space="0" w:color="auto"/>
      </w:divBdr>
      <w:divsChild>
        <w:div w:id="137847156">
          <w:marLeft w:val="0"/>
          <w:marRight w:val="0"/>
          <w:marTop w:val="0"/>
          <w:marBottom w:val="0"/>
          <w:divBdr>
            <w:top w:val="none" w:sz="0" w:space="0" w:color="auto"/>
            <w:left w:val="none" w:sz="0" w:space="0" w:color="auto"/>
            <w:bottom w:val="none" w:sz="0" w:space="0" w:color="auto"/>
            <w:right w:val="none" w:sz="0" w:space="0" w:color="auto"/>
          </w:divBdr>
          <w:divsChild>
            <w:div w:id="23482694">
              <w:marLeft w:val="0"/>
              <w:marRight w:val="0"/>
              <w:marTop w:val="0"/>
              <w:marBottom w:val="0"/>
              <w:divBdr>
                <w:top w:val="none" w:sz="0" w:space="0" w:color="auto"/>
                <w:left w:val="none" w:sz="0" w:space="0" w:color="auto"/>
                <w:bottom w:val="none" w:sz="0" w:space="0" w:color="auto"/>
                <w:right w:val="none" w:sz="0" w:space="0" w:color="auto"/>
              </w:divBdr>
            </w:div>
          </w:divsChild>
        </w:div>
        <w:div w:id="2022470403">
          <w:marLeft w:val="0"/>
          <w:marRight w:val="0"/>
          <w:marTop w:val="0"/>
          <w:marBottom w:val="0"/>
          <w:divBdr>
            <w:top w:val="none" w:sz="0" w:space="0" w:color="auto"/>
            <w:left w:val="none" w:sz="0" w:space="0" w:color="auto"/>
            <w:bottom w:val="none" w:sz="0" w:space="0" w:color="auto"/>
            <w:right w:val="none" w:sz="0" w:space="0" w:color="auto"/>
          </w:divBdr>
          <w:divsChild>
            <w:div w:id="897281725">
              <w:marLeft w:val="0"/>
              <w:marRight w:val="0"/>
              <w:marTop w:val="0"/>
              <w:marBottom w:val="0"/>
              <w:divBdr>
                <w:top w:val="none" w:sz="0" w:space="0" w:color="auto"/>
                <w:left w:val="none" w:sz="0" w:space="0" w:color="auto"/>
                <w:bottom w:val="none" w:sz="0" w:space="0" w:color="auto"/>
                <w:right w:val="none" w:sz="0" w:space="0" w:color="auto"/>
              </w:divBdr>
            </w:div>
          </w:divsChild>
        </w:div>
        <w:div w:id="1711422063">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0"/>
              <w:divBdr>
                <w:top w:val="none" w:sz="0" w:space="0" w:color="auto"/>
                <w:left w:val="none" w:sz="0" w:space="0" w:color="auto"/>
                <w:bottom w:val="none" w:sz="0" w:space="0" w:color="auto"/>
                <w:right w:val="none" w:sz="0" w:space="0" w:color="auto"/>
              </w:divBdr>
            </w:div>
          </w:divsChild>
        </w:div>
        <w:div w:id="598100449">
          <w:marLeft w:val="0"/>
          <w:marRight w:val="0"/>
          <w:marTop w:val="0"/>
          <w:marBottom w:val="0"/>
          <w:divBdr>
            <w:top w:val="none" w:sz="0" w:space="0" w:color="auto"/>
            <w:left w:val="none" w:sz="0" w:space="0" w:color="auto"/>
            <w:bottom w:val="none" w:sz="0" w:space="0" w:color="auto"/>
            <w:right w:val="none" w:sz="0" w:space="0" w:color="auto"/>
          </w:divBdr>
          <w:divsChild>
            <w:div w:id="1349715782">
              <w:marLeft w:val="0"/>
              <w:marRight w:val="0"/>
              <w:marTop w:val="0"/>
              <w:marBottom w:val="0"/>
              <w:divBdr>
                <w:top w:val="none" w:sz="0" w:space="0" w:color="auto"/>
                <w:left w:val="none" w:sz="0" w:space="0" w:color="auto"/>
                <w:bottom w:val="none" w:sz="0" w:space="0" w:color="auto"/>
                <w:right w:val="none" w:sz="0" w:space="0" w:color="auto"/>
              </w:divBdr>
            </w:div>
          </w:divsChild>
        </w:div>
        <w:div w:id="465589100">
          <w:marLeft w:val="0"/>
          <w:marRight w:val="0"/>
          <w:marTop w:val="0"/>
          <w:marBottom w:val="0"/>
          <w:divBdr>
            <w:top w:val="none" w:sz="0" w:space="0" w:color="auto"/>
            <w:left w:val="none" w:sz="0" w:space="0" w:color="auto"/>
            <w:bottom w:val="none" w:sz="0" w:space="0" w:color="auto"/>
            <w:right w:val="none" w:sz="0" w:space="0" w:color="auto"/>
          </w:divBdr>
          <w:divsChild>
            <w:div w:id="1206871835">
              <w:marLeft w:val="0"/>
              <w:marRight w:val="0"/>
              <w:marTop w:val="0"/>
              <w:marBottom w:val="0"/>
              <w:divBdr>
                <w:top w:val="none" w:sz="0" w:space="0" w:color="auto"/>
                <w:left w:val="none" w:sz="0" w:space="0" w:color="auto"/>
                <w:bottom w:val="none" w:sz="0" w:space="0" w:color="auto"/>
                <w:right w:val="none" w:sz="0" w:space="0" w:color="auto"/>
              </w:divBdr>
            </w:div>
          </w:divsChild>
        </w:div>
        <w:div w:id="1814523754">
          <w:marLeft w:val="0"/>
          <w:marRight w:val="0"/>
          <w:marTop w:val="0"/>
          <w:marBottom w:val="0"/>
          <w:divBdr>
            <w:top w:val="none" w:sz="0" w:space="0" w:color="auto"/>
            <w:left w:val="none" w:sz="0" w:space="0" w:color="auto"/>
            <w:bottom w:val="none" w:sz="0" w:space="0" w:color="auto"/>
            <w:right w:val="none" w:sz="0" w:space="0" w:color="auto"/>
          </w:divBdr>
          <w:divsChild>
            <w:div w:id="100688916">
              <w:marLeft w:val="0"/>
              <w:marRight w:val="0"/>
              <w:marTop w:val="0"/>
              <w:marBottom w:val="0"/>
              <w:divBdr>
                <w:top w:val="none" w:sz="0" w:space="0" w:color="auto"/>
                <w:left w:val="none" w:sz="0" w:space="0" w:color="auto"/>
                <w:bottom w:val="none" w:sz="0" w:space="0" w:color="auto"/>
                <w:right w:val="none" w:sz="0" w:space="0" w:color="auto"/>
              </w:divBdr>
            </w:div>
          </w:divsChild>
        </w:div>
        <w:div w:id="1884708182">
          <w:marLeft w:val="0"/>
          <w:marRight w:val="0"/>
          <w:marTop w:val="0"/>
          <w:marBottom w:val="0"/>
          <w:divBdr>
            <w:top w:val="none" w:sz="0" w:space="0" w:color="auto"/>
            <w:left w:val="none" w:sz="0" w:space="0" w:color="auto"/>
            <w:bottom w:val="none" w:sz="0" w:space="0" w:color="auto"/>
            <w:right w:val="none" w:sz="0" w:space="0" w:color="auto"/>
          </w:divBdr>
          <w:divsChild>
            <w:div w:id="1464809959">
              <w:marLeft w:val="0"/>
              <w:marRight w:val="0"/>
              <w:marTop w:val="0"/>
              <w:marBottom w:val="0"/>
              <w:divBdr>
                <w:top w:val="none" w:sz="0" w:space="0" w:color="auto"/>
                <w:left w:val="none" w:sz="0" w:space="0" w:color="auto"/>
                <w:bottom w:val="none" w:sz="0" w:space="0" w:color="auto"/>
                <w:right w:val="none" w:sz="0" w:space="0" w:color="auto"/>
              </w:divBdr>
            </w:div>
          </w:divsChild>
        </w:div>
        <w:div w:id="1491099120">
          <w:marLeft w:val="0"/>
          <w:marRight w:val="0"/>
          <w:marTop w:val="0"/>
          <w:marBottom w:val="0"/>
          <w:divBdr>
            <w:top w:val="none" w:sz="0" w:space="0" w:color="auto"/>
            <w:left w:val="none" w:sz="0" w:space="0" w:color="auto"/>
            <w:bottom w:val="none" w:sz="0" w:space="0" w:color="auto"/>
            <w:right w:val="none" w:sz="0" w:space="0" w:color="auto"/>
          </w:divBdr>
          <w:divsChild>
            <w:div w:id="1626041811">
              <w:marLeft w:val="0"/>
              <w:marRight w:val="0"/>
              <w:marTop w:val="0"/>
              <w:marBottom w:val="0"/>
              <w:divBdr>
                <w:top w:val="none" w:sz="0" w:space="0" w:color="auto"/>
                <w:left w:val="none" w:sz="0" w:space="0" w:color="auto"/>
                <w:bottom w:val="none" w:sz="0" w:space="0" w:color="auto"/>
                <w:right w:val="none" w:sz="0" w:space="0" w:color="auto"/>
              </w:divBdr>
            </w:div>
          </w:divsChild>
        </w:div>
        <w:div w:id="780495088">
          <w:marLeft w:val="0"/>
          <w:marRight w:val="0"/>
          <w:marTop w:val="0"/>
          <w:marBottom w:val="0"/>
          <w:divBdr>
            <w:top w:val="none" w:sz="0" w:space="0" w:color="auto"/>
            <w:left w:val="none" w:sz="0" w:space="0" w:color="auto"/>
            <w:bottom w:val="none" w:sz="0" w:space="0" w:color="auto"/>
            <w:right w:val="none" w:sz="0" w:space="0" w:color="auto"/>
          </w:divBdr>
          <w:divsChild>
            <w:div w:id="1822229639">
              <w:marLeft w:val="0"/>
              <w:marRight w:val="0"/>
              <w:marTop w:val="0"/>
              <w:marBottom w:val="0"/>
              <w:divBdr>
                <w:top w:val="none" w:sz="0" w:space="0" w:color="auto"/>
                <w:left w:val="none" w:sz="0" w:space="0" w:color="auto"/>
                <w:bottom w:val="none" w:sz="0" w:space="0" w:color="auto"/>
                <w:right w:val="none" w:sz="0" w:space="0" w:color="auto"/>
              </w:divBdr>
            </w:div>
          </w:divsChild>
        </w:div>
        <w:div w:id="668868662">
          <w:marLeft w:val="0"/>
          <w:marRight w:val="0"/>
          <w:marTop w:val="0"/>
          <w:marBottom w:val="0"/>
          <w:divBdr>
            <w:top w:val="none" w:sz="0" w:space="0" w:color="auto"/>
            <w:left w:val="none" w:sz="0" w:space="0" w:color="auto"/>
            <w:bottom w:val="none" w:sz="0" w:space="0" w:color="auto"/>
            <w:right w:val="none" w:sz="0" w:space="0" w:color="auto"/>
          </w:divBdr>
          <w:divsChild>
            <w:div w:id="2024547028">
              <w:marLeft w:val="0"/>
              <w:marRight w:val="0"/>
              <w:marTop w:val="0"/>
              <w:marBottom w:val="0"/>
              <w:divBdr>
                <w:top w:val="none" w:sz="0" w:space="0" w:color="auto"/>
                <w:left w:val="none" w:sz="0" w:space="0" w:color="auto"/>
                <w:bottom w:val="none" w:sz="0" w:space="0" w:color="auto"/>
                <w:right w:val="none" w:sz="0" w:space="0" w:color="auto"/>
              </w:divBdr>
            </w:div>
          </w:divsChild>
        </w:div>
        <w:div w:id="703361877">
          <w:marLeft w:val="0"/>
          <w:marRight w:val="0"/>
          <w:marTop w:val="0"/>
          <w:marBottom w:val="0"/>
          <w:divBdr>
            <w:top w:val="none" w:sz="0" w:space="0" w:color="auto"/>
            <w:left w:val="none" w:sz="0" w:space="0" w:color="auto"/>
            <w:bottom w:val="none" w:sz="0" w:space="0" w:color="auto"/>
            <w:right w:val="none" w:sz="0" w:space="0" w:color="auto"/>
          </w:divBdr>
          <w:divsChild>
            <w:div w:id="1101923002">
              <w:marLeft w:val="0"/>
              <w:marRight w:val="0"/>
              <w:marTop w:val="0"/>
              <w:marBottom w:val="0"/>
              <w:divBdr>
                <w:top w:val="none" w:sz="0" w:space="0" w:color="auto"/>
                <w:left w:val="none" w:sz="0" w:space="0" w:color="auto"/>
                <w:bottom w:val="none" w:sz="0" w:space="0" w:color="auto"/>
                <w:right w:val="none" w:sz="0" w:space="0" w:color="auto"/>
              </w:divBdr>
            </w:div>
          </w:divsChild>
        </w:div>
        <w:div w:id="944845557">
          <w:marLeft w:val="0"/>
          <w:marRight w:val="0"/>
          <w:marTop w:val="0"/>
          <w:marBottom w:val="0"/>
          <w:divBdr>
            <w:top w:val="none" w:sz="0" w:space="0" w:color="auto"/>
            <w:left w:val="none" w:sz="0" w:space="0" w:color="auto"/>
            <w:bottom w:val="none" w:sz="0" w:space="0" w:color="auto"/>
            <w:right w:val="none" w:sz="0" w:space="0" w:color="auto"/>
          </w:divBdr>
          <w:divsChild>
            <w:div w:id="611977752">
              <w:marLeft w:val="0"/>
              <w:marRight w:val="0"/>
              <w:marTop w:val="0"/>
              <w:marBottom w:val="0"/>
              <w:divBdr>
                <w:top w:val="none" w:sz="0" w:space="0" w:color="auto"/>
                <w:left w:val="none" w:sz="0" w:space="0" w:color="auto"/>
                <w:bottom w:val="none" w:sz="0" w:space="0" w:color="auto"/>
                <w:right w:val="none" w:sz="0" w:space="0" w:color="auto"/>
              </w:divBdr>
            </w:div>
          </w:divsChild>
        </w:div>
        <w:div w:id="4940190">
          <w:marLeft w:val="0"/>
          <w:marRight w:val="0"/>
          <w:marTop w:val="0"/>
          <w:marBottom w:val="0"/>
          <w:divBdr>
            <w:top w:val="none" w:sz="0" w:space="0" w:color="auto"/>
            <w:left w:val="none" w:sz="0" w:space="0" w:color="auto"/>
            <w:bottom w:val="none" w:sz="0" w:space="0" w:color="auto"/>
            <w:right w:val="none" w:sz="0" w:space="0" w:color="auto"/>
          </w:divBdr>
          <w:divsChild>
            <w:div w:id="1734504839">
              <w:marLeft w:val="0"/>
              <w:marRight w:val="0"/>
              <w:marTop w:val="0"/>
              <w:marBottom w:val="0"/>
              <w:divBdr>
                <w:top w:val="none" w:sz="0" w:space="0" w:color="auto"/>
                <w:left w:val="none" w:sz="0" w:space="0" w:color="auto"/>
                <w:bottom w:val="none" w:sz="0" w:space="0" w:color="auto"/>
                <w:right w:val="none" w:sz="0" w:space="0" w:color="auto"/>
              </w:divBdr>
            </w:div>
          </w:divsChild>
        </w:div>
        <w:div w:id="607126019">
          <w:marLeft w:val="0"/>
          <w:marRight w:val="0"/>
          <w:marTop w:val="0"/>
          <w:marBottom w:val="0"/>
          <w:divBdr>
            <w:top w:val="none" w:sz="0" w:space="0" w:color="auto"/>
            <w:left w:val="none" w:sz="0" w:space="0" w:color="auto"/>
            <w:bottom w:val="none" w:sz="0" w:space="0" w:color="auto"/>
            <w:right w:val="none" w:sz="0" w:space="0" w:color="auto"/>
          </w:divBdr>
          <w:divsChild>
            <w:div w:id="94062631">
              <w:marLeft w:val="0"/>
              <w:marRight w:val="0"/>
              <w:marTop w:val="0"/>
              <w:marBottom w:val="0"/>
              <w:divBdr>
                <w:top w:val="none" w:sz="0" w:space="0" w:color="auto"/>
                <w:left w:val="none" w:sz="0" w:space="0" w:color="auto"/>
                <w:bottom w:val="none" w:sz="0" w:space="0" w:color="auto"/>
                <w:right w:val="none" w:sz="0" w:space="0" w:color="auto"/>
              </w:divBdr>
            </w:div>
          </w:divsChild>
        </w:div>
        <w:div w:id="1111437268">
          <w:marLeft w:val="0"/>
          <w:marRight w:val="0"/>
          <w:marTop w:val="0"/>
          <w:marBottom w:val="0"/>
          <w:divBdr>
            <w:top w:val="none" w:sz="0" w:space="0" w:color="auto"/>
            <w:left w:val="none" w:sz="0" w:space="0" w:color="auto"/>
            <w:bottom w:val="none" w:sz="0" w:space="0" w:color="auto"/>
            <w:right w:val="none" w:sz="0" w:space="0" w:color="auto"/>
          </w:divBdr>
          <w:divsChild>
            <w:div w:id="627512757">
              <w:marLeft w:val="0"/>
              <w:marRight w:val="0"/>
              <w:marTop w:val="0"/>
              <w:marBottom w:val="0"/>
              <w:divBdr>
                <w:top w:val="none" w:sz="0" w:space="0" w:color="auto"/>
                <w:left w:val="none" w:sz="0" w:space="0" w:color="auto"/>
                <w:bottom w:val="none" w:sz="0" w:space="0" w:color="auto"/>
                <w:right w:val="none" w:sz="0" w:space="0" w:color="auto"/>
              </w:divBdr>
            </w:div>
          </w:divsChild>
        </w:div>
        <w:div w:id="1415590006">
          <w:marLeft w:val="0"/>
          <w:marRight w:val="0"/>
          <w:marTop w:val="0"/>
          <w:marBottom w:val="0"/>
          <w:divBdr>
            <w:top w:val="none" w:sz="0" w:space="0" w:color="auto"/>
            <w:left w:val="none" w:sz="0" w:space="0" w:color="auto"/>
            <w:bottom w:val="none" w:sz="0" w:space="0" w:color="auto"/>
            <w:right w:val="none" w:sz="0" w:space="0" w:color="auto"/>
          </w:divBdr>
          <w:divsChild>
            <w:div w:id="1876044742">
              <w:marLeft w:val="0"/>
              <w:marRight w:val="0"/>
              <w:marTop w:val="0"/>
              <w:marBottom w:val="0"/>
              <w:divBdr>
                <w:top w:val="none" w:sz="0" w:space="0" w:color="auto"/>
                <w:left w:val="none" w:sz="0" w:space="0" w:color="auto"/>
                <w:bottom w:val="none" w:sz="0" w:space="0" w:color="auto"/>
                <w:right w:val="none" w:sz="0" w:space="0" w:color="auto"/>
              </w:divBdr>
            </w:div>
          </w:divsChild>
        </w:div>
        <w:div w:id="233588044">
          <w:marLeft w:val="0"/>
          <w:marRight w:val="0"/>
          <w:marTop w:val="0"/>
          <w:marBottom w:val="0"/>
          <w:divBdr>
            <w:top w:val="none" w:sz="0" w:space="0" w:color="auto"/>
            <w:left w:val="none" w:sz="0" w:space="0" w:color="auto"/>
            <w:bottom w:val="none" w:sz="0" w:space="0" w:color="auto"/>
            <w:right w:val="none" w:sz="0" w:space="0" w:color="auto"/>
          </w:divBdr>
          <w:divsChild>
            <w:div w:id="1023242321">
              <w:marLeft w:val="0"/>
              <w:marRight w:val="0"/>
              <w:marTop w:val="0"/>
              <w:marBottom w:val="0"/>
              <w:divBdr>
                <w:top w:val="none" w:sz="0" w:space="0" w:color="auto"/>
                <w:left w:val="none" w:sz="0" w:space="0" w:color="auto"/>
                <w:bottom w:val="none" w:sz="0" w:space="0" w:color="auto"/>
                <w:right w:val="none" w:sz="0" w:space="0" w:color="auto"/>
              </w:divBdr>
            </w:div>
          </w:divsChild>
        </w:div>
        <w:div w:id="1491094791">
          <w:marLeft w:val="0"/>
          <w:marRight w:val="0"/>
          <w:marTop w:val="0"/>
          <w:marBottom w:val="0"/>
          <w:divBdr>
            <w:top w:val="none" w:sz="0" w:space="0" w:color="auto"/>
            <w:left w:val="none" w:sz="0" w:space="0" w:color="auto"/>
            <w:bottom w:val="none" w:sz="0" w:space="0" w:color="auto"/>
            <w:right w:val="none" w:sz="0" w:space="0" w:color="auto"/>
          </w:divBdr>
          <w:divsChild>
            <w:div w:id="567112951">
              <w:marLeft w:val="0"/>
              <w:marRight w:val="0"/>
              <w:marTop w:val="0"/>
              <w:marBottom w:val="0"/>
              <w:divBdr>
                <w:top w:val="none" w:sz="0" w:space="0" w:color="auto"/>
                <w:left w:val="none" w:sz="0" w:space="0" w:color="auto"/>
                <w:bottom w:val="none" w:sz="0" w:space="0" w:color="auto"/>
                <w:right w:val="none" w:sz="0" w:space="0" w:color="auto"/>
              </w:divBdr>
            </w:div>
          </w:divsChild>
        </w:div>
        <w:div w:id="1166550588">
          <w:marLeft w:val="0"/>
          <w:marRight w:val="0"/>
          <w:marTop w:val="0"/>
          <w:marBottom w:val="0"/>
          <w:divBdr>
            <w:top w:val="none" w:sz="0" w:space="0" w:color="auto"/>
            <w:left w:val="none" w:sz="0" w:space="0" w:color="auto"/>
            <w:bottom w:val="none" w:sz="0" w:space="0" w:color="auto"/>
            <w:right w:val="none" w:sz="0" w:space="0" w:color="auto"/>
          </w:divBdr>
          <w:divsChild>
            <w:div w:id="824589141">
              <w:marLeft w:val="0"/>
              <w:marRight w:val="0"/>
              <w:marTop w:val="0"/>
              <w:marBottom w:val="0"/>
              <w:divBdr>
                <w:top w:val="none" w:sz="0" w:space="0" w:color="auto"/>
                <w:left w:val="none" w:sz="0" w:space="0" w:color="auto"/>
                <w:bottom w:val="none" w:sz="0" w:space="0" w:color="auto"/>
                <w:right w:val="none" w:sz="0" w:space="0" w:color="auto"/>
              </w:divBdr>
            </w:div>
          </w:divsChild>
        </w:div>
        <w:div w:id="234974422">
          <w:marLeft w:val="0"/>
          <w:marRight w:val="0"/>
          <w:marTop w:val="0"/>
          <w:marBottom w:val="0"/>
          <w:divBdr>
            <w:top w:val="none" w:sz="0" w:space="0" w:color="auto"/>
            <w:left w:val="none" w:sz="0" w:space="0" w:color="auto"/>
            <w:bottom w:val="none" w:sz="0" w:space="0" w:color="auto"/>
            <w:right w:val="none" w:sz="0" w:space="0" w:color="auto"/>
          </w:divBdr>
          <w:divsChild>
            <w:div w:id="1583491686">
              <w:marLeft w:val="0"/>
              <w:marRight w:val="0"/>
              <w:marTop w:val="0"/>
              <w:marBottom w:val="0"/>
              <w:divBdr>
                <w:top w:val="none" w:sz="0" w:space="0" w:color="auto"/>
                <w:left w:val="none" w:sz="0" w:space="0" w:color="auto"/>
                <w:bottom w:val="none" w:sz="0" w:space="0" w:color="auto"/>
                <w:right w:val="none" w:sz="0" w:space="0" w:color="auto"/>
              </w:divBdr>
            </w:div>
          </w:divsChild>
        </w:div>
        <w:div w:id="2145655984">
          <w:marLeft w:val="0"/>
          <w:marRight w:val="0"/>
          <w:marTop w:val="0"/>
          <w:marBottom w:val="0"/>
          <w:divBdr>
            <w:top w:val="none" w:sz="0" w:space="0" w:color="auto"/>
            <w:left w:val="none" w:sz="0" w:space="0" w:color="auto"/>
            <w:bottom w:val="none" w:sz="0" w:space="0" w:color="auto"/>
            <w:right w:val="none" w:sz="0" w:space="0" w:color="auto"/>
          </w:divBdr>
          <w:divsChild>
            <w:div w:id="1703479697">
              <w:marLeft w:val="0"/>
              <w:marRight w:val="0"/>
              <w:marTop w:val="0"/>
              <w:marBottom w:val="0"/>
              <w:divBdr>
                <w:top w:val="none" w:sz="0" w:space="0" w:color="auto"/>
                <w:left w:val="none" w:sz="0" w:space="0" w:color="auto"/>
                <w:bottom w:val="none" w:sz="0" w:space="0" w:color="auto"/>
                <w:right w:val="none" w:sz="0" w:space="0" w:color="auto"/>
              </w:divBdr>
            </w:div>
          </w:divsChild>
        </w:div>
        <w:div w:id="1997950680">
          <w:marLeft w:val="0"/>
          <w:marRight w:val="0"/>
          <w:marTop w:val="0"/>
          <w:marBottom w:val="0"/>
          <w:divBdr>
            <w:top w:val="none" w:sz="0" w:space="0" w:color="auto"/>
            <w:left w:val="none" w:sz="0" w:space="0" w:color="auto"/>
            <w:bottom w:val="none" w:sz="0" w:space="0" w:color="auto"/>
            <w:right w:val="none" w:sz="0" w:space="0" w:color="auto"/>
          </w:divBdr>
          <w:divsChild>
            <w:div w:id="650718795">
              <w:marLeft w:val="0"/>
              <w:marRight w:val="0"/>
              <w:marTop w:val="0"/>
              <w:marBottom w:val="0"/>
              <w:divBdr>
                <w:top w:val="none" w:sz="0" w:space="0" w:color="auto"/>
                <w:left w:val="none" w:sz="0" w:space="0" w:color="auto"/>
                <w:bottom w:val="none" w:sz="0" w:space="0" w:color="auto"/>
                <w:right w:val="none" w:sz="0" w:space="0" w:color="auto"/>
              </w:divBdr>
            </w:div>
          </w:divsChild>
        </w:div>
        <w:div w:id="1394086882">
          <w:marLeft w:val="0"/>
          <w:marRight w:val="0"/>
          <w:marTop w:val="0"/>
          <w:marBottom w:val="0"/>
          <w:divBdr>
            <w:top w:val="none" w:sz="0" w:space="0" w:color="auto"/>
            <w:left w:val="none" w:sz="0" w:space="0" w:color="auto"/>
            <w:bottom w:val="none" w:sz="0" w:space="0" w:color="auto"/>
            <w:right w:val="none" w:sz="0" w:space="0" w:color="auto"/>
          </w:divBdr>
          <w:divsChild>
            <w:div w:id="1309245101">
              <w:marLeft w:val="0"/>
              <w:marRight w:val="0"/>
              <w:marTop w:val="0"/>
              <w:marBottom w:val="0"/>
              <w:divBdr>
                <w:top w:val="none" w:sz="0" w:space="0" w:color="auto"/>
                <w:left w:val="none" w:sz="0" w:space="0" w:color="auto"/>
                <w:bottom w:val="none" w:sz="0" w:space="0" w:color="auto"/>
                <w:right w:val="none" w:sz="0" w:space="0" w:color="auto"/>
              </w:divBdr>
            </w:div>
          </w:divsChild>
        </w:div>
        <w:div w:id="50463344">
          <w:marLeft w:val="0"/>
          <w:marRight w:val="0"/>
          <w:marTop w:val="0"/>
          <w:marBottom w:val="0"/>
          <w:divBdr>
            <w:top w:val="none" w:sz="0" w:space="0" w:color="auto"/>
            <w:left w:val="none" w:sz="0" w:space="0" w:color="auto"/>
            <w:bottom w:val="none" w:sz="0" w:space="0" w:color="auto"/>
            <w:right w:val="none" w:sz="0" w:space="0" w:color="auto"/>
          </w:divBdr>
          <w:divsChild>
            <w:div w:id="1111053998">
              <w:marLeft w:val="0"/>
              <w:marRight w:val="0"/>
              <w:marTop w:val="0"/>
              <w:marBottom w:val="0"/>
              <w:divBdr>
                <w:top w:val="none" w:sz="0" w:space="0" w:color="auto"/>
                <w:left w:val="none" w:sz="0" w:space="0" w:color="auto"/>
                <w:bottom w:val="none" w:sz="0" w:space="0" w:color="auto"/>
                <w:right w:val="none" w:sz="0" w:space="0" w:color="auto"/>
              </w:divBdr>
            </w:div>
          </w:divsChild>
        </w:div>
        <w:div w:id="249779768">
          <w:marLeft w:val="0"/>
          <w:marRight w:val="0"/>
          <w:marTop w:val="0"/>
          <w:marBottom w:val="0"/>
          <w:divBdr>
            <w:top w:val="none" w:sz="0" w:space="0" w:color="auto"/>
            <w:left w:val="none" w:sz="0" w:space="0" w:color="auto"/>
            <w:bottom w:val="none" w:sz="0" w:space="0" w:color="auto"/>
            <w:right w:val="none" w:sz="0" w:space="0" w:color="auto"/>
          </w:divBdr>
          <w:divsChild>
            <w:div w:id="243075793">
              <w:marLeft w:val="0"/>
              <w:marRight w:val="0"/>
              <w:marTop w:val="0"/>
              <w:marBottom w:val="0"/>
              <w:divBdr>
                <w:top w:val="none" w:sz="0" w:space="0" w:color="auto"/>
                <w:left w:val="none" w:sz="0" w:space="0" w:color="auto"/>
                <w:bottom w:val="none" w:sz="0" w:space="0" w:color="auto"/>
                <w:right w:val="none" w:sz="0" w:space="0" w:color="auto"/>
              </w:divBdr>
            </w:div>
          </w:divsChild>
        </w:div>
        <w:div w:id="1794903300">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
          </w:divsChild>
        </w:div>
        <w:div w:id="97609191">
          <w:marLeft w:val="0"/>
          <w:marRight w:val="0"/>
          <w:marTop w:val="0"/>
          <w:marBottom w:val="0"/>
          <w:divBdr>
            <w:top w:val="none" w:sz="0" w:space="0" w:color="auto"/>
            <w:left w:val="none" w:sz="0" w:space="0" w:color="auto"/>
            <w:bottom w:val="none" w:sz="0" w:space="0" w:color="auto"/>
            <w:right w:val="none" w:sz="0" w:space="0" w:color="auto"/>
          </w:divBdr>
          <w:divsChild>
            <w:div w:id="1302149134">
              <w:marLeft w:val="0"/>
              <w:marRight w:val="0"/>
              <w:marTop w:val="0"/>
              <w:marBottom w:val="0"/>
              <w:divBdr>
                <w:top w:val="none" w:sz="0" w:space="0" w:color="auto"/>
                <w:left w:val="none" w:sz="0" w:space="0" w:color="auto"/>
                <w:bottom w:val="none" w:sz="0" w:space="0" w:color="auto"/>
                <w:right w:val="none" w:sz="0" w:space="0" w:color="auto"/>
              </w:divBdr>
            </w:div>
          </w:divsChild>
        </w:div>
        <w:div w:id="121076445">
          <w:marLeft w:val="0"/>
          <w:marRight w:val="0"/>
          <w:marTop w:val="0"/>
          <w:marBottom w:val="0"/>
          <w:divBdr>
            <w:top w:val="none" w:sz="0" w:space="0" w:color="auto"/>
            <w:left w:val="none" w:sz="0" w:space="0" w:color="auto"/>
            <w:bottom w:val="none" w:sz="0" w:space="0" w:color="auto"/>
            <w:right w:val="none" w:sz="0" w:space="0" w:color="auto"/>
          </w:divBdr>
          <w:divsChild>
            <w:div w:id="98187081">
              <w:marLeft w:val="0"/>
              <w:marRight w:val="0"/>
              <w:marTop w:val="0"/>
              <w:marBottom w:val="0"/>
              <w:divBdr>
                <w:top w:val="none" w:sz="0" w:space="0" w:color="auto"/>
                <w:left w:val="none" w:sz="0" w:space="0" w:color="auto"/>
                <w:bottom w:val="none" w:sz="0" w:space="0" w:color="auto"/>
                <w:right w:val="none" w:sz="0" w:space="0" w:color="auto"/>
              </w:divBdr>
            </w:div>
          </w:divsChild>
        </w:div>
        <w:div w:id="27529697">
          <w:marLeft w:val="0"/>
          <w:marRight w:val="0"/>
          <w:marTop w:val="0"/>
          <w:marBottom w:val="0"/>
          <w:divBdr>
            <w:top w:val="none" w:sz="0" w:space="0" w:color="auto"/>
            <w:left w:val="none" w:sz="0" w:space="0" w:color="auto"/>
            <w:bottom w:val="none" w:sz="0" w:space="0" w:color="auto"/>
            <w:right w:val="none" w:sz="0" w:space="0" w:color="auto"/>
          </w:divBdr>
          <w:divsChild>
            <w:div w:id="541790055">
              <w:marLeft w:val="0"/>
              <w:marRight w:val="0"/>
              <w:marTop w:val="0"/>
              <w:marBottom w:val="0"/>
              <w:divBdr>
                <w:top w:val="none" w:sz="0" w:space="0" w:color="auto"/>
                <w:left w:val="none" w:sz="0" w:space="0" w:color="auto"/>
                <w:bottom w:val="none" w:sz="0" w:space="0" w:color="auto"/>
                <w:right w:val="none" w:sz="0" w:space="0" w:color="auto"/>
              </w:divBdr>
            </w:div>
          </w:divsChild>
        </w:div>
        <w:div w:id="1403604189">
          <w:marLeft w:val="0"/>
          <w:marRight w:val="0"/>
          <w:marTop w:val="0"/>
          <w:marBottom w:val="0"/>
          <w:divBdr>
            <w:top w:val="none" w:sz="0" w:space="0" w:color="auto"/>
            <w:left w:val="none" w:sz="0" w:space="0" w:color="auto"/>
            <w:bottom w:val="none" w:sz="0" w:space="0" w:color="auto"/>
            <w:right w:val="none" w:sz="0" w:space="0" w:color="auto"/>
          </w:divBdr>
          <w:divsChild>
            <w:div w:id="1882400776">
              <w:marLeft w:val="0"/>
              <w:marRight w:val="0"/>
              <w:marTop w:val="0"/>
              <w:marBottom w:val="0"/>
              <w:divBdr>
                <w:top w:val="none" w:sz="0" w:space="0" w:color="auto"/>
                <w:left w:val="none" w:sz="0" w:space="0" w:color="auto"/>
                <w:bottom w:val="none" w:sz="0" w:space="0" w:color="auto"/>
                <w:right w:val="none" w:sz="0" w:space="0" w:color="auto"/>
              </w:divBdr>
            </w:div>
          </w:divsChild>
        </w:div>
        <w:div w:id="430393044">
          <w:marLeft w:val="0"/>
          <w:marRight w:val="0"/>
          <w:marTop w:val="0"/>
          <w:marBottom w:val="0"/>
          <w:divBdr>
            <w:top w:val="none" w:sz="0" w:space="0" w:color="auto"/>
            <w:left w:val="none" w:sz="0" w:space="0" w:color="auto"/>
            <w:bottom w:val="none" w:sz="0" w:space="0" w:color="auto"/>
            <w:right w:val="none" w:sz="0" w:space="0" w:color="auto"/>
          </w:divBdr>
          <w:divsChild>
            <w:div w:id="1756511397">
              <w:marLeft w:val="0"/>
              <w:marRight w:val="0"/>
              <w:marTop w:val="0"/>
              <w:marBottom w:val="0"/>
              <w:divBdr>
                <w:top w:val="none" w:sz="0" w:space="0" w:color="auto"/>
                <w:left w:val="none" w:sz="0" w:space="0" w:color="auto"/>
                <w:bottom w:val="none" w:sz="0" w:space="0" w:color="auto"/>
                <w:right w:val="none" w:sz="0" w:space="0" w:color="auto"/>
              </w:divBdr>
            </w:div>
          </w:divsChild>
        </w:div>
        <w:div w:id="986737693">
          <w:marLeft w:val="0"/>
          <w:marRight w:val="0"/>
          <w:marTop w:val="0"/>
          <w:marBottom w:val="0"/>
          <w:divBdr>
            <w:top w:val="none" w:sz="0" w:space="0" w:color="auto"/>
            <w:left w:val="none" w:sz="0" w:space="0" w:color="auto"/>
            <w:bottom w:val="none" w:sz="0" w:space="0" w:color="auto"/>
            <w:right w:val="none" w:sz="0" w:space="0" w:color="auto"/>
          </w:divBdr>
          <w:divsChild>
            <w:div w:id="1331102915">
              <w:marLeft w:val="0"/>
              <w:marRight w:val="0"/>
              <w:marTop w:val="0"/>
              <w:marBottom w:val="0"/>
              <w:divBdr>
                <w:top w:val="none" w:sz="0" w:space="0" w:color="auto"/>
                <w:left w:val="none" w:sz="0" w:space="0" w:color="auto"/>
                <w:bottom w:val="none" w:sz="0" w:space="0" w:color="auto"/>
                <w:right w:val="none" w:sz="0" w:space="0" w:color="auto"/>
              </w:divBdr>
            </w:div>
          </w:divsChild>
        </w:div>
        <w:div w:id="207180232">
          <w:marLeft w:val="0"/>
          <w:marRight w:val="0"/>
          <w:marTop w:val="0"/>
          <w:marBottom w:val="0"/>
          <w:divBdr>
            <w:top w:val="none" w:sz="0" w:space="0" w:color="auto"/>
            <w:left w:val="none" w:sz="0" w:space="0" w:color="auto"/>
            <w:bottom w:val="none" w:sz="0" w:space="0" w:color="auto"/>
            <w:right w:val="none" w:sz="0" w:space="0" w:color="auto"/>
          </w:divBdr>
          <w:divsChild>
            <w:div w:id="713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7385">
      <w:bodyDiv w:val="1"/>
      <w:marLeft w:val="0"/>
      <w:marRight w:val="0"/>
      <w:marTop w:val="0"/>
      <w:marBottom w:val="0"/>
      <w:divBdr>
        <w:top w:val="none" w:sz="0" w:space="0" w:color="auto"/>
        <w:left w:val="none" w:sz="0" w:space="0" w:color="auto"/>
        <w:bottom w:val="none" w:sz="0" w:space="0" w:color="auto"/>
        <w:right w:val="none" w:sz="0" w:space="0" w:color="auto"/>
      </w:divBdr>
    </w:div>
    <w:div w:id="783037123">
      <w:bodyDiv w:val="1"/>
      <w:marLeft w:val="0"/>
      <w:marRight w:val="0"/>
      <w:marTop w:val="0"/>
      <w:marBottom w:val="0"/>
      <w:divBdr>
        <w:top w:val="none" w:sz="0" w:space="0" w:color="auto"/>
        <w:left w:val="none" w:sz="0" w:space="0" w:color="auto"/>
        <w:bottom w:val="none" w:sz="0" w:space="0" w:color="auto"/>
        <w:right w:val="none" w:sz="0" w:space="0" w:color="auto"/>
      </w:divBdr>
      <w:divsChild>
        <w:div w:id="923147425">
          <w:marLeft w:val="0"/>
          <w:marRight w:val="0"/>
          <w:marTop w:val="0"/>
          <w:marBottom w:val="0"/>
          <w:divBdr>
            <w:top w:val="single" w:sz="6" w:space="0" w:color="009966"/>
            <w:left w:val="none" w:sz="0" w:space="0" w:color="auto"/>
            <w:bottom w:val="single" w:sz="6" w:space="0" w:color="009966"/>
            <w:right w:val="none" w:sz="0" w:space="0" w:color="auto"/>
          </w:divBdr>
        </w:div>
        <w:div w:id="52124187">
          <w:marLeft w:val="0"/>
          <w:marRight w:val="0"/>
          <w:marTop w:val="0"/>
          <w:marBottom w:val="0"/>
          <w:divBdr>
            <w:top w:val="single" w:sz="6" w:space="0" w:color="009966"/>
            <w:left w:val="none" w:sz="0" w:space="0" w:color="auto"/>
            <w:bottom w:val="single" w:sz="6" w:space="0" w:color="009966"/>
            <w:right w:val="none" w:sz="0" w:space="0" w:color="auto"/>
          </w:divBdr>
        </w:div>
        <w:div w:id="666130695">
          <w:marLeft w:val="0"/>
          <w:marRight w:val="0"/>
          <w:marTop w:val="0"/>
          <w:marBottom w:val="0"/>
          <w:divBdr>
            <w:top w:val="single" w:sz="6" w:space="0" w:color="009966"/>
            <w:left w:val="none" w:sz="0" w:space="0" w:color="auto"/>
            <w:bottom w:val="single" w:sz="6" w:space="0" w:color="009966"/>
            <w:right w:val="none" w:sz="0" w:space="0" w:color="auto"/>
          </w:divBdr>
        </w:div>
      </w:divsChild>
    </w:div>
    <w:div w:id="864253298">
      <w:bodyDiv w:val="1"/>
      <w:marLeft w:val="0"/>
      <w:marRight w:val="0"/>
      <w:marTop w:val="0"/>
      <w:marBottom w:val="0"/>
      <w:divBdr>
        <w:top w:val="none" w:sz="0" w:space="0" w:color="auto"/>
        <w:left w:val="none" w:sz="0" w:space="0" w:color="auto"/>
        <w:bottom w:val="none" w:sz="0" w:space="0" w:color="auto"/>
        <w:right w:val="none" w:sz="0" w:space="0" w:color="auto"/>
      </w:divBdr>
      <w:divsChild>
        <w:div w:id="1780371057">
          <w:marLeft w:val="0"/>
          <w:marRight w:val="0"/>
          <w:marTop w:val="0"/>
          <w:marBottom w:val="0"/>
          <w:divBdr>
            <w:top w:val="single" w:sz="6" w:space="0" w:color="009966"/>
            <w:left w:val="none" w:sz="0" w:space="0" w:color="auto"/>
            <w:bottom w:val="single" w:sz="6" w:space="0" w:color="009966"/>
            <w:right w:val="none" w:sz="0" w:space="0" w:color="auto"/>
          </w:divBdr>
        </w:div>
        <w:div w:id="1684354547">
          <w:marLeft w:val="0"/>
          <w:marRight w:val="0"/>
          <w:marTop w:val="0"/>
          <w:marBottom w:val="0"/>
          <w:divBdr>
            <w:top w:val="single" w:sz="6" w:space="0" w:color="009966"/>
            <w:left w:val="none" w:sz="0" w:space="0" w:color="auto"/>
            <w:bottom w:val="single" w:sz="6" w:space="0" w:color="009966"/>
            <w:right w:val="none" w:sz="0" w:space="0" w:color="auto"/>
          </w:divBdr>
        </w:div>
        <w:div w:id="991251468">
          <w:marLeft w:val="0"/>
          <w:marRight w:val="0"/>
          <w:marTop w:val="0"/>
          <w:marBottom w:val="0"/>
          <w:divBdr>
            <w:top w:val="single" w:sz="6" w:space="0" w:color="009966"/>
            <w:left w:val="none" w:sz="0" w:space="0" w:color="auto"/>
            <w:bottom w:val="single" w:sz="6" w:space="0" w:color="009966"/>
            <w:right w:val="none" w:sz="0" w:space="0" w:color="auto"/>
          </w:divBdr>
        </w:div>
        <w:div w:id="1946187363">
          <w:marLeft w:val="0"/>
          <w:marRight w:val="0"/>
          <w:marTop w:val="0"/>
          <w:marBottom w:val="0"/>
          <w:divBdr>
            <w:top w:val="single" w:sz="6" w:space="0" w:color="009966"/>
            <w:left w:val="none" w:sz="0" w:space="0" w:color="auto"/>
            <w:bottom w:val="single" w:sz="6" w:space="0" w:color="009966"/>
            <w:right w:val="none" w:sz="0" w:space="0" w:color="auto"/>
          </w:divBdr>
        </w:div>
      </w:divsChild>
    </w:div>
    <w:div w:id="869730038">
      <w:bodyDiv w:val="1"/>
      <w:marLeft w:val="0"/>
      <w:marRight w:val="0"/>
      <w:marTop w:val="0"/>
      <w:marBottom w:val="0"/>
      <w:divBdr>
        <w:top w:val="none" w:sz="0" w:space="0" w:color="auto"/>
        <w:left w:val="none" w:sz="0" w:space="0" w:color="auto"/>
        <w:bottom w:val="none" w:sz="0" w:space="0" w:color="auto"/>
        <w:right w:val="none" w:sz="0" w:space="0" w:color="auto"/>
      </w:divBdr>
    </w:div>
    <w:div w:id="974069292">
      <w:bodyDiv w:val="1"/>
      <w:marLeft w:val="0"/>
      <w:marRight w:val="0"/>
      <w:marTop w:val="0"/>
      <w:marBottom w:val="0"/>
      <w:divBdr>
        <w:top w:val="none" w:sz="0" w:space="0" w:color="auto"/>
        <w:left w:val="none" w:sz="0" w:space="0" w:color="auto"/>
        <w:bottom w:val="none" w:sz="0" w:space="0" w:color="auto"/>
        <w:right w:val="none" w:sz="0" w:space="0" w:color="auto"/>
      </w:divBdr>
    </w:div>
    <w:div w:id="1248222706">
      <w:bodyDiv w:val="1"/>
      <w:marLeft w:val="0"/>
      <w:marRight w:val="0"/>
      <w:marTop w:val="0"/>
      <w:marBottom w:val="0"/>
      <w:divBdr>
        <w:top w:val="none" w:sz="0" w:space="0" w:color="auto"/>
        <w:left w:val="none" w:sz="0" w:space="0" w:color="auto"/>
        <w:bottom w:val="none" w:sz="0" w:space="0" w:color="auto"/>
        <w:right w:val="none" w:sz="0" w:space="0" w:color="auto"/>
      </w:divBdr>
    </w:div>
    <w:div w:id="1373072579">
      <w:bodyDiv w:val="1"/>
      <w:marLeft w:val="0"/>
      <w:marRight w:val="0"/>
      <w:marTop w:val="0"/>
      <w:marBottom w:val="0"/>
      <w:divBdr>
        <w:top w:val="none" w:sz="0" w:space="0" w:color="auto"/>
        <w:left w:val="none" w:sz="0" w:space="0" w:color="auto"/>
        <w:bottom w:val="none" w:sz="0" w:space="0" w:color="auto"/>
        <w:right w:val="none" w:sz="0" w:space="0" w:color="auto"/>
      </w:divBdr>
    </w:div>
    <w:div w:id="1525249090">
      <w:bodyDiv w:val="1"/>
      <w:marLeft w:val="0"/>
      <w:marRight w:val="0"/>
      <w:marTop w:val="0"/>
      <w:marBottom w:val="0"/>
      <w:divBdr>
        <w:top w:val="none" w:sz="0" w:space="0" w:color="auto"/>
        <w:left w:val="none" w:sz="0" w:space="0" w:color="auto"/>
        <w:bottom w:val="none" w:sz="0" w:space="0" w:color="auto"/>
        <w:right w:val="none" w:sz="0" w:space="0" w:color="auto"/>
      </w:divBdr>
    </w:div>
    <w:div w:id="1682197666">
      <w:bodyDiv w:val="1"/>
      <w:marLeft w:val="0"/>
      <w:marRight w:val="0"/>
      <w:marTop w:val="0"/>
      <w:marBottom w:val="0"/>
      <w:divBdr>
        <w:top w:val="none" w:sz="0" w:space="0" w:color="auto"/>
        <w:left w:val="none" w:sz="0" w:space="0" w:color="auto"/>
        <w:bottom w:val="none" w:sz="0" w:space="0" w:color="auto"/>
        <w:right w:val="none" w:sz="0" w:space="0" w:color="auto"/>
      </w:divBdr>
    </w:div>
    <w:div w:id="1932623803">
      <w:bodyDiv w:val="1"/>
      <w:marLeft w:val="0"/>
      <w:marRight w:val="0"/>
      <w:marTop w:val="0"/>
      <w:marBottom w:val="0"/>
      <w:divBdr>
        <w:top w:val="none" w:sz="0" w:space="0" w:color="auto"/>
        <w:left w:val="none" w:sz="0" w:space="0" w:color="auto"/>
        <w:bottom w:val="none" w:sz="0" w:space="0" w:color="auto"/>
        <w:right w:val="none" w:sz="0" w:space="0" w:color="auto"/>
      </w:divBdr>
    </w:div>
    <w:div w:id="1999260800">
      <w:bodyDiv w:val="1"/>
      <w:marLeft w:val="0"/>
      <w:marRight w:val="0"/>
      <w:marTop w:val="0"/>
      <w:marBottom w:val="0"/>
      <w:divBdr>
        <w:top w:val="none" w:sz="0" w:space="0" w:color="auto"/>
        <w:left w:val="none" w:sz="0" w:space="0" w:color="auto"/>
        <w:bottom w:val="none" w:sz="0" w:space="0" w:color="auto"/>
        <w:right w:val="none" w:sz="0" w:space="0" w:color="auto"/>
      </w:divBdr>
      <w:divsChild>
        <w:div w:id="404180493">
          <w:marLeft w:val="0"/>
          <w:marRight w:val="0"/>
          <w:marTop w:val="0"/>
          <w:marBottom w:val="0"/>
          <w:divBdr>
            <w:top w:val="none" w:sz="0" w:space="0" w:color="auto"/>
            <w:left w:val="none" w:sz="0" w:space="0" w:color="auto"/>
            <w:bottom w:val="none" w:sz="0" w:space="0" w:color="auto"/>
            <w:right w:val="none" w:sz="0" w:space="0" w:color="auto"/>
          </w:divBdr>
          <w:divsChild>
            <w:div w:id="820971798">
              <w:marLeft w:val="0"/>
              <w:marRight w:val="0"/>
              <w:marTop w:val="0"/>
              <w:marBottom w:val="0"/>
              <w:divBdr>
                <w:top w:val="none" w:sz="0" w:space="0" w:color="auto"/>
                <w:left w:val="none" w:sz="0" w:space="0" w:color="auto"/>
                <w:bottom w:val="none" w:sz="0" w:space="0" w:color="auto"/>
                <w:right w:val="none" w:sz="0" w:space="0" w:color="auto"/>
              </w:divBdr>
            </w:div>
            <w:div w:id="151023408">
              <w:marLeft w:val="0"/>
              <w:marRight w:val="0"/>
              <w:marTop w:val="0"/>
              <w:marBottom w:val="0"/>
              <w:divBdr>
                <w:top w:val="none" w:sz="0" w:space="0" w:color="auto"/>
                <w:left w:val="none" w:sz="0" w:space="0" w:color="auto"/>
                <w:bottom w:val="none" w:sz="0" w:space="0" w:color="auto"/>
                <w:right w:val="none" w:sz="0" w:space="0" w:color="auto"/>
              </w:divBdr>
            </w:div>
            <w:div w:id="106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510">
      <w:bodyDiv w:val="1"/>
      <w:marLeft w:val="0"/>
      <w:marRight w:val="0"/>
      <w:marTop w:val="0"/>
      <w:marBottom w:val="0"/>
      <w:divBdr>
        <w:top w:val="none" w:sz="0" w:space="0" w:color="auto"/>
        <w:left w:val="none" w:sz="0" w:space="0" w:color="auto"/>
        <w:bottom w:val="none" w:sz="0" w:space="0" w:color="auto"/>
        <w:right w:val="none" w:sz="0" w:space="0" w:color="auto"/>
      </w:divBdr>
    </w:div>
    <w:div w:id="2117216159">
      <w:bodyDiv w:val="1"/>
      <w:marLeft w:val="0"/>
      <w:marRight w:val="0"/>
      <w:marTop w:val="0"/>
      <w:marBottom w:val="0"/>
      <w:divBdr>
        <w:top w:val="none" w:sz="0" w:space="0" w:color="auto"/>
        <w:left w:val="none" w:sz="0" w:space="0" w:color="auto"/>
        <w:bottom w:val="none" w:sz="0" w:space="0" w:color="auto"/>
        <w:right w:val="none" w:sz="0" w:space="0" w:color="auto"/>
      </w:divBdr>
    </w:div>
    <w:div w:id="213563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emilym@pensionpractitoner.com" TargetMode="External"/><Relationship Id="rId4" Type="http://schemas.openxmlformats.org/officeDocument/2006/relationships/webSettings" Target="webSettings.xml"/><Relationship Id="rId9"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vpn\Non%20Folder\Stacy\Trustee%20Report%20+%20Benefit%20Statement\pie%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Fund Breakdown</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21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562547513627085E-5"/>
          <c:y val="0.15445784120734909"/>
          <c:w val="0.96474358974358976"/>
          <c:h val="0.84257046249605128"/>
        </c:manualLayout>
      </c:layout>
      <c:pie3DChart>
        <c:varyColors val="1"/>
        <c:ser>
          <c:idx val="0"/>
          <c:order val="0"/>
          <c:tx>
            <c:strRef>
              <c:f>'[pie chart.xlsx]Assets'!$B$3</c:f>
              <c:strCache>
                <c:ptCount val="1"/>
                <c:pt idx="0">
                  <c:v> Amount </c:v>
                </c:pt>
              </c:strCache>
            </c:strRef>
          </c:tx>
          <c:spPr>
            <a:scene3d>
              <a:camera prst="orthographicFront"/>
              <a:lightRig rig="threePt" dir="t"/>
            </a:scene3d>
            <a:sp3d>
              <a:bevelT w="127000" h="127000"/>
              <a:bevelB w="127000" h="127000"/>
            </a:sp3d>
          </c:spPr>
          <c:explosion val="19"/>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1DA-4C74-BAB9-16E802E860EA}"/>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1DA-4C74-BAB9-16E802E860EA}"/>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1DA-4C74-BAB9-16E802E860EA}"/>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1DA-4C74-BAB9-16E802E860EA}"/>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61DA-4C74-BAB9-16E802E860EA}"/>
              </c:ext>
            </c:extLst>
          </c:dPt>
          <c:dPt>
            <c:idx val="5"/>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61DA-4C74-BAB9-16E802E860EA}"/>
              </c:ext>
            </c:extLst>
          </c:dPt>
          <c:dLbls>
            <c:dLbl>
              <c:idx val="0"/>
              <c:layout>
                <c:manualLayout>
                  <c:x val="-0.1240491515506144"/>
                  <c:y val="3.90625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1DA-4C74-BAB9-16E802E860EA}"/>
                </c:ext>
              </c:extLst>
            </c:dLbl>
            <c:dLbl>
              <c:idx val="1"/>
              <c:layout>
                <c:manualLayout>
                  <c:x val="0.1919251023990636"/>
                  <c:y val="-5.2083333333333336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1DA-4C74-BAB9-16E802E860EA}"/>
                </c:ext>
              </c:extLst>
            </c:dLbl>
            <c:dLbl>
              <c:idx val="2"/>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61DA-4C74-BAB9-16E802E860EA}"/>
                </c:ext>
              </c:extLst>
            </c:dLbl>
            <c:dLbl>
              <c:idx val="3"/>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61DA-4C74-BAB9-16E802E860EA}"/>
                </c:ext>
              </c:extLst>
            </c:dLbl>
            <c:dLbl>
              <c:idx val="4"/>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61DA-4C74-BAB9-16E802E860EA}"/>
                </c:ext>
              </c:extLst>
            </c:dLbl>
            <c:dLbl>
              <c:idx val="5"/>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61DA-4C74-BAB9-16E802E860EA}"/>
                </c:ext>
              </c:extLst>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 chart.xlsx]Assets'!$A$4:$A$9</c:f>
              <c:strCache>
                <c:ptCount val="2"/>
                <c:pt idx="0">
                  <c:v>Property</c:v>
                </c:pt>
                <c:pt idx="1">
                  <c:v>Cash</c:v>
                </c:pt>
              </c:strCache>
            </c:strRef>
          </c:cat>
          <c:val>
            <c:numRef>
              <c:f>'[pie chart.xlsx]Assets'!$B$4:$B$9</c:f>
              <c:numCache>
                <c:formatCode>_-[$£-809]* #,##0.00_-;\-[$£-809]* #,##0.00_-;_-[$£-809]* "-"??_-;_-@_-</c:formatCode>
                <c:ptCount val="6"/>
                <c:pt idx="0">
                  <c:v>181955</c:v>
                </c:pt>
                <c:pt idx="1">
                  <c:v>60227</c:v>
                </c:pt>
              </c:numCache>
            </c:numRef>
          </c:val>
          <c:extLst>
            <c:ext xmlns:c16="http://schemas.microsoft.com/office/drawing/2014/chart" uri="{C3380CC4-5D6E-409C-BE32-E72D297353CC}">
              <c16:uniqueId val="{0000000C-61DA-4C74-BAB9-16E802E860EA}"/>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2443</Words>
  <Characters>12364</Characters>
  <Application>Microsoft Office Word</Application>
  <DocSecurity>0</DocSecurity>
  <Lines>537</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dc:creator>
  <cp:lastModifiedBy>Gavin Mccloskey</cp:lastModifiedBy>
  <cp:revision>2</cp:revision>
  <dcterms:created xsi:type="dcterms:W3CDTF">2018-05-09T16:13:00Z</dcterms:created>
  <dcterms:modified xsi:type="dcterms:W3CDTF">2018-05-09T16:13:00Z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2013</vt:lpwstr>
  </property>
  <property fmtid="{D5CDD505-2E9C-101B-9397-08002B2CF9AE}" pid="4" name="LastSaved">
    <vt:filetime>2018-02-21T00:00:00Z</vt:filetime>
  </property>
</Properties>
</file>