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68561" w14:textId="77777777" w:rsidR="0070724E" w:rsidRPr="00912AEB" w:rsidRDefault="0070724E" w:rsidP="0070724E">
      <w:pPr>
        <w:jc w:val="center"/>
        <w:rPr>
          <w:b/>
        </w:rPr>
      </w:pPr>
      <w:r w:rsidRPr="00912AEB">
        <w:rPr>
          <w:b/>
        </w:rPr>
        <w:t>TRUSTEE RESOLUTION</w:t>
      </w:r>
    </w:p>
    <w:p w14:paraId="2377BC3F" w14:textId="77777777" w:rsidR="0070724E" w:rsidRPr="00912AEB" w:rsidRDefault="0070724E" w:rsidP="0070724E">
      <w:pPr>
        <w:jc w:val="center"/>
        <w:rPr>
          <w:b/>
        </w:rPr>
      </w:pPr>
      <w:r w:rsidRPr="00912AEB">
        <w:rPr>
          <w:b/>
        </w:rPr>
        <w:t>for the</w:t>
      </w:r>
    </w:p>
    <w:p w14:paraId="6BB7A3E9" w14:textId="66957DB7" w:rsidR="0070724E" w:rsidRPr="00912AEB" w:rsidRDefault="0008137E" w:rsidP="0070724E">
      <w:pPr>
        <w:jc w:val="center"/>
        <w:rPr>
          <w:b/>
        </w:rPr>
      </w:pPr>
      <w:r w:rsidRPr="00912AEB">
        <w:rPr>
          <w:b/>
        </w:rPr>
        <w:t xml:space="preserve">RINGFENCE SSAS </w:t>
      </w:r>
    </w:p>
    <w:p w14:paraId="52FF5781" w14:textId="77777777" w:rsidR="009D5B2A" w:rsidRPr="00912AEB" w:rsidRDefault="009D5B2A">
      <w:pPr>
        <w:pStyle w:val="BodyText"/>
        <w:rPr>
          <w:rFonts w:ascii="Arial" w:hAnsi="Arial" w:cs="Arial"/>
          <w:b/>
        </w:rPr>
      </w:pPr>
    </w:p>
    <w:p w14:paraId="28CCD2D8" w14:textId="6B8B1458" w:rsidR="009D5B2A" w:rsidRPr="00912AEB" w:rsidRDefault="000C5C9A" w:rsidP="007B4649">
      <w:pPr>
        <w:spacing w:line="276" w:lineRule="auto"/>
        <w:ind w:left="300" w:right="115"/>
        <w:jc w:val="both"/>
        <w:rPr>
          <w:rFonts w:ascii="Arial" w:hAnsi="Arial" w:cs="Arial"/>
        </w:rPr>
      </w:pPr>
      <w:r w:rsidRPr="00912AEB">
        <w:rPr>
          <w:rFonts w:ascii="Arial" w:hAnsi="Arial" w:cs="Arial"/>
        </w:rPr>
        <w:t xml:space="preserve">Minutes of a meeting of the Trustees of the </w:t>
      </w:r>
      <w:proofErr w:type="spellStart"/>
      <w:r w:rsidR="0008137E" w:rsidRPr="00912AEB">
        <w:rPr>
          <w:rFonts w:ascii="Arial" w:hAnsi="Arial" w:cs="Arial"/>
          <w:b/>
        </w:rPr>
        <w:t>Ringfence</w:t>
      </w:r>
      <w:proofErr w:type="spellEnd"/>
      <w:r w:rsidR="0008137E" w:rsidRPr="00912AEB">
        <w:rPr>
          <w:rFonts w:ascii="Arial" w:hAnsi="Arial" w:cs="Arial"/>
          <w:b/>
        </w:rPr>
        <w:t xml:space="preserve"> SSAS </w:t>
      </w:r>
      <w:r w:rsidR="001F2F1E" w:rsidRPr="00912AEB">
        <w:rPr>
          <w:rFonts w:ascii="Arial" w:hAnsi="Arial" w:cs="Arial"/>
        </w:rPr>
        <w:t>(the “</w:t>
      </w:r>
      <w:r w:rsidR="001F2F1E" w:rsidRPr="00912AEB">
        <w:rPr>
          <w:rFonts w:ascii="Arial" w:hAnsi="Arial" w:cs="Arial"/>
          <w:b/>
        </w:rPr>
        <w:t>Scheme</w:t>
      </w:r>
      <w:r w:rsidR="001F2F1E" w:rsidRPr="00912AEB">
        <w:rPr>
          <w:rFonts w:ascii="Arial" w:hAnsi="Arial" w:cs="Arial"/>
        </w:rPr>
        <w:t xml:space="preserve">”) held at </w:t>
      </w:r>
      <w:r w:rsidR="0008137E" w:rsidRPr="00912AEB">
        <w:rPr>
          <w:rFonts w:ascii="Arial" w:hAnsi="Arial" w:cs="Arial"/>
        </w:rPr>
        <w:t xml:space="preserve">Richmond House, Hill Street, Ashton Under </w:t>
      </w:r>
      <w:proofErr w:type="spellStart"/>
      <w:r w:rsidR="0008137E" w:rsidRPr="00912AEB">
        <w:rPr>
          <w:rFonts w:ascii="Arial" w:hAnsi="Arial" w:cs="Arial"/>
        </w:rPr>
        <w:t>Lyne</w:t>
      </w:r>
      <w:proofErr w:type="spellEnd"/>
      <w:r w:rsidR="0008137E" w:rsidRPr="00912AEB">
        <w:rPr>
          <w:rFonts w:ascii="Arial" w:hAnsi="Arial" w:cs="Arial"/>
        </w:rPr>
        <w:t xml:space="preserve">, Lancashire, England, OL7 0PZ </w:t>
      </w:r>
      <w:r w:rsidR="00AB600A" w:rsidRPr="00912AEB">
        <w:rPr>
          <w:rFonts w:ascii="Arial" w:hAnsi="Arial" w:cs="Arial"/>
        </w:rPr>
        <w:t xml:space="preserve">on </w:t>
      </w:r>
      <w:r w:rsidR="0008137E" w:rsidRPr="00912AEB">
        <w:rPr>
          <w:rFonts w:ascii="Arial" w:hAnsi="Arial" w:cs="Arial"/>
        </w:rPr>
        <w:t>26</w:t>
      </w:r>
      <w:r w:rsidR="00082BD1" w:rsidRPr="00912AEB">
        <w:rPr>
          <w:vertAlign w:val="superscript"/>
        </w:rPr>
        <w:t>th</w:t>
      </w:r>
      <w:r w:rsidR="00082BD1" w:rsidRPr="00912AEB">
        <w:t xml:space="preserve"> </w:t>
      </w:r>
      <w:r w:rsidR="0008137E" w:rsidRPr="00912AEB">
        <w:rPr>
          <w:rFonts w:ascii="Arial" w:hAnsi="Arial" w:cs="Arial"/>
        </w:rPr>
        <w:t>July</w:t>
      </w:r>
      <w:r w:rsidR="001F2F1E" w:rsidRPr="00912AEB">
        <w:rPr>
          <w:rFonts w:ascii="Arial" w:hAnsi="Arial" w:cs="Arial"/>
        </w:rPr>
        <w:t xml:space="preserve"> </w:t>
      </w:r>
      <w:r w:rsidR="0008137E" w:rsidRPr="00912AEB">
        <w:rPr>
          <w:rFonts w:ascii="Arial" w:hAnsi="Arial" w:cs="Arial"/>
        </w:rPr>
        <w:t>2024</w:t>
      </w:r>
      <w:r w:rsidR="001F2F1E" w:rsidRPr="00912AEB">
        <w:rPr>
          <w:rFonts w:ascii="Arial" w:hAnsi="Arial" w:cs="Arial"/>
        </w:rPr>
        <w:t>.</w:t>
      </w:r>
    </w:p>
    <w:p w14:paraId="54C18049" w14:textId="77777777" w:rsidR="009D5B2A" w:rsidRPr="00912AEB" w:rsidRDefault="009D5B2A">
      <w:pPr>
        <w:pStyle w:val="BodyText"/>
        <w:spacing w:before="7"/>
        <w:rPr>
          <w:rFonts w:ascii="Arial" w:hAnsi="Arial" w:cs="Arial"/>
        </w:rPr>
      </w:pPr>
    </w:p>
    <w:tbl>
      <w:tblPr>
        <w:tblW w:w="0" w:type="auto"/>
        <w:tblInd w:w="107" w:type="dxa"/>
        <w:tblLayout w:type="fixed"/>
        <w:tblCellMar>
          <w:left w:w="0" w:type="dxa"/>
          <w:right w:w="0" w:type="dxa"/>
        </w:tblCellMar>
        <w:tblLook w:val="01E0" w:firstRow="1" w:lastRow="1" w:firstColumn="1" w:lastColumn="1" w:noHBand="0" w:noVBand="0"/>
      </w:tblPr>
      <w:tblGrid>
        <w:gridCol w:w="2014"/>
        <w:gridCol w:w="5012"/>
      </w:tblGrid>
      <w:tr w:rsidR="00912AEB" w:rsidRPr="00912AEB" w14:paraId="6DD309AA" w14:textId="77777777">
        <w:trPr>
          <w:trHeight w:val="407"/>
        </w:trPr>
        <w:tc>
          <w:tcPr>
            <w:tcW w:w="2014" w:type="dxa"/>
          </w:tcPr>
          <w:p w14:paraId="1E6345DD" w14:textId="77777777" w:rsidR="009D5B2A" w:rsidRPr="00912AEB" w:rsidRDefault="000C5C9A">
            <w:pPr>
              <w:pStyle w:val="TableParagraph"/>
              <w:ind w:left="200"/>
              <w:rPr>
                <w:b/>
              </w:rPr>
            </w:pPr>
            <w:r w:rsidRPr="00912AEB">
              <w:rPr>
                <w:b/>
              </w:rPr>
              <w:t>PRESENT:</w:t>
            </w:r>
          </w:p>
        </w:tc>
        <w:tc>
          <w:tcPr>
            <w:tcW w:w="5012" w:type="dxa"/>
          </w:tcPr>
          <w:p w14:paraId="617C04DA" w14:textId="77777777" w:rsidR="009D5B2A" w:rsidRPr="00912AEB" w:rsidRDefault="009D5B2A" w:rsidP="001F2F1E">
            <w:pPr>
              <w:pStyle w:val="TableParagraph"/>
              <w:ind w:left="0"/>
              <w:rPr>
                <w:b/>
              </w:rPr>
            </w:pPr>
          </w:p>
        </w:tc>
      </w:tr>
      <w:tr w:rsidR="00912AEB" w:rsidRPr="00912AEB" w14:paraId="4E60E34F" w14:textId="77777777">
        <w:trPr>
          <w:trHeight w:val="407"/>
        </w:trPr>
        <w:tc>
          <w:tcPr>
            <w:tcW w:w="2014" w:type="dxa"/>
          </w:tcPr>
          <w:p w14:paraId="5426C33B" w14:textId="77777777" w:rsidR="009D5B2A" w:rsidRPr="00912AEB" w:rsidRDefault="009D5B2A">
            <w:pPr>
              <w:pStyle w:val="TableParagraph"/>
              <w:spacing w:line="240" w:lineRule="auto"/>
              <w:ind w:left="0"/>
              <w:rPr>
                <w:sz w:val="20"/>
              </w:rPr>
            </w:pPr>
          </w:p>
        </w:tc>
        <w:tc>
          <w:tcPr>
            <w:tcW w:w="5012" w:type="dxa"/>
          </w:tcPr>
          <w:p w14:paraId="5795F35F" w14:textId="77777777" w:rsidR="0008137E" w:rsidRPr="00912AEB" w:rsidRDefault="0008137E" w:rsidP="0008137E">
            <w:pPr>
              <w:pStyle w:val="TableParagraph"/>
              <w:spacing w:before="154" w:line="233" w:lineRule="exact"/>
              <w:rPr>
                <w:b/>
                <w:bCs/>
              </w:rPr>
            </w:pPr>
            <w:r w:rsidRPr="00912AEB">
              <w:rPr>
                <w:b/>
                <w:bCs/>
              </w:rPr>
              <w:t xml:space="preserve">Craig Seville </w:t>
            </w:r>
          </w:p>
          <w:p w14:paraId="68DF021C" w14:textId="7913D796" w:rsidR="009D5B2A" w:rsidRPr="00912AEB" w:rsidRDefault="0008137E" w:rsidP="0008137E">
            <w:pPr>
              <w:pStyle w:val="TableParagraph"/>
              <w:spacing w:before="154" w:line="233" w:lineRule="exact"/>
              <w:rPr>
                <w:b/>
                <w:bCs/>
              </w:rPr>
            </w:pPr>
            <w:r w:rsidRPr="00912AEB">
              <w:rPr>
                <w:b/>
                <w:bCs/>
              </w:rPr>
              <w:t>Laura Hassall</w:t>
            </w:r>
          </w:p>
        </w:tc>
      </w:tr>
    </w:tbl>
    <w:p w14:paraId="0AC8F77B" w14:textId="5EBBA595" w:rsidR="009D5B2A" w:rsidRPr="004B4A0D" w:rsidRDefault="009D5B2A">
      <w:pPr>
        <w:pStyle w:val="BodyText"/>
        <w:rPr>
          <w:rFonts w:ascii="Arial" w:hAnsi="Arial" w:cs="Arial"/>
          <w:sz w:val="24"/>
        </w:rPr>
      </w:pPr>
    </w:p>
    <w:p w14:paraId="5ACAF0F0" w14:textId="77777777" w:rsidR="009D5B2A" w:rsidRPr="004B4A0D" w:rsidRDefault="009D5B2A">
      <w:pPr>
        <w:pStyle w:val="BodyText"/>
        <w:rPr>
          <w:rFonts w:ascii="Arial" w:hAnsi="Arial" w:cs="Arial"/>
          <w:sz w:val="24"/>
        </w:rPr>
      </w:pPr>
    </w:p>
    <w:p w14:paraId="368A1D6D" w14:textId="77777777" w:rsidR="009D5B2A" w:rsidRPr="00912AEB" w:rsidRDefault="009D5B2A">
      <w:pPr>
        <w:pStyle w:val="BodyText"/>
        <w:spacing w:before="1"/>
        <w:rPr>
          <w:rFonts w:ascii="Arial" w:hAnsi="Arial" w:cs="Arial"/>
          <w:sz w:val="27"/>
        </w:rPr>
      </w:pPr>
    </w:p>
    <w:p w14:paraId="466C7596" w14:textId="682793D3" w:rsidR="007B4649" w:rsidRPr="00912AEB" w:rsidRDefault="007B4649" w:rsidP="0008137E">
      <w:pPr>
        <w:pStyle w:val="ListParagraph"/>
        <w:numPr>
          <w:ilvl w:val="1"/>
          <w:numId w:val="6"/>
        </w:numPr>
        <w:tabs>
          <w:tab w:val="left" w:pos="1150"/>
        </w:tabs>
        <w:spacing w:line="309" w:lineRule="auto"/>
        <w:ind w:right="115"/>
        <w:jc w:val="both"/>
        <w:rPr>
          <w:rFonts w:ascii="Arial" w:hAnsi="Arial" w:cs="Arial"/>
        </w:rPr>
      </w:pPr>
      <w:r w:rsidRPr="00912AEB">
        <w:rPr>
          <w:rFonts w:ascii="Arial" w:hAnsi="Arial" w:cs="Arial"/>
        </w:rPr>
        <w:t>It was reported that the purpose of the meeting was to consider and, if thought fit,</w:t>
      </w:r>
      <w:r w:rsidRPr="00912AEB">
        <w:rPr>
          <w:rFonts w:ascii="Arial" w:hAnsi="Arial" w:cs="Arial"/>
          <w:spacing w:val="1"/>
        </w:rPr>
        <w:t xml:space="preserve"> </w:t>
      </w:r>
      <w:r w:rsidR="001F2F1E" w:rsidRPr="00912AEB">
        <w:rPr>
          <w:rFonts w:ascii="Arial" w:hAnsi="Arial" w:cs="Arial"/>
        </w:rPr>
        <w:t xml:space="preserve">approve a loan of </w:t>
      </w:r>
      <w:r w:rsidR="0008137E" w:rsidRPr="00912AEB">
        <w:rPr>
          <w:rFonts w:ascii="Arial" w:hAnsi="Arial" w:cs="Arial"/>
        </w:rPr>
        <w:t>£18</w:t>
      </w:r>
      <w:r w:rsidR="00C21CF4" w:rsidRPr="00912AEB">
        <w:rPr>
          <w:rFonts w:ascii="Arial" w:hAnsi="Arial" w:cs="Arial"/>
        </w:rPr>
        <w:t>0</w:t>
      </w:r>
      <w:r w:rsidRPr="00912AEB">
        <w:rPr>
          <w:rFonts w:ascii="Arial" w:hAnsi="Arial" w:cs="Arial"/>
        </w:rPr>
        <w:t>,000</w:t>
      </w:r>
      <w:r w:rsidR="002E3C59" w:rsidRPr="00912AEB">
        <w:rPr>
          <w:rFonts w:ascii="Arial" w:hAnsi="Arial" w:cs="Arial"/>
        </w:rPr>
        <w:t>.00</w:t>
      </w:r>
      <w:r w:rsidRPr="00912AEB">
        <w:rPr>
          <w:rFonts w:ascii="Arial" w:hAnsi="Arial" w:cs="Arial"/>
        </w:rPr>
        <w:t xml:space="preserve"> (the </w:t>
      </w:r>
      <w:r w:rsidRPr="00912AEB">
        <w:rPr>
          <w:rFonts w:ascii="Arial" w:hAnsi="Arial" w:cs="Arial"/>
          <w:b/>
        </w:rPr>
        <w:t>Loan</w:t>
      </w:r>
      <w:r w:rsidRPr="00912AEB">
        <w:rPr>
          <w:rFonts w:ascii="Arial" w:hAnsi="Arial" w:cs="Arial"/>
        </w:rPr>
        <w:t>) to</w:t>
      </w:r>
      <w:r w:rsidR="0008137E" w:rsidRPr="00912AEB">
        <w:rPr>
          <w:b/>
        </w:rPr>
        <w:t>14 Crystal Road SPV</w:t>
      </w:r>
      <w:r w:rsidR="0008137E" w:rsidRPr="00912AEB">
        <w:rPr>
          <w:rFonts w:ascii="Arial" w:hAnsi="Arial" w:cs="Arial"/>
        </w:rPr>
        <w:t xml:space="preserve"> </w:t>
      </w:r>
      <w:r w:rsidRPr="00912AEB">
        <w:rPr>
          <w:rFonts w:ascii="Arial" w:hAnsi="Arial" w:cs="Arial"/>
        </w:rPr>
        <w:t>(company</w:t>
      </w:r>
      <w:r w:rsidRPr="00912AEB">
        <w:rPr>
          <w:rFonts w:ascii="Arial" w:hAnsi="Arial" w:cs="Arial"/>
          <w:spacing w:val="-3"/>
        </w:rPr>
        <w:t xml:space="preserve"> </w:t>
      </w:r>
      <w:r w:rsidRPr="00912AEB">
        <w:rPr>
          <w:rFonts w:ascii="Arial" w:hAnsi="Arial" w:cs="Arial"/>
        </w:rPr>
        <w:t xml:space="preserve">number </w:t>
      </w:r>
      <w:r w:rsidR="0008137E" w:rsidRPr="00912AEB">
        <w:rPr>
          <w:bCs/>
        </w:rPr>
        <w:t>15565257</w:t>
      </w:r>
      <w:r w:rsidRPr="00912AEB">
        <w:rPr>
          <w:rFonts w:ascii="Arial" w:hAnsi="Arial" w:cs="Arial"/>
        </w:rPr>
        <w:t>)</w:t>
      </w:r>
      <w:r w:rsidRPr="00912AEB">
        <w:rPr>
          <w:rFonts w:ascii="Arial" w:hAnsi="Arial" w:cs="Arial"/>
          <w:spacing w:val="-1"/>
        </w:rPr>
        <w:t xml:space="preserve"> </w:t>
      </w:r>
      <w:r w:rsidRPr="00912AEB">
        <w:rPr>
          <w:rFonts w:ascii="Arial" w:hAnsi="Arial" w:cs="Arial"/>
        </w:rPr>
        <w:t>(the</w:t>
      </w:r>
      <w:r w:rsidRPr="00912AEB">
        <w:rPr>
          <w:rFonts w:ascii="Arial" w:hAnsi="Arial" w:cs="Arial"/>
          <w:spacing w:val="-1"/>
        </w:rPr>
        <w:t xml:space="preserve"> </w:t>
      </w:r>
      <w:r w:rsidRPr="00912AEB">
        <w:rPr>
          <w:rFonts w:ascii="Arial" w:hAnsi="Arial" w:cs="Arial"/>
          <w:b/>
        </w:rPr>
        <w:t>Borrower</w:t>
      </w:r>
      <w:r w:rsidRPr="00912AEB">
        <w:rPr>
          <w:rFonts w:ascii="Arial" w:hAnsi="Arial" w:cs="Arial"/>
        </w:rPr>
        <w:t>).</w:t>
      </w:r>
    </w:p>
    <w:p w14:paraId="515EE7F5" w14:textId="77777777" w:rsidR="0008137E" w:rsidRPr="00912AEB" w:rsidRDefault="0008137E" w:rsidP="0008137E">
      <w:pPr>
        <w:pStyle w:val="ListParagraph"/>
        <w:tabs>
          <w:tab w:val="left" w:pos="1150"/>
        </w:tabs>
        <w:spacing w:line="309" w:lineRule="auto"/>
        <w:ind w:left="850" w:right="115" w:firstLine="0"/>
        <w:jc w:val="both"/>
        <w:rPr>
          <w:rFonts w:ascii="Arial" w:hAnsi="Arial" w:cs="Arial"/>
        </w:rPr>
      </w:pPr>
    </w:p>
    <w:p w14:paraId="49E7CF43" w14:textId="77777777" w:rsidR="007B4649" w:rsidRPr="00912AEB" w:rsidRDefault="007B4649" w:rsidP="007B4649">
      <w:pPr>
        <w:widowControl/>
        <w:numPr>
          <w:ilvl w:val="1"/>
          <w:numId w:val="6"/>
        </w:numPr>
        <w:pBdr>
          <w:top w:val="nil"/>
          <w:left w:val="nil"/>
          <w:bottom w:val="nil"/>
          <w:right w:val="nil"/>
          <w:between w:val="nil"/>
        </w:pBdr>
        <w:autoSpaceDE/>
        <w:autoSpaceDN/>
        <w:spacing w:after="240" w:line="312" w:lineRule="auto"/>
        <w:jc w:val="both"/>
        <w:rPr>
          <w:rFonts w:ascii="Arial" w:hAnsi="Arial" w:cs="Arial"/>
        </w:rPr>
      </w:pPr>
      <w:bookmarkStart w:id="0" w:name="_30j0zll" w:colFirst="0" w:colLast="0"/>
      <w:bookmarkEnd w:id="0"/>
      <w:r w:rsidRPr="00912AEB">
        <w:rPr>
          <w:rFonts w:ascii="Arial" w:hAnsi="Arial" w:cs="Arial"/>
        </w:rPr>
        <w:t>The Trustees considered the terms of the following draft documents produced to the meeting:</w:t>
      </w:r>
    </w:p>
    <w:p w14:paraId="5D071A06" w14:textId="77777777" w:rsidR="007B4649" w:rsidRPr="00912AEB" w:rsidRDefault="007B4649" w:rsidP="007B4649">
      <w:pPr>
        <w:widowControl/>
        <w:numPr>
          <w:ilvl w:val="2"/>
          <w:numId w:val="6"/>
        </w:numPr>
        <w:pBdr>
          <w:top w:val="nil"/>
          <w:left w:val="nil"/>
          <w:bottom w:val="nil"/>
          <w:right w:val="nil"/>
          <w:between w:val="nil"/>
        </w:pBdr>
        <w:autoSpaceDE/>
        <w:autoSpaceDN/>
        <w:spacing w:after="240" w:line="312" w:lineRule="auto"/>
        <w:jc w:val="both"/>
        <w:rPr>
          <w:rFonts w:ascii="Arial" w:hAnsi="Arial" w:cs="Arial"/>
        </w:rPr>
      </w:pPr>
      <w:r w:rsidRPr="00912AEB">
        <w:rPr>
          <w:rFonts w:ascii="Arial" w:hAnsi="Arial" w:cs="Arial"/>
        </w:rPr>
        <w:t>a loan agreement between the Scheme and the Borrower;</w:t>
      </w:r>
    </w:p>
    <w:p w14:paraId="747E4C77" w14:textId="317D5E6B" w:rsidR="007B4649" w:rsidRPr="00912AEB" w:rsidRDefault="0008137E" w:rsidP="007B4649">
      <w:pPr>
        <w:widowControl/>
        <w:numPr>
          <w:ilvl w:val="2"/>
          <w:numId w:val="6"/>
        </w:numPr>
        <w:pBdr>
          <w:top w:val="nil"/>
          <w:left w:val="nil"/>
          <w:bottom w:val="nil"/>
          <w:right w:val="nil"/>
          <w:between w:val="nil"/>
        </w:pBdr>
        <w:autoSpaceDE/>
        <w:autoSpaceDN/>
        <w:spacing w:after="240" w:line="312" w:lineRule="auto"/>
        <w:jc w:val="both"/>
        <w:rPr>
          <w:rFonts w:ascii="Arial" w:hAnsi="Arial" w:cs="Arial"/>
        </w:rPr>
      </w:pPr>
      <w:r w:rsidRPr="00912AEB">
        <w:rPr>
          <w:rFonts w:ascii="Arial" w:hAnsi="Arial" w:cs="Arial"/>
        </w:rPr>
        <w:t xml:space="preserve">a </w:t>
      </w:r>
      <w:r w:rsidR="007B4649" w:rsidRPr="00912AEB">
        <w:rPr>
          <w:rFonts w:ascii="Arial" w:hAnsi="Arial" w:cs="Arial"/>
        </w:rPr>
        <w:t xml:space="preserve">charging deed </w:t>
      </w:r>
      <w:r w:rsidR="00D91C52" w:rsidRPr="00912AEB">
        <w:rPr>
          <w:rFonts w:ascii="Arial" w:hAnsi="Arial" w:cs="Arial"/>
        </w:rPr>
        <w:t xml:space="preserve">that would </w:t>
      </w:r>
      <w:r w:rsidR="007B4649" w:rsidRPr="00912AEB">
        <w:rPr>
          <w:rFonts w:ascii="Arial" w:hAnsi="Arial" w:cs="Arial"/>
        </w:rPr>
        <w:t>secur</w:t>
      </w:r>
      <w:r w:rsidR="0063176D">
        <w:rPr>
          <w:rFonts w:ascii="Arial" w:hAnsi="Arial" w:cs="Arial"/>
        </w:rPr>
        <w:t xml:space="preserve">ing </w:t>
      </w:r>
      <w:r w:rsidR="007B4649" w:rsidRPr="00912AEB">
        <w:rPr>
          <w:rFonts w:ascii="Arial" w:hAnsi="Arial" w:cs="Arial"/>
        </w:rPr>
        <w:t>the proposed Loan a</w:t>
      </w:r>
      <w:r w:rsidR="0063176D">
        <w:rPr>
          <w:rFonts w:ascii="Arial" w:hAnsi="Arial" w:cs="Arial"/>
        </w:rPr>
        <w:t>s a joint primary</w:t>
      </w:r>
      <w:r w:rsidR="007B4649" w:rsidRPr="00912AEB">
        <w:rPr>
          <w:rFonts w:ascii="Arial" w:hAnsi="Arial" w:cs="Arial"/>
        </w:rPr>
        <w:t xml:space="preserve"> </w:t>
      </w:r>
      <w:r w:rsidR="0063176D">
        <w:rPr>
          <w:rFonts w:ascii="Arial" w:hAnsi="Arial" w:cs="Arial"/>
        </w:rPr>
        <w:t>charge over the property held by</w:t>
      </w:r>
      <w:r w:rsidR="007B4649" w:rsidRPr="00912AEB">
        <w:rPr>
          <w:rFonts w:ascii="Arial" w:hAnsi="Arial" w:cs="Arial"/>
        </w:rPr>
        <w:t xml:space="preserve"> the Borrower;</w:t>
      </w:r>
      <w:r w:rsidR="00D91C52" w:rsidRPr="00912AEB">
        <w:rPr>
          <w:rFonts w:ascii="Arial" w:hAnsi="Arial" w:cs="Arial"/>
        </w:rPr>
        <w:t xml:space="preserve"> and</w:t>
      </w:r>
    </w:p>
    <w:p w14:paraId="2907A3BC" w14:textId="6E5C5AD2" w:rsidR="00D91C52" w:rsidRPr="00912AEB" w:rsidRDefault="00D91C52" w:rsidP="007B4649">
      <w:pPr>
        <w:widowControl/>
        <w:numPr>
          <w:ilvl w:val="2"/>
          <w:numId w:val="6"/>
        </w:numPr>
        <w:pBdr>
          <w:top w:val="nil"/>
          <w:left w:val="nil"/>
          <w:bottom w:val="nil"/>
          <w:right w:val="nil"/>
          <w:between w:val="nil"/>
        </w:pBdr>
        <w:autoSpaceDE/>
        <w:autoSpaceDN/>
        <w:spacing w:after="240" w:line="312" w:lineRule="auto"/>
        <w:jc w:val="both"/>
        <w:rPr>
          <w:rFonts w:ascii="Arial" w:hAnsi="Arial" w:cs="Arial"/>
        </w:rPr>
      </w:pPr>
      <w:r w:rsidRPr="00912AEB">
        <w:rPr>
          <w:rFonts w:ascii="Arial" w:hAnsi="Arial" w:cs="Arial"/>
        </w:rPr>
        <w:t>evidence that the value of the security is adequate to properly secure both the proposed Loan and any and all existing liabilities due to the Scheme s</w:t>
      </w:r>
      <w:r w:rsidR="0008137E" w:rsidRPr="00912AEB">
        <w:rPr>
          <w:rFonts w:ascii="Arial" w:hAnsi="Arial" w:cs="Arial"/>
        </w:rPr>
        <w:t>ecured under the above</w:t>
      </w:r>
      <w:r w:rsidR="0063176D">
        <w:rPr>
          <w:rFonts w:ascii="Arial" w:hAnsi="Arial" w:cs="Arial"/>
        </w:rPr>
        <w:t xml:space="preserve"> joint primary</w:t>
      </w:r>
      <w:r w:rsidR="0008137E" w:rsidRPr="00912AEB">
        <w:rPr>
          <w:rFonts w:ascii="Arial" w:hAnsi="Arial" w:cs="Arial"/>
        </w:rPr>
        <w:t xml:space="preserve"> </w:t>
      </w:r>
      <w:r w:rsidR="0063176D">
        <w:rPr>
          <w:rFonts w:ascii="Arial" w:hAnsi="Arial" w:cs="Arial"/>
        </w:rPr>
        <w:t xml:space="preserve">charge </w:t>
      </w:r>
      <w:bookmarkStart w:id="1" w:name="_GoBack"/>
      <w:bookmarkEnd w:id="1"/>
    </w:p>
    <w:p w14:paraId="2C486DD6" w14:textId="77777777" w:rsidR="007B4649" w:rsidRPr="004B4A0D" w:rsidRDefault="007B4649" w:rsidP="007B4649">
      <w:pPr>
        <w:pBdr>
          <w:top w:val="nil"/>
          <w:left w:val="nil"/>
          <w:bottom w:val="nil"/>
          <w:right w:val="nil"/>
          <w:between w:val="nil"/>
        </w:pBdr>
        <w:spacing w:after="240" w:line="312" w:lineRule="auto"/>
        <w:ind w:left="850"/>
        <w:rPr>
          <w:rFonts w:ascii="Arial" w:hAnsi="Arial" w:cs="Arial"/>
          <w:color w:val="000000"/>
        </w:rPr>
      </w:pPr>
      <w:r w:rsidRPr="004B4A0D">
        <w:rPr>
          <w:rFonts w:ascii="Arial" w:hAnsi="Arial" w:cs="Arial"/>
          <w:color w:val="000000"/>
        </w:rPr>
        <w:t xml:space="preserve">(together, the </w:t>
      </w:r>
      <w:r w:rsidRPr="004B4A0D">
        <w:rPr>
          <w:rFonts w:ascii="Arial" w:hAnsi="Arial" w:cs="Arial"/>
          <w:b/>
          <w:color w:val="000000"/>
        </w:rPr>
        <w:t>Documents</w:t>
      </w:r>
      <w:r w:rsidRPr="004B4A0D">
        <w:rPr>
          <w:rFonts w:ascii="Arial" w:hAnsi="Arial" w:cs="Arial"/>
          <w:color w:val="000000"/>
        </w:rPr>
        <w:t>).</w:t>
      </w:r>
    </w:p>
    <w:p w14:paraId="71AA8747" w14:textId="77777777" w:rsidR="007B4649" w:rsidRDefault="007B4649" w:rsidP="007B4649">
      <w:pPr>
        <w:widowControl/>
        <w:numPr>
          <w:ilvl w:val="1"/>
          <w:numId w:val="6"/>
        </w:numPr>
        <w:pBdr>
          <w:top w:val="nil"/>
          <w:left w:val="nil"/>
          <w:bottom w:val="nil"/>
          <w:right w:val="nil"/>
          <w:between w:val="nil"/>
        </w:pBdr>
        <w:autoSpaceDE/>
        <w:autoSpaceDN/>
        <w:spacing w:after="240" w:line="312" w:lineRule="auto"/>
        <w:jc w:val="both"/>
        <w:rPr>
          <w:rFonts w:ascii="Arial" w:hAnsi="Arial" w:cs="Arial"/>
          <w:color w:val="000000"/>
        </w:rPr>
      </w:pPr>
      <w:r w:rsidRPr="004B4A0D">
        <w:rPr>
          <w:rFonts w:ascii="Arial" w:hAnsi="Arial" w:cs="Arial"/>
          <w:color w:val="000000"/>
        </w:rPr>
        <w:t>It was noted that under section 179 of the Finance Act 2004, the Scheme could only provide the Loan under certain circumstances.</w:t>
      </w:r>
    </w:p>
    <w:p w14:paraId="3568BD2A" w14:textId="77777777" w:rsidR="0008137E" w:rsidRPr="00912AEB" w:rsidRDefault="0008137E" w:rsidP="0008137E">
      <w:pPr>
        <w:widowControl/>
        <w:numPr>
          <w:ilvl w:val="1"/>
          <w:numId w:val="6"/>
        </w:numPr>
        <w:pBdr>
          <w:top w:val="nil"/>
          <w:left w:val="nil"/>
          <w:bottom w:val="nil"/>
          <w:right w:val="nil"/>
          <w:between w:val="nil"/>
        </w:pBdr>
        <w:autoSpaceDE/>
        <w:autoSpaceDN/>
        <w:spacing w:after="240" w:line="312" w:lineRule="auto"/>
        <w:jc w:val="both"/>
      </w:pPr>
      <w:r w:rsidRPr="00912AEB">
        <w:t>The Trustees have assured themselves that the advancement of the Loan to the Borrower will not compromise HMRC lending rules.</w:t>
      </w:r>
    </w:p>
    <w:p w14:paraId="0E2DCF60" w14:textId="0D689DE7" w:rsidR="0008137E" w:rsidRPr="00912AEB" w:rsidRDefault="0008137E" w:rsidP="0008137E">
      <w:pPr>
        <w:widowControl/>
        <w:numPr>
          <w:ilvl w:val="1"/>
          <w:numId w:val="6"/>
        </w:numPr>
        <w:pBdr>
          <w:top w:val="nil"/>
          <w:left w:val="nil"/>
          <w:bottom w:val="nil"/>
          <w:right w:val="nil"/>
          <w:between w:val="nil"/>
        </w:pBdr>
        <w:autoSpaceDE/>
        <w:autoSpaceDN/>
        <w:spacing w:after="240" w:line="312" w:lineRule="auto"/>
        <w:jc w:val="both"/>
      </w:pPr>
      <w:r w:rsidRPr="00912AEB">
        <w:t>The Trustees have satisfied them that the value of the asse</w:t>
      </w:r>
      <w:r w:rsidR="0063176D">
        <w:t>ts covered by the proposed joint primary</w:t>
      </w:r>
      <w:r w:rsidRPr="00912AEB">
        <w:t xml:space="preserve"> charge is sufficient to provide security for the proposed Loan.</w:t>
      </w:r>
    </w:p>
    <w:p w14:paraId="7FA6418C" w14:textId="77777777" w:rsidR="007B4649" w:rsidRPr="00912AEB" w:rsidRDefault="007B4649" w:rsidP="007B4649">
      <w:pPr>
        <w:widowControl/>
        <w:numPr>
          <w:ilvl w:val="1"/>
          <w:numId w:val="6"/>
        </w:numPr>
        <w:pBdr>
          <w:top w:val="nil"/>
          <w:left w:val="nil"/>
          <w:bottom w:val="nil"/>
          <w:right w:val="nil"/>
          <w:between w:val="nil"/>
        </w:pBdr>
        <w:autoSpaceDE/>
        <w:autoSpaceDN/>
        <w:spacing w:after="240" w:line="312" w:lineRule="auto"/>
        <w:jc w:val="both"/>
        <w:rPr>
          <w:rFonts w:ascii="Arial" w:hAnsi="Arial" w:cs="Arial"/>
        </w:rPr>
      </w:pPr>
      <w:r w:rsidRPr="00912AEB">
        <w:rPr>
          <w:rFonts w:ascii="Arial" w:hAnsi="Arial" w:cs="Arial"/>
        </w:rPr>
        <w:t xml:space="preserve">The Trustees considered that the Documents met the requirements of section 179 of the Finance Act 2004 and IT WAS RESOLVED, in exercise of the powers conferred by 5.5 of the Trust Deed and Rules for the Scheme to approve the Documents and that the Trustee be </w:t>
      </w:r>
      <w:proofErr w:type="spellStart"/>
      <w:r w:rsidRPr="00912AEB">
        <w:rPr>
          <w:rFonts w:ascii="Arial" w:hAnsi="Arial" w:cs="Arial"/>
        </w:rPr>
        <w:t>authorised</w:t>
      </w:r>
      <w:proofErr w:type="spellEnd"/>
      <w:r w:rsidRPr="00912AEB">
        <w:rPr>
          <w:rFonts w:ascii="Arial" w:hAnsi="Arial" w:cs="Arial"/>
        </w:rPr>
        <w:t xml:space="preserve"> to signed the Documents on behalf of Benefits Scheme.</w:t>
      </w:r>
    </w:p>
    <w:p w14:paraId="282D9C69" w14:textId="77777777" w:rsidR="007B4649" w:rsidRPr="004B4A0D" w:rsidRDefault="007B4649" w:rsidP="007B4649">
      <w:pPr>
        <w:numPr>
          <w:ilvl w:val="1"/>
          <w:numId w:val="6"/>
        </w:numPr>
        <w:autoSpaceDE/>
        <w:autoSpaceDN/>
        <w:spacing w:line="312" w:lineRule="auto"/>
        <w:ind w:right="-46"/>
        <w:rPr>
          <w:rFonts w:ascii="Arial" w:hAnsi="Arial" w:cs="Arial"/>
        </w:rPr>
      </w:pPr>
      <w:r w:rsidRPr="004B4A0D">
        <w:rPr>
          <w:rFonts w:ascii="Arial" w:hAnsi="Arial" w:cs="Arial"/>
          <w:highlight w:val="white"/>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w:t>
      </w:r>
      <w:r w:rsidRPr="004B4A0D">
        <w:rPr>
          <w:rFonts w:ascii="Arial" w:hAnsi="Arial" w:cs="Arial"/>
          <w:highlight w:val="white"/>
        </w:rPr>
        <w:lastRenderedPageBreak/>
        <w:t xml:space="preserve">and effect as manual signatures. </w:t>
      </w:r>
      <w:r w:rsidRPr="004B4A0D">
        <w:rPr>
          <w:rFonts w:ascii="Arial" w:hAnsi="Arial" w:cs="Arial"/>
          <w:highlight w:val="white"/>
        </w:rPr>
        <w:br/>
      </w:r>
    </w:p>
    <w:p w14:paraId="78D6280E" w14:textId="77777777" w:rsidR="007B4649" w:rsidRPr="004B4A0D" w:rsidRDefault="007B4649" w:rsidP="007B4649">
      <w:pPr>
        <w:numPr>
          <w:ilvl w:val="1"/>
          <w:numId w:val="6"/>
        </w:numPr>
        <w:autoSpaceDE/>
        <w:autoSpaceDN/>
        <w:spacing w:line="312" w:lineRule="auto"/>
        <w:ind w:right="-46"/>
        <w:rPr>
          <w:rFonts w:ascii="Arial" w:hAnsi="Arial" w:cs="Arial"/>
        </w:rPr>
      </w:pPr>
      <w:r w:rsidRPr="004B4A0D">
        <w:rPr>
          <w:rFonts w:ascii="Arial" w:hAnsi="Arial" w:cs="Arial"/>
          <w:highlight w:val="white"/>
        </w:rPr>
        <w:t>Delivery of a copy of this resolution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4ACB9EF7" w14:textId="77777777" w:rsidR="007B4649" w:rsidRPr="004B4A0D" w:rsidRDefault="007B4649" w:rsidP="007B4649">
      <w:pPr>
        <w:ind w:left="850" w:right="-46"/>
        <w:rPr>
          <w:rFonts w:ascii="Arial" w:hAnsi="Arial" w:cs="Arial"/>
        </w:rPr>
      </w:pPr>
    </w:p>
    <w:p w14:paraId="009E4991" w14:textId="77777777" w:rsidR="007B4649" w:rsidRPr="004B4A0D" w:rsidRDefault="007B4649" w:rsidP="007B4649">
      <w:pPr>
        <w:keepNext/>
        <w:widowControl/>
        <w:numPr>
          <w:ilvl w:val="1"/>
          <w:numId w:val="6"/>
        </w:numPr>
        <w:pBdr>
          <w:top w:val="nil"/>
          <w:left w:val="nil"/>
          <w:bottom w:val="nil"/>
          <w:right w:val="nil"/>
          <w:between w:val="nil"/>
        </w:pBdr>
        <w:autoSpaceDE/>
        <w:autoSpaceDN/>
        <w:spacing w:after="240" w:line="312" w:lineRule="auto"/>
        <w:jc w:val="both"/>
        <w:rPr>
          <w:rFonts w:ascii="Arial" w:hAnsi="Arial" w:cs="Arial"/>
          <w:color w:val="000000"/>
        </w:rPr>
      </w:pPr>
      <w:r w:rsidRPr="004B4A0D">
        <w:rPr>
          <w:rFonts w:ascii="Arial" w:hAnsi="Arial" w:cs="Arial"/>
          <w:color w:val="000000"/>
        </w:rPr>
        <w:t>There being no other business, the meeting was concluded.</w:t>
      </w:r>
    </w:p>
    <w:p w14:paraId="5378FF5D" w14:textId="77777777" w:rsidR="009D5B2A" w:rsidRPr="004B4A0D" w:rsidRDefault="009D5B2A">
      <w:pPr>
        <w:pStyle w:val="BodyText"/>
        <w:rPr>
          <w:rFonts w:ascii="Arial" w:hAnsi="Arial" w:cs="Arial"/>
          <w:sz w:val="24"/>
        </w:rPr>
      </w:pPr>
    </w:p>
    <w:p w14:paraId="63E97BC2" w14:textId="77777777" w:rsidR="009D5B2A" w:rsidRPr="004B4A0D" w:rsidRDefault="009D5B2A">
      <w:pPr>
        <w:pStyle w:val="BodyText"/>
        <w:rPr>
          <w:rFonts w:ascii="Arial" w:hAnsi="Arial" w:cs="Arial"/>
          <w:sz w:val="24"/>
        </w:rPr>
      </w:pPr>
    </w:p>
    <w:p w14:paraId="0F3DB924" w14:textId="77777777" w:rsidR="009D5B2A" w:rsidRPr="004B4A0D" w:rsidRDefault="009D5B2A">
      <w:pPr>
        <w:pStyle w:val="BodyText"/>
        <w:rPr>
          <w:rFonts w:ascii="Arial" w:hAnsi="Arial" w:cs="Arial"/>
          <w:sz w:val="24"/>
        </w:rPr>
      </w:pPr>
    </w:p>
    <w:p w14:paraId="4DF450A0" w14:textId="77777777" w:rsidR="009D5B2A" w:rsidRPr="004B4A0D" w:rsidRDefault="009D5B2A">
      <w:pPr>
        <w:pStyle w:val="BodyText"/>
        <w:rPr>
          <w:rFonts w:ascii="Arial" w:hAnsi="Arial" w:cs="Arial"/>
          <w:sz w:val="24"/>
        </w:rPr>
      </w:pPr>
    </w:p>
    <w:p w14:paraId="30C5ECF5" w14:textId="77777777" w:rsidR="009D5B2A" w:rsidRPr="004B4A0D" w:rsidRDefault="009D5B2A">
      <w:pPr>
        <w:pStyle w:val="BodyText"/>
        <w:spacing w:before="4"/>
        <w:rPr>
          <w:rFonts w:ascii="Arial" w:hAnsi="Arial" w:cs="Arial"/>
          <w:sz w:val="28"/>
        </w:rPr>
      </w:pPr>
    </w:p>
    <w:p w14:paraId="34203CE2" w14:textId="77777777" w:rsidR="009D5B2A" w:rsidRPr="004B4A0D" w:rsidRDefault="000C5C9A">
      <w:pPr>
        <w:pStyle w:val="BodyText"/>
        <w:ind w:left="300"/>
        <w:rPr>
          <w:rFonts w:ascii="Arial" w:hAnsi="Arial" w:cs="Arial"/>
        </w:rPr>
      </w:pPr>
      <w:r w:rsidRPr="004B4A0D">
        <w:rPr>
          <w:rFonts w:ascii="Arial" w:hAnsi="Arial" w:cs="Arial"/>
        </w:rPr>
        <w:t>Signed</w:t>
      </w:r>
    </w:p>
    <w:p w14:paraId="53CC87B0" w14:textId="77777777" w:rsidR="00D507E6" w:rsidRPr="004B4A0D" w:rsidRDefault="00D507E6">
      <w:pPr>
        <w:pStyle w:val="BodyText"/>
        <w:ind w:left="300"/>
        <w:rPr>
          <w:rFonts w:ascii="Arial" w:hAnsi="Arial" w:cs="Arial"/>
        </w:rPr>
      </w:pPr>
    </w:p>
    <w:p w14:paraId="687E3FC1" w14:textId="77777777" w:rsidR="00D507E6" w:rsidRDefault="00D507E6">
      <w:pPr>
        <w:pStyle w:val="BodyText"/>
        <w:ind w:left="300"/>
        <w:rPr>
          <w:rFonts w:ascii="Arial" w:hAnsi="Arial" w:cs="Arial"/>
        </w:rPr>
      </w:pPr>
    </w:p>
    <w:p w14:paraId="4E60C0A1" w14:textId="77777777" w:rsidR="001F2F1E" w:rsidRPr="001F2F1E" w:rsidRDefault="001F2F1E" w:rsidP="001F2F1E">
      <w:pPr>
        <w:pStyle w:val="BodyText"/>
        <w:ind w:left="300"/>
        <w:rPr>
          <w:rFonts w:ascii="Arial" w:hAnsi="Arial" w:cs="Arial"/>
        </w:rPr>
      </w:pPr>
    </w:p>
    <w:p w14:paraId="70CAC171" w14:textId="77777777" w:rsidR="001F2F1E" w:rsidRPr="0070724E" w:rsidRDefault="001F2F1E" w:rsidP="001F2F1E">
      <w:pPr>
        <w:pStyle w:val="BodyText"/>
        <w:ind w:left="300"/>
        <w:rPr>
          <w:rFonts w:ascii="Arial" w:hAnsi="Arial" w:cs="Arial"/>
          <w:b/>
          <w:color w:val="FF0000"/>
        </w:rPr>
      </w:pPr>
    </w:p>
    <w:p w14:paraId="2D6C0DE7" w14:textId="35EB77B7" w:rsidR="001F2F1E" w:rsidRPr="00912AEB" w:rsidRDefault="0008137E" w:rsidP="001F2F1E">
      <w:pPr>
        <w:pStyle w:val="BodyText"/>
        <w:ind w:left="300"/>
        <w:rPr>
          <w:rFonts w:ascii="Arial" w:hAnsi="Arial" w:cs="Arial"/>
        </w:rPr>
      </w:pPr>
      <w:r w:rsidRPr="00912AEB">
        <w:rPr>
          <w:rFonts w:ascii="Arial" w:hAnsi="Arial" w:cs="Arial"/>
          <w:b/>
        </w:rPr>
        <w:t>Craig Seville</w:t>
      </w:r>
      <w:r w:rsidR="001F2F1E" w:rsidRPr="00912AEB">
        <w:rPr>
          <w:rFonts w:ascii="Arial" w:hAnsi="Arial" w:cs="Arial"/>
          <w:b/>
        </w:rPr>
        <w:tab/>
      </w:r>
      <w:r w:rsidR="001F2F1E" w:rsidRPr="00912AEB">
        <w:rPr>
          <w:rFonts w:ascii="Arial" w:hAnsi="Arial" w:cs="Arial"/>
        </w:rPr>
        <w:tab/>
      </w:r>
      <w:r w:rsidR="001F2F1E" w:rsidRPr="00912AEB">
        <w:rPr>
          <w:rFonts w:ascii="Arial" w:hAnsi="Arial" w:cs="Arial"/>
        </w:rPr>
        <w:tab/>
      </w:r>
      <w:r w:rsidR="001F2F1E" w:rsidRPr="00912AEB">
        <w:rPr>
          <w:rFonts w:ascii="Arial" w:hAnsi="Arial" w:cs="Arial"/>
        </w:rPr>
        <w:tab/>
      </w:r>
      <w:r w:rsidRPr="00912AEB">
        <w:rPr>
          <w:rFonts w:ascii="Arial" w:hAnsi="Arial" w:cs="Arial"/>
        </w:rPr>
        <w:t xml:space="preserve">                        </w:t>
      </w:r>
      <w:r w:rsidRPr="00912AEB">
        <w:rPr>
          <w:b/>
          <w:bCs/>
        </w:rPr>
        <w:t>Laura Hassall</w:t>
      </w:r>
    </w:p>
    <w:p w14:paraId="255E2884" w14:textId="54B2AD5C" w:rsidR="001F2F1E" w:rsidRPr="00912AEB" w:rsidRDefault="0070724E" w:rsidP="001F2F1E">
      <w:pPr>
        <w:pStyle w:val="BodyText"/>
        <w:ind w:left="300"/>
        <w:rPr>
          <w:rFonts w:ascii="Arial" w:hAnsi="Arial" w:cs="Arial"/>
        </w:rPr>
      </w:pPr>
      <w:r w:rsidRPr="00912AEB">
        <w:rPr>
          <w:rFonts w:ascii="Arial" w:hAnsi="Arial" w:cs="Arial"/>
        </w:rPr>
        <w:t>Trustee</w:t>
      </w:r>
      <w:r w:rsidR="001F2F1E" w:rsidRPr="00912AEB">
        <w:rPr>
          <w:rFonts w:ascii="Arial" w:hAnsi="Arial" w:cs="Arial"/>
        </w:rPr>
        <w:tab/>
      </w:r>
      <w:r w:rsidR="001F2F1E" w:rsidRPr="00912AEB">
        <w:rPr>
          <w:rFonts w:ascii="Arial" w:hAnsi="Arial" w:cs="Arial"/>
        </w:rPr>
        <w:tab/>
      </w:r>
      <w:r w:rsidR="001F2F1E" w:rsidRPr="00912AEB">
        <w:rPr>
          <w:rFonts w:ascii="Arial" w:hAnsi="Arial" w:cs="Arial"/>
        </w:rPr>
        <w:tab/>
      </w:r>
      <w:r w:rsidR="001F2F1E" w:rsidRPr="00912AEB">
        <w:rPr>
          <w:rFonts w:ascii="Arial" w:hAnsi="Arial" w:cs="Arial"/>
        </w:rPr>
        <w:tab/>
      </w:r>
      <w:r w:rsidR="001F2F1E" w:rsidRPr="00912AEB">
        <w:rPr>
          <w:rFonts w:ascii="Arial" w:hAnsi="Arial" w:cs="Arial"/>
        </w:rPr>
        <w:tab/>
      </w:r>
      <w:r w:rsidR="001F2F1E" w:rsidRPr="00912AEB">
        <w:rPr>
          <w:rFonts w:ascii="Arial" w:hAnsi="Arial" w:cs="Arial"/>
        </w:rPr>
        <w:tab/>
        <w:t xml:space="preserve">            </w:t>
      </w:r>
      <w:proofErr w:type="spellStart"/>
      <w:r w:rsidRPr="00912AEB">
        <w:rPr>
          <w:rFonts w:ascii="Arial" w:hAnsi="Arial" w:cs="Arial"/>
        </w:rPr>
        <w:t>Trustee</w:t>
      </w:r>
      <w:proofErr w:type="spellEnd"/>
    </w:p>
    <w:p w14:paraId="28452260" w14:textId="77777777" w:rsidR="001F2F1E" w:rsidRPr="001F2F1E" w:rsidRDefault="001F2F1E" w:rsidP="001F2F1E">
      <w:pPr>
        <w:pStyle w:val="BodyText"/>
        <w:ind w:left="300"/>
        <w:rPr>
          <w:rFonts w:ascii="Arial" w:hAnsi="Arial" w:cs="Arial"/>
        </w:rPr>
      </w:pPr>
    </w:p>
    <w:p w14:paraId="7F448F38" w14:textId="77777777" w:rsidR="001F2F1E" w:rsidRPr="001F2F1E" w:rsidRDefault="001F2F1E" w:rsidP="001F2F1E">
      <w:pPr>
        <w:pStyle w:val="BodyText"/>
        <w:ind w:left="300"/>
        <w:rPr>
          <w:rFonts w:ascii="Arial" w:hAnsi="Arial" w:cs="Arial"/>
        </w:rPr>
      </w:pPr>
    </w:p>
    <w:p w14:paraId="04374917" w14:textId="77777777" w:rsidR="001F2F1E" w:rsidRPr="001F2F1E" w:rsidRDefault="001F2F1E" w:rsidP="001F2F1E">
      <w:pPr>
        <w:pStyle w:val="BodyText"/>
        <w:ind w:left="300"/>
        <w:rPr>
          <w:rFonts w:ascii="Arial" w:hAnsi="Arial" w:cs="Arial"/>
        </w:rPr>
      </w:pPr>
    </w:p>
    <w:p w14:paraId="6E36EF47" w14:textId="77777777" w:rsidR="009D5B2A" w:rsidRDefault="009D5B2A">
      <w:pPr>
        <w:pStyle w:val="BodyText"/>
        <w:rPr>
          <w:sz w:val="24"/>
        </w:rPr>
      </w:pPr>
    </w:p>
    <w:p w14:paraId="4C8666CF" w14:textId="77777777" w:rsidR="009D5B2A" w:rsidRDefault="009D5B2A">
      <w:pPr>
        <w:pStyle w:val="BodyText"/>
        <w:spacing w:before="9"/>
        <w:rPr>
          <w:sz w:val="28"/>
        </w:rPr>
      </w:pPr>
    </w:p>
    <w:p w14:paraId="5B230251" w14:textId="77777777" w:rsidR="00D507E6" w:rsidRPr="00D507E6" w:rsidRDefault="00D507E6">
      <w:pPr>
        <w:pStyle w:val="Heading1"/>
        <w:ind w:right="7186"/>
        <w:rPr>
          <w:lang w:val="en-GB"/>
        </w:rPr>
      </w:pPr>
    </w:p>
    <w:sectPr w:rsidR="00D507E6" w:rsidRPr="00D507E6" w:rsidSect="007B4649">
      <w:headerReference w:type="default" r:id="rId7"/>
      <w:footerReference w:type="default" r:id="rId8"/>
      <w:type w:val="continuous"/>
      <w:pgSz w:w="11910" w:h="16850"/>
      <w:pgMar w:top="1340" w:right="1320" w:bottom="620" w:left="1140" w:header="182" w:footer="4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300A2" w14:textId="77777777" w:rsidR="00935D24" w:rsidRDefault="00935D24" w:rsidP="009D5B2A">
      <w:r>
        <w:separator/>
      </w:r>
    </w:p>
  </w:endnote>
  <w:endnote w:type="continuationSeparator" w:id="0">
    <w:p w14:paraId="1086EBBF" w14:textId="77777777" w:rsidR="00935D24" w:rsidRDefault="00935D24" w:rsidP="009D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AD7FB" w14:textId="77777777" w:rsidR="009D5B2A" w:rsidRDefault="001F2F1E">
    <w:pPr>
      <w:pStyle w:val="BodyText"/>
      <w:spacing w:line="14" w:lineRule="auto"/>
      <w:rPr>
        <w:sz w:val="20"/>
      </w:rPr>
    </w:pPr>
    <w:r>
      <w:rPr>
        <w:noProof/>
        <w:lang w:val="en-IN" w:eastAsia="en-IN"/>
      </w:rPr>
      <mc:AlternateContent>
        <mc:Choice Requires="wps">
          <w:drawing>
            <wp:anchor distT="0" distB="0" distL="114300" distR="114300" simplePos="0" relativeHeight="487536640" behindDoc="1" locked="0" layoutInCell="1" allowOverlap="1" wp14:anchorId="1771449A" wp14:editId="6F61986A">
              <wp:simplePos x="0" y="0"/>
              <wp:positionH relativeFrom="page">
                <wp:posOffset>6582410</wp:posOffset>
              </wp:positionH>
              <wp:positionV relativeFrom="page">
                <wp:posOffset>10279380</wp:posOffset>
              </wp:positionV>
              <wp:extent cx="13335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5230C" w14:textId="6885B109" w:rsidR="009D5B2A" w:rsidRDefault="00B32E8F">
                          <w:pPr>
                            <w:spacing w:before="15"/>
                            <w:ind w:left="60"/>
                            <w:rPr>
                              <w:sz w:val="16"/>
                            </w:rPr>
                          </w:pPr>
                          <w:r>
                            <w:fldChar w:fldCharType="begin"/>
                          </w:r>
                          <w:r w:rsidR="000C5C9A">
                            <w:rPr>
                              <w:sz w:val="16"/>
                            </w:rPr>
                            <w:instrText xml:space="preserve"> PAGE </w:instrText>
                          </w:r>
                          <w:r>
                            <w:fldChar w:fldCharType="separate"/>
                          </w:r>
                          <w:r w:rsidR="0065576B">
                            <w:rPr>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1449A" id="_x0000_t202" coordsize="21600,21600" o:spt="202" path="m,l,21600r21600,l21600,xe">
              <v:stroke joinstyle="miter"/>
              <v:path gradientshapeok="t" o:connecttype="rect"/>
            </v:shapetype>
            <v:shape id="Text Box 1" o:spid="_x0000_s1027" type="#_x0000_t202" style="position:absolute;margin-left:518.3pt;margin-top:809.4pt;width:10.5pt;height:11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" filled="f" stroked="f">
              <v:textbox inset="0,0,0,0">
                <w:txbxContent>
                  <w:p w14:paraId="71E5230C" w14:textId="6885B109" w:rsidR="009D5B2A" w:rsidRDefault="00B32E8F">
                    <w:pPr>
                      <w:spacing w:before="15"/>
                      <w:ind w:left="60"/>
                      <w:rPr>
                        <w:sz w:val="16"/>
                      </w:rPr>
                    </w:pPr>
                    <w:r>
                      <w:fldChar w:fldCharType="begin"/>
                    </w:r>
                    <w:r w:rsidR="000C5C9A">
                      <w:rPr>
                        <w:sz w:val="16"/>
                      </w:rPr>
                      <w:instrText xml:space="preserve"> PAGE </w:instrText>
                    </w:r>
                    <w:r>
                      <w:fldChar w:fldCharType="separate"/>
                    </w:r>
                    <w:r w:rsidR="0065576B">
                      <w:rPr>
                        <w:noProof/>
                        <w:sz w:val="1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40A0B" w14:textId="77777777" w:rsidR="00935D24" w:rsidRDefault="00935D24" w:rsidP="009D5B2A">
      <w:r>
        <w:separator/>
      </w:r>
    </w:p>
  </w:footnote>
  <w:footnote w:type="continuationSeparator" w:id="0">
    <w:p w14:paraId="2CDF05D5" w14:textId="77777777" w:rsidR="00935D24" w:rsidRDefault="00935D24" w:rsidP="009D5B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9F8E" w14:textId="77777777" w:rsidR="009D5B2A" w:rsidRDefault="001F2F1E">
    <w:pPr>
      <w:pStyle w:val="BodyText"/>
      <w:spacing w:line="14" w:lineRule="auto"/>
      <w:rPr>
        <w:sz w:val="20"/>
      </w:rPr>
    </w:pPr>
    <w:r>
      <w:rPr>
        <w:noProof/>
        <w:lang w:val="en-IN" w:eastAsia="en-IN"/>
      </w:rPr>
      <mc:AlternateContent>
        <mc:Choice Requires="wps">
          <w:drawing>
            <wp:anchor distT="0" distB="0" distL="114300" distR="114300" simplePos="0" relativeHeight="487536128" behindDoc="1" locked="0" layoutInCell="1" allowOverlap="1" wp14:anchorId="1700E2C6" wp14:editId="180874B0">
              <wp:simplePos x="0" y="0"/>
              <wp:positionH relativeFrom="page">
                <wp:posOffset>826770</wp:posOffset>
              </wp:positionH>
              <wp:positionV relativeFrom="page">
                <wp:posOffset>255270</wp:posOffset>
              </wp:positionV>
              <wp:extent cx="2597785" cy="1047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11DDC" w14:textId="77777777" w:rsidR="009D5B2A" w:rsidRPr="00D969EE" w:rsidRDefault="009D5B2A" w:rsidP="00D969E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0E2C6" id="_x0000_t202" coordsize="21600,21600" o:spt="202" path="m,l,21600r21600,l21600,xe">
              <v:stroke joinstyle="miter"/>
              <v:path gradientshapeok="t" o:connecttype="rect"/>
            </v:shapetype>
            <v:shape id="Text Box 2" o:spid="_x0000_s1026" type="#_x0000_t202" style="position:absolute;margin-left:65.1pt;margin-top:20.1pt;width:204.55pt;height:8.25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f/rQ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" filled="f" stroked="f">
              <v:textbox inset="0,0,0,0">
                <w:txbxContent>
                  <w:p w14:paraId="0E211DDC" w14:textId="77777777" w:rsidR="009D5B2A" w:rsidRPr="00D969EE" w:rsidRDefault="009D5B2A" w:rsidP="00D969EE"/>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C3EDD"/>
    <w:multiLevelType w:val="multilevel"/>
    <w:tmpl w:val="E8DA797E"/>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abstractNum w:abstractNumId="1" w15:restartNumberingAfterBreak="0">
    <w:nsid w:val="27941FDE"/>
    <w:multiLevelType w:val="hybridMultilevel"/>
    <w:tmpl w:val="49D6F42C"/>
    <w:lvl w:ilvl="0" w:tplc="C26A073E">
      <w:start w:val="1"/>
      <w:numFmt w:val="decimal"/>
      <w:lvlText w:val="%1"/>
      <w:lvlJc w:val="left"/>
      <w:pPr>
        <w:ind w:left="1150" w:hanging="850"/>
      </w:pPr>
      <w:rPr>
        <w:rFonts w:hint="default"/>
        <w:lang w:val="en-US" w:eastAsia="en-US" w:bidi="ar-SA"/>
      </w:rPr>
    </w:lvl>
    <w:lvl w:ilvl="1" w:tplc="496C2AAC">
      <w:numFmt w:val="none"/>
      <w:lvlText w:val=""/>
      <w:lvlJc w:val="left"/>
      <w:pPr>
        <w:tabs>
          <w:tab w:val="num" w:pos="360"/>
        </w:tabs>
      </w:pPr>
    </w:lvl>
    <w:lvl w:ilvl="2" w:tplc="4B72B108">
      <w:numFmt w:val="none"/>
      <w:lvlText w:val=""/>
      <w:lvlJc w:val="left"/>
      <w:pPr>
        <w:tabs>
          <w:tab w:val="num" w:pos="360"/>
        </w:tabs>
      </w:pPr>
    </w:lvl>
    <w:lvl w:ilvl="3" w:tplc="0CEE8952">
      <w:numFmt w:val="bullet"/>
      <w:lvlText w:val="•"/>
      <w:lvlJc w:val="left"/>
      <w:pPr>
        <w:ind w:left="3872" w:hanging="1136"/>
      </w:pPr>
      <w:rPr>
        <w:rFonts w:hint="default"/>
        <w:lang w:val="en-US" w:eastAsia="en-US" w:bidi="ar-SA"/>
      </w:rPr>
    </w:lvl>
    <w:lvl w:ilvl="4" w:tplc="71F082D2">
      <w:numFmt w:val="bullet"/>
      <w:lvlText w:val="•"/>
      <w:lvlJc w:val="left"/>
      <w:pPr>
        <w:ind w:left="4668" w:hanging="1136"/>
      </w:pPr>
      <w:rPr>
        <w:rFonts w:hint="default"/>
        <w:lang w:val="en-US" w:eastAsia="en-US" w:bidi="ar-SA"/>
      </w:rPr>
    </w:lvl>
    <w:lvl w:ilvl="5" w:tplc="23408FB8">
      <w:numFmt w:val="bullet"/>
      <w:lvlText w:val="•"/>
      <w:lvlJc w:val="left"/>
      <w:pPr>
        <w:ind w:left="5465" w:hanging="1136"/>
      </w:pPr>
      <w:rPr>
        <w:rFonts w:hint="default"/>
        <w:lang w:val="en-US" w:eastAsia="en-US" w:bidi="ar-SA"/>
      </w:rPr>
    </w:lvl>
    <w:lvl w:ilvl="6" w:tplc="223CC68E">
      <w:numFmt w:val="bullet"/>
      <w:lvlText w:val="•"/>
      <w:lvlJc w:val="left"/>
      <w:pPr>
        <w:ind w:left="6261" w:hanging="1136"/>
      </w:pPr>
      <w:rPr>
        <w:rFonts w:hint="default"/>
        <w:lang w:val="en-US" w:eastAsia="en-US" w:bidi="ar-SA"/>
      </w:rPr>
    </w:lvl>
    <w:lvl w:ilvl="7" w:tplc="CC16ECD0">
      <w:numFmt w:val="bullet"/>
      <w:lvlText w:val="•"/>
      <w:lvlJc w:val="left"/>
      <w:pPr>
        <w:ind w:left="7057" w:hanging="1136"/>
      </w:pPr>
      <w:rPr>
        <w:rFonts w:hint="default"/>
        <w:lang w:val="en-US" w:eastAsia="en-US" w:bidi="ar-SA"/>
      </w:rPr>
    </w:lvl>
    <w:lvl w:ilvl="8" w:tplc="B03EDED6">
      <w:numFmt w:val="bullet"/>
      <w:lvlText w:val="•"/>
      <w:lvlJc w:val="left"/>
      <w:pPr>
        <w:ind w:left="7853" w:hanging="1136"/>
      </w:pPr>
      <w:rPr>
        <w:rFonts w:hint="default"/>
        <w:lang w:val="en-US" w:eastAsia="en-US" w:bidi="ar-SA"/>
      </w:rPr>
    </w:lvl>
  </w:abstractNum>
  <w:abstractNum w:abstractNumId="2" w15:restartNumberingAfterBreak="0">
    <w:nsid w:val="47D215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DB1A7F"/>
    <w:multiLevelType w:val="hybridMultilevel"/>
    <w:tmpl w:val="51F81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515A53"/>
    <w:multiLevelType w:val="hybridMultilevel"/>
    <w:tmpl w:val="BBC86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0087D"/>
    <w:multiLevelType w:val="hybridMultilevel"/>
    <w:tmpl w:val="A8CC2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B2A"/>
    <w:rsid w:val="00007342"/>
    <w:rsid w:val="0008137E"/>
    <w:rsid w:val="00082BD1"/>
    <w:rsid w:val="000C5C9A"/>
    <w:rsid w:val="001F2F1E"/>
    <w:rsid w:val="002A3584"/>
    <w:rsid w:val="002E3C59"/>
    <w:rsid w:val="0043059B"/>
    <w:rsid w:val="004B4A0D"/>
    <w:rsid w:val="0063176D"/>
    <w:rsid w:val="0065576B"/>
    <w:rsid w:val="00657EF8"/>
    <w:rsid w:val="006E0FDB"/>
    <w:rsid w:val="0070724E"/>
    <w:rsid w:val="007B4649"/>
    <w:rsid w:val="007E774D"/>
    <w:rsid w:val="008070D6"/>
    <w:rsid w:val="00824B89"/>
    <w:rsid w:val="00912AEB"/>
    <w:rsid w:val="00935D24"/>
    <w:rsid w:val="009D5B2A"/>
    <w:rsid w:val="009F50CF"/>
    <w:rsid w:val="00AB600A"/>
    <w:rsid w:val="00B32E8F"/>
    <w:rsid w:val="00B37377"/>
    <w:rsid w:val="00C21CF4"/>
    <w:rsid w:val="00C52087"/>
    <w:rsid w:val="00D507E6"/>
    <w:rsid w:val="00D53CA6"/>
    <w:rsid w:val="00D91C52"/>
    <w:rsid w:val="00D93295"/>
    <w:rsid w:val="00D969EE"/>
    <w:rsid w:val="00E55B10"/>
    <w:rsid w:val="00E565CF"/>
    <w:rsid w:val="00FB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7972D"/>
  <w15:docId w15:val="{63EF2F1E-E69D-4391-BD58-24CBD53A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5B2A"/>
    <w:rPr>
      <w:rFonts w:ascii="Arial MT" w:eastAsia="Arial MT" w:hAnsi="Arial MT" w:cs="Arial MT"/>
    </w:rPr>
  </w:style>
  <w:style w:type="paragraph" w:styleId="Heading1">
    <w:name w:val="heading 1"/>
    <w:basedOn w:val="Normal"/>
    <w:uiPriority w:val="1"/>
    <w:qFormat/>
    <w:rsid w:val="009D5B2A"/>
    <w:pPr>
      <w:ind w:left="300" w:right="1730"/>
      <w:outlineLvl w:val="0"/>
    </w:pPr>
    <w:rPr>
      <w:rFonts w:ascii="Arial" w:eastAsia="Arial" w:hAnsi="Arial" w:cs="Arial"/>
      <w:b/>
      <w:bCs/>
    </w:rPr>
  </w:style>
  <w:style w:type="paragraph" w:styleId="Heading4">
    <w:name w:val="heading 4"/>
    <w:basedOn w:val="Normal"/>
    <w:next w:val="Normal"/>
    <w:link w:val="Heading4Char"/>
    <w:uiPriority w:val="9"/>
    <w:semiHidden/>
    <w:unhideWhenUsed/>
    <w:qFormat/>
    <w:rsid w:val="0008137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D5B2A"/>
  </w:style>
  <w:style w:type="paragraph" w:styleId="ListParagraph">
    <w:name w:val="List Paragraph"/>
    <w:basedOn w:val="Normal"/>
    <w:uiPriority w:val="1"/>
    <w:qFormat/>
    <w:rsid w:val="009D5B2A"/>
    <w:pPr>
      <w:ind w:left="1150" w:hanging="850"/>
    </w:pPr>
  </w:style>
  <w:style w:type="paragraph" w:customStyle="1" w:styleId="TableParagraph">
    <w:name w:val="Table Paragraph"/>
    <w:basedOn w:val="Normal"/>
    <w:uiPriority w:val="1"/>
    <w:qFormat/>
    <w:rsid w:val="009D5B2A"/>
    <w:pPr>
      <w:spacing w:line="247" w:lineRule="exact"/>
      <w:ind w:left="704"/>
    </w:pPr>
    <w:rPr>
      <w:rFonts w:ascii="Arial" w:eastAsia="Arial" w:hAnsi="Arial" w:cs="Arial"/>
    </w:rPr>
  </w:style>
  <w:style w:type="paragraph" w:styleId="Header">
    <w:name w:val="header"/>
    <w:basedOn w:val="Normal"/>
    <w:link w:val="HeaderChar"/>
    <w:uiPriority w:val="99"/>
    <w:semiHidden/>
    <w:unhideWhenUsed/>
    <w:rsid w:val="00D969EE"/>
    <w:pPr>
      <w:tabs>
        <w:tab w:val="center" w:pos="4680"/>
        <w:tab w:val="right" w:pos="9360"/>
      </w:tabs>
    </w:pPr>
  </w:style>
  <w:style w:type="character" w:customStyle="1" w:styleId="HeaderChar">
    <w:name w:val="Header Char"/>
    <w:basedOn w:val="DefaultParagraphFont"/>
    <w:link w:val="Header"/>
    <w:uiPriority w:val="99"/>
    <w:semiHidden/>
    <w:rsid w:val="00D969EE"/>
    <w:rPr>
      <w:rFonts w:ascii="Arial MT" w:eastAsia="Arial MT" w:hAnsi="Arial MT" w:cs="Arial MT"/>
    </w:rPr>
  </w:style>
  <w:style w:type="paragraph" w:styleId="Footer">
    <w:name w:val="footer"/>
    <w:basedOn w:val="Normal"/>
    <w:link w:val="FooterChar"/>
    <w:uiPriority w:val="99"/>
    <w:semiHidden/>
    <w:unhideWhenUsed/>
    <w:rsid w:val="00D969EE"/>
    <w:pPr>
      <w:tabs>
        <w:tab w:val="center" w:pos="4680"/>
        <w:tab w:val="right" w:pos="9360"/>
      </w:tabs>
    </w:pPr>
  </w:style>
  <w:style w:type="character" w:customStyle="1" w:styleId="FooterChar">
    <w:name w:val="Footer Char"/>
    <w:basedOn w:val="DefaultParagraphFont"/>
    <w:link w:val="Footer"/>
    <w:uiPriority w:val="99"/>
    <w:semiHidden/>
    <w:rsid w:val="00D969EE"/>
    <w:rPr>
      <w:rFonts w:ascii="Arial MT" w:eastAsia="Arial MT" w:hAnsi="Arial MT" w:cs="Arial MT"/>
    </w:rPr>
  </w:style>
  <w:style w:type="character" w:customStyle="1" w:styleId="Heading4Char">
    <w:name w:val="Heading 4 Char"/>
    <w:basedOn w:val="DefaultParagraphFont"/>
    <w:link w:val="Heading4"/>
    <w:uiPriority w:val="9"/>
    <w:semiHidden/>
    <w:rsid w:val="0008137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800">
      <w:bodyDiv w:val="1"/>
      <w:marLeft w:val="0"/>
      <w:marRight w:val="0"/>
      <w:marTop w:val="0"/>
      <w:marBottom w:val="0"/>
      <w:divBdr>
        <w:top w:val="none" w:sz="0" w:space="0" w:color="auto"/>
        <w:left w:val="none" w:sz="0" w:space="0" w:color="auto"/>
        <w:bottom w:val="none" w:sz="0" w:space="0" w:color="auto"/>
        <w:right w:val="none" w:sz="0" w:space="0" w:color="auto"/>
      </w:divBdr>
    </w:div>
    <w:div w:id="39981181">
      <w:bodyDiv w:val="1"/>
      <w:marLeft w:val="0"/>
      <w:marRight w:val="0"/>
      <w:marTop w:val="0"/>
      <w:marBottom w:val="0"/>
      <w:divBdr>
        <w:top w:val="none" w:sz="0" w:space="0" w:color="auto"/>
        <w:left w:val="none" w:sz="0" w:space="0" w:color="auto"/>
        <w:bottom w:val="none" w:sz="0" w:space="0" w:color="auto"/>
        <w:right w:val="none" w:sz="0" w:space="0" w:color="auto"/>
      </w:divBdr>
    </w:div>
    <w:div w:id="242644202">
      <w:bodyDiv w:val="1"/>
      <w:marLeft w:val="0"/>
      <w:marRight w:val="0"/>
      <w:marTop w:val="0"/>
      <w:marBottom w:val="0"/>
      <w:divBdr>
        <w:top w:val="none" w:sz="0" w:space="0" w:color="auto"/>
        <w:left w:val="none" w:sz="0" w:space="0" w:color="auto"/>
        <w:bottom w:val="none" w:sz="0" w:space="0" w:color="auto"/>
        <w:right w:val="none" w:sz="0" w:space="0" w:color="auto"/>
      </w:divBdr>
    </w:div>
    <w:div w:id="536436079">
      <w:bodyDiv w:val="1"/>
      <w:marLeft w:val="0"/>
      <w:marRight w:val="0"/>
      <w:marTop w:val="0"/>
      <w:marBottom w:val="0"/>
      <w:divBdr>
        <w:top w:val="none" w:sz="0" w:space="0" w:color="auto"/>
        <w:left w:val="none" w:sz="0" w:space="0" w:color="auto"/>
        <w:bottom w:val="none" w:sz="0" w:space="0" w:color="auto"/>
        <w:right w:val="none" w:sz="0" w:space="0" w:color="auto"/>
      </w:divBdr>
    </w:div>
    <w:div w:id="573130818">
      <w:bodyDiv w:val="1"/>
      <w:marLeft w:val="0"/>
      <w:marRight w:val="0"/>
      <w:marTop w:val="0"/>
      <w:marBottom w:val="0"/>
      <w:divBdr>
        <w:top w:val="none" w:sz="0" w:space="0" w:color="auto"/>
        <w:left w:val="none" w:sz="0" w:space="0" w:color="auto"/>
        <w:bottom w:val="none" w:sz="0" w:space="0" w:color="auto"/>
        <w:right w:val="none" w:sz="0" w:space="0" w:color="auto"/>
      </w:divBdr>
    </w:div>
    <w:div w:id="792820746">
      <w:bodyDiv w:val="1"/>
      <w:marLeft w:val="0"/>
      <w:marRight w:val="0"/>
      <w:marTop w:val="0"/>
      <w:marBottom w:val="0"/>
      <w:divBdr>
        <w:top w:val="none" w:sz="0" w:space="0" w:color="auto"/>
        <w:left w:val="none" w:sz="0" w:space="0" w:color="auto"/>
        <w:bottom w:val="none" w:sz="0" w:space="0" w:color="auto"/>
        <w:right w:val="none" w:sz="0" w:space="0" w:color="auto"/>
      </w:divBdr>
    </w:div>
    <w:div w:id="1235434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Hello</cp:lastModifiedBy>
  <cp:revision>6</cp:revision>
  <dcterms:created xsi:type="dcterms:W3CDTF">2024-07-26T11:50:00Z</dcterms:created>
  <dcterms:modified xsi:type="dcterms:W3CDTF">2024-07-26T12:59:00Z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LastSaved">
    <vt:filetime>2023-11-03T00:00:00Z</vt:filetime>
  </property>
</Properties>
</file>