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9B" w:rsidRDefault="002D71F7" w:rsidP="00A36325">
      <w:pPr>
        <w:pStyle w:val="1stIntroHeadings"/>
        <w:jc w:val="center"/>
        <w:rPr>
          <w:rFonts w:ascii="Arial" w:hAnsi="Arial" w:cs="Arial"/>
          <w:smallCaps w:val="0"/>
          <w:sz w:val="22"/>
          <w:szCs w:val="22"/>
        </w:rPr>
      </w:pPr>
      <w:r w:rsidRPr="00A36325">
        <w:rPr>
          <w:rFonts w:ascii="Arial" w:hAnsi="Arial" w:cs="Arial"/>
          <w:smallCaps w:val="0"/>
          <w:sz w:val="22"/>
          <w:szCs w:val="22"/>
        </w:rPr>
        <w:t xml:space="preserve">Resolution of the Trustees of the </w:t>
      </w:r>
    </w:p>
    <w:p w:rsidR="00170D88" w:rsidRPr="00A36325" w:rsidRDefault="0054539B" w:rsidP="00A36325">
      <w:pPr>
        <w:pStyle w:val="1stIntroHeadings"/>
        <w:jc w:val="center"/>
        <w:rPr>
          <w:rFonts w:ascii="Arial" w:hAnsi="Arial" w:cs="Arial"/>
          <w:smallCaps w:val="0"/>
          <w:sz w:val="22"/>
          <w:szCs w:val="22"/>
        </w:rPr>
      </w:pPr>
      <w:r w:rsidRPr="0054539B">
        <w:rPr>
          <w:rFonts w:ascii="Arial" w:hAnsi="Arial" w:cs="Arial"/>
          <w:smallCaps w:val="0"/>
          <w:sz w:val="22"/>
          <w:szCs w:val="22"/>
        </w:rPr>
        <w:t>Yeardley Stalybridge Limited Pension Scheme</w:t>
      </w:r>
    </w:p>
    <w:p w:rsidR="009C15FB" w:rsidRPr="00843B7F" w:rsidRDefault="009C15FB" w:rsidP="009C15FB">
      <w:pPr>
        <w:rPr>
          <w:rFonts w:ascii="Arial" w:hAnsi="Arial" w:cs="Arial"/>
          <w:szCs w:val="22"/>
        </w:rPr>
      </w:pPr>
    </w:p>
    <w:p w:rsidR="00170D88" w:rsidRPr="00A36325" w:rsidRDefault="002D71F7">
      <w:pPr>
        <w:pStyle w:val="1stIntroHeadings"/>
        <w:rPr>
          <w:rFonts w:ascii="Arial" w:hAnsi="Arial" w:cs="Arial"/>
          <w:smallCaps w:val="0"/>
          <w:sz w:val="22"/>
          <w:szCs w:val="22"/>
        </w:rPr>
      </w:pPr>
      <w:r w:rsidRPr="00A36325">
        <w:rPr>
          <w:rFonts w:ascii="Arial" w:hAnsi="Arial" w:cs="Arial"/>
          <w:smallCaps w:val="0"/>
          <w:sz w:val="22"/>
          <w:szCs w:val="22"/>
        </w:rPr>
        <w:t>Interpretation</w:t>
      </w:r>
    </w:p>
    <w:p w:rsidR="009C15FB" w:rsidRPr="00843B7F" w:rsidRDefault="002D71F7" w:rsidP="00843B7F">
      <w:pPr>
        <w:rPr>
          <w:rFonts w:ascii="Arial" w:hAnsi="Arial" w:cs="Arial"/>
          <w:i/>
          <w:szCs w:val="22"/>
        </w:rPr>
      </w:pPr>
      <w:r w:rsidRPr="00843B7F">
        <w:rPr>
          <w:rFonts w:ascii="Arial" w:hAnsi="Arial" w:cs="Arial"/>
          <w:szCs w:val="22"/>
        </w:rPr>
        <w:t xml:space="preserve">The Trustees confirm that the terms used in this resolution should be </w:t>
      </w:r>
      <w:r w:rsidRPr="00843B7F">
        <w:rPr>
          <w:rStyle w:val="Emphasis"/>
          <w:rFonts w:ascii="Arial" w:hAnsi="Arial" w:cs="Arial"/>
          <w:i w:val="0"/>
          <w:szCs w:val="22"/>
        </w:rPr>
        <w:t xml:space="preserve">interpreted </w:t>
      </w:r>
      <w:r w:rsidRPr="00843B7F">
        <w:rPr>
          <w:rStyle w:val="Emphasis"/>
          <w:rFonts w:ascii="Arial" w:hAnsi="Arial" w:cs="Arial"/>
          <w:szCs w:val="22"/>
        </w:rPr>
        <w:t>as</w:t>
      </w:r>
      <w:r w:rsidRPr="00843B7F">
        <w:rPr>
          <w:rStyle w:val="Emphasis"/>
          <w:rFonts w:ascii="Arial" w:hAnsi="Arial" w:cs="Arial"/>
          <w:i w:val="0"/>
          <w:szCs w:val="22"/>
        </w:rPr>
        <w:t xml:space="preserve"> they are defined in the Definitive Trust Deed and Rules dat</w:t>
      </w:r>
      <w:r w:rsidR="009C15FB" w:rsidRPr="00843B7F">
        <w:rPr>
          <w:rStyle w:val="Emphasis"/>
          <w:rFonts w:ascii="Arial" w:hAnsi="Arial" w:cs="Arial"/>
          <w:i w:val="0"/>
          <w:szCs w:val="22"/>
        </w:rPr>
        <w:t xml:space="preserve">ed </w:t>
      </w:r>
      <w:r w:rsidR="0054539B">
        <w:rPr>
          <w:rStyle w:val="Emphasis"/>
          <w:rFonts w:ascii="Arial" w:hAnsi="Arial" w:cs="Arial"/>
          <w:i w:val="0"/>
          <w:szCs w:val="22"/>
        </w:rPr>
        <w:t>15 December 2014</w:t>
      </w:r>
      <w:r w:rsidR="009C15FB" w:rsidRPr="00843B7F">
        <w:rPr>
          <w:rStyle w:val="Emphasis"/>
          <w:rFonts w:ascii="Arial" w:hAnsi="Arial" w:cs="Arial"/>
          <w:i w:val="0"/>
          <w:szCs w:val="22"/>
        </w:rPr>
        <w:t xml:space="preserve"> </w:t>
      </w:r>
      <w:r w:rsidRPr="00843B7F">
        <w:rPr>
          <w:rStyle w:val="Emphasis"/>
          <w:rFonts w:ascii="Arial" w:hAnsi="Arial" w:cs="Arial"/>
          <w:i w:val="0"/>
          <w:szCs w:val="22"/>
        </w:rPr>
        <w:t xml:space="preserve">for the </w:t>
      </w:r>
      <w:r w:rsidR="0054539B" w:rsidRPr="0054539B">
        <w:rPr>
          <w:rStyle w:val="Emphasis"/>
          <w:rFonts w:ascii="Arial" w:hAnsi="Arial" w:cs="Arial"/>
          <w:i w:val="0"/>
          <w:szCs w:val="22"/>
        </w:rPr>
        <w:t>Yeardley Stalybridge Limited Pension Scheme</w:t>
      </w:r>
      <w:r w:rsidR="009C15FB" w:rsidRPr="00843B7F">
        <w:rPr>
          <w:rStyle w:val="Emphasis"/>
          <w:rFonts w:ascii="Arial" w:hAnsi="Arial" w:cs="Arial"/>
          <w:i w:val="0"/>
          <w:szCs w:val="22"/>
        </w:rPr>
        <w:t>.</w:t>
      </w:r>
    </w:p>
    <w:p w:rsidR="009C15FB" w:rsidRPr="00843B7F" w:rsidRDefault="009C15FB" w:rsidP="009C15FB">
      <w:pPr>
        <w:rPr>
          <w:rFonts w:ascii="Arial" w:hAnsi="Arial" w:cs="Arial"/>
          <w:szCs w:val="22"/>
        </w:rPr>
      </w:pPr>
      <w:bookmarkStart w:id="0" w:name="_GoBack"/>
      <w:bookmarkEnd w:id="0"/>
    </w:p>
    <w:p w:rsidR="009C15FB" w:rsidRPr="00843B7F" w:rsidRDefault="00A36325" w:rsidP="009C15FB">
      <w:pPr>
        <w:rPr>
          <w:rFonts w:ascii="Arial" w:hAnsi="Arial" w:cs="Arial"/>
          <w:b/>
          <w:szCs w:val="22"/>
        </w:rPr>
      </w:pPr>
      <w:r>
        <w:rPr>
          <w:rFonts w:ascii="Arial" w:hAnsi="Arial" w:cs="Arial"/>
          <w:b/>
          <w:szCs w:val="22"/>
        </w:rPr>
        <w:t>Background</w:t>
      </w:r>
    </w:p>
    <w:p w:rsidR="009C15FB" w:rsidRPr="00843B7F" w:rsidRDefault="009C15FB" w:rsidP="009C15FB">
      <w:pPr>
        <w:rPr>
          <w:rFonts w:ascii="Arial" w:hAnsi="Arial" w:cs="Arial"/>
          <w:szCs w:val="22"/>
        </w:rPr>
      </w:pPr>
    </w:p>
    <w:p w:rsidR="009C15FB" w:rsidRPr="00843B7F" w:rsidRDefault="009C15FB" w:rsidP="009C15FB">
      <w:pPr>
        <w:pStyle w:val="NormalSpaced"/>
        <w:rPr>
          <w:rFonts w:ascii="Arial" w:hAnsi="Arial" w:cs="Arial"/>
          <w:szCs w:val="22"/>
        </w:rPr>
      </w:pPr>
      <w:r w:rsidRPr="00843B7F">
        <w:rPr>
          <w:rFonts w:ascii="Arial" w:hAnsi="Arial" w:cs="Arial"/>
          <w:szCs w:val="22"/>
        </w:rPr>
        <w:t>Rule 11.3 of the Scheme rules states that</w:t>
      </w:r>
      <w:r w:rsidR="00843B7F">
        <w:rPr>
          <w:rFonts w:ascii="Arial" w:hAnsi="Arial" w:cs="Arial"/>
          <w:szCs w:val="22"/>
        </w:rPr>
        <w:t>:</w:t>
      </w:r>
      <w:r w:rsidRPr="00843B7F">
        <w:rPr>
          <w:rFonts w:ascii="Arial" w:hAnsi="Arial" w:cs="Arial"/>
          <w:szCs w:val="22"/>
        </w:rPr>
        <w:t xml:space="preserve"> If any Participating Employer:</w:t>
      </w:r>
    </w:p>
    <w:p w:rsidR="009C15FB" w:rsidRPr="00843B7F" w:rsidRDefault="009C15FB" w:rsidP="009C15FB">
      <w:pPr>
        <w:rPr>
          <w:rFonts w:ascii="Arial" w:hAnsi="Arial" w:cs="Arial"/>
          <w:szCs w:val="22"/>
        </w:rPr>
      </w:pPr>
      <w:r w:rsidRPr="00843B7F">
        <w:rPr>
          <w:rFonts w:ascii="Arial" w:hAnsi="Arial" w:cs="Arial"/>
          <w:szCs w:val="22"/>
        </w:rPr>
        <w:t xml:space="preserve">11.3.1 goes into liquidation, or is dissolved or  does not make arrangements to provide relevant benefits to the members within six months of the scheme's registered date; or </w:t>
      </w:r>
    </w:p>
    <w:p w:rsidR="009C15FB" w:rsidRPr="00843B7F" w:rsidRDefault="009C15FB" w:rsidP="009C15FB">
      <w:pPr>
        <w:rPr>
          <w:rFonts w:ascii="Arial" w:hAnsi="Arial" w:cs="Arial"/>
          <w:szCs w:val="22"/>
        </w:rPr>
      </w:pPr>
      <w:r w:rsidRPr="00843B7F">
        <w:rPr>
          <w:rFonts w:ascii="Arial" w:hAnsi="Arial" w:cs="Arial"/>
          <w:szCs w:val="22"/>
        </w:rPr>
        <w:t xml:space="preserve">11.3.2 has an administrator or administrative receiver or the official receiver appointed in respect of any of its undertaking or assets; or </w:t>
      </w:r>
    </w:p>
    <w:p w:rsidR="009C15FB" w:rsidRPr="00843B7F" w:rsidRDefault="009C15FB" w:rsidP="009C15FB">
      <w:pPr>
        <w:rPr>
          <w:rFonts w:ascii="Arial" w:hAnsi="Arial" w:cs="Arial"/>
          <w:szCs w:val="22"/>
        </w:rPr>
      </w:pPr>
      <w:r w:rsidRPr="00843B7F">
        <w:rPr>
          <w:rFonts w:ascii="Arial" w:hAnsi="Arial" w:cs="Arial"/>
          <w:szCs w:val="22"/>
        </w:rPr>
        <w:t xml:space="preserve">11.3.3 having been a body corporate under the control of the Members (or of any one or more of them together) at the date these Rules took effect, ceases to be under such control ("control" being construed in accordance with section 450 of the Corporation Tax Act 2010) </w:t>
      </w:r>
    </w:p>
    <w:p w:rsidR="009C15FB" w:rsidRPr="00843B7F" w:rsidRDefault="009C15FB" w:rsidP="009C15FB">
      <w:pPr>
        <w:rPr>
          <w:rFonts w:ascii="Arial" w:hAnsi="Arial" w:cs="Arial"/>
          <w:szCs w:val="22"/>
        </w:rPr>
      </w:pPr>
    </w:p>
    <w:p w:rsidR="009C15FB" w:rsidRPr="00843B7F" w:rsidRDefault="009C15FB" w:rsidP="009C15FB">
      <w:pPr>
        <w:rPr>
          <w:rFonts w:ascii="Arial" w:hAnsi="Arial" w:cs="Arial"/>
          <w:szCs w:val="22"/>
        </w:rPr>
      </w:pPr>
      <w:r w:rsidRPr="00843B7F">
        <w:rPr>
          <w:rFonts w:ascii="Arial" w:hAnsi="Arial" w:cs="Arial"/>
          <w:szCs w:val="22"/>
        </w:rPr>
        <w:t>then all its powers and discretions under the Rules and any other provision governing the Scheme, whether fiduciary or not, shall vest in and be exercisable by the Trustees alone and any requirement for its consent or approval or similar shall not apply unless the Trustees determine otherwise.</w:t>
      </w:r>
    </w:p>
    <w:p w:rsidR="009C15FB" w:rsidRPr="00843B7F" w:rsidRDefault="009C15FB" w:rsidP="009C15FB">
      <w:pPr>
        <w:rPr>
          <w:rFonts w:ascii="Arial" w:hAnsi="Arial" w:cs="Arial"/>
          <w:szCs w:val="22"/>
        </w:rPr>
      </w:pPr>
    </w:p>
    <w:p w:rsidR="009C15FB" w:rsidRPr="00843B7F" w:rsidRDefault="009C15FB" w:rsidP="009C15FB">
      <w:pPr>
        <w:pStyle w:val="1stIntroHeadings"/>
        <w:rPr>
          <w:rFonts w:ascii="Arial" w:hAnsi="Arial" w:cs="Arial"/>
          <w:sz w:val="22"/>
          <w:szCs w:val="22"/>
        </w:rPr>
      </w:pPr>
      <w:r w:rsidRPr="00843B7F">
        <w:rPr>
          <w:rFonts w:ascii="Arial" w:hAnsi="Arial" w:cs="Arial"/>
          <w:sz w:val="22"/>
          <w:szCs w:val="22"/>
        </w:rPr>
        <w:t>R</w:t>
      </w:r>
      <w:r w:rsidRPr="00A36325">
        <w:rPr>
          <w:rFonts w:ascii="Arial" w:hAnsi="Arial" w:cs="Arial"/>
          <w:smallCaps w:val="0"/>
          <w:sz w:val="22"/>
          <w:szCs w:val="22"/>
        </w:rPr>
        <w:t>esolution</w:t>
      </w:r>
    </w:p>
    <w:p w:rsidR="009C15FB" w:rsidRPr="00843B7F" w:rsidRDefault="009C15FB" w:rsidP="009C15FB">
      <w:pPr>
        <w:pStyle w:val="NormalSpaced"/>
        <w:rPr>
          <w:rFonts w:ascii="Arial" w:hAnsi="Arial" w:cs="Arial"/>
          <w:szCs w:val="22"/>
        </w:rPr>
      </w:pPr>
      <w:r w:rsidRPr="00843B7F">
        <w:rPr>
          <w:rFonts w:ascii="Arial" w:hAnsi="Arial" w:cs="Arial"/>
          <w:szCs w:val="22"/>
        </w:rPr>
        <w:t xml:space="preserve">The present Trustee has been informed that the present participating employer is a dormant company and cannot therefore provide relevant benefits to the members of the Scheme. </w:t>
      </w:r>
      <w:r w:rsidR="00843B7F" w:rsidRPr="00843B7F">
        <w:rPr>
          <w:rFonts w:ascii="Arial" w:hAnsi="Arial" w:cs="Arial"/>
          <w:szCs w:val="22"/>
        </w:rPr>
        <w:t xml:space="preserve">The present Directors of the Company have made arrangements to dissolve the current Participating Employer. </w:t>
      </w:r>
    </w:p>
    <w:p w:rsidR="00843B7F" w:rsidRPr="00843B7F" w:rsidRDefault="009C15FB" w:rsidP="00843B7F">
      <w:pPr>
        <w:rPr>
          <w:rFonts w:ascii="Arial" w:hAnsi="Arial" w:cs="Arial"/>
          <w:szCs w:val="22"/>
        </w:rPr>
      </w:pPr>
      <w:r w:rsidRPr="00843B7F">
        <w:rPr>
          <w:rFonts w:ascii="Arial" w:hAnsi="Arial" w:cs="Arial"/>
          <w:szCs w:val="22"/>
        </w:rPr>
        <w:t>In exercise of the powers conferred by 11.3 of the Scheme</w:t>
      </w:r>
      <w:r w:rsidR="00843B7F" w:rsidRPr="00843B7F">
        <w:rPr>
          <w:rFonts w:ascii="Arial" w:hAnsi="Arial" w:cs="Arial"/>
          <w:szCs w:val="22"/>
        </w:rPr>
        <w:t xml:space="preserve"> all powers and all its powers and discretions under the Rules and any other provision governing the Scheme, whether fiduciary or not, shall vest in and be exercisable by the present Trustees alone and any requirement for the current Participating Employers consent or approval or similar shall not apply unless the Trustees determine otherwise.</w:t>
      </w:r>
    </w:p>
    <w:p w:rsidR="00170D88" w:rsidRPr="00843B7F" w:rsidRDefault="002D71F7">
      <w:pPr>
        <w:pStyle w:val="NormalSpaced"/>
        <w:rPr>
          <w:rFonts w:ascii="Arial" w:hAnsi="Arial" w:cs="Arial"/>
          <w:szCs w:val="22"/>
        </w:rPr>
      </w:pPr>
      <w:r w:rsidRPr="00843B7F">
        <w:rPr>
          <w:rFonts w:ascii="Arial" w:hAnsi="Arial" w:cs="Arial"/>
          <w:szCs w:val="22"/>
        </w:rPr>
        <w:t> </w:t>
      </w:r>
    </w:p>
    <w:p w:rsidR="00170D88" w:rsidRPr="00843B7F" w:rsidRDefault="002D71F7">
      <w:pPr>
        <w:pStyle w:val="NormalSpaced"/>
        <w:rPr>
          <w:rFonts w:ascii="Arial" w:hAnsi="Arial" w:cs="Arial"/>
          <w:szCs w:val="22"/>
        </w:rPr>
      </w:pPr>
      <w:r w:rsidRPr="00843B7F">
        <w:rPr>
          <w:rFonts w:ascii="Arial" w:hAnsi="Arial" w:cs="Arial"/>
          <w:szCs w:val="22"/>
        </w:rPr>
        <w:t xml:space="preserve">Signed by </w:t>
      </w:r>
      <w:r w:rsidR="009C15FB" w:rsidRPr="00843B7F">
        <w:rPr>
          <w:rFonts w:ascii="Arial" w:hAnsi="Arial" w:cs="Arial"/>
          <w:b/>
          <w:szCs w:val="22"/>
        </w:rPr>
        <w:t>Workplace Pension Trustees Limited</w:t>
      </w:r>
    </w:p>
    <w:p w:rsidR="00170D88" w:rsidRPr="00843B7F" w:rsidRDefault="002D71F7">
      <w:pPr>
        <w:pStyle w:val="NormalSpaced"/>
        <w:rPr>
          <w:rFonts w:ascii="Arial" w:hAnsi="Arial" w:cs="Arial"/>
          <w:szCs w:val="22"/>
        </w:rPr>
      </w:pPr>
      <w:r w:rsidRPr="00843B7F">
        <w:rPr>
          <w:rFonts w:ascii="Arial" w:hAnsi="Arial" w:cs="Arial"/>
          <w:szCs w:val="22"/>
        </w:rPr>
        <w:t>......................................................</w:t>
      </w:r>
    </w:p>
    <w:p w:rsidR="00170D88" w:rsidRPr="00843B7F" w:rsidRDefault="002D71F7">
      <w:pPr>
        <w:pStyle w:val="NormalSpaced"/>
        <w:rPr>
          <w:rFonts w:ascii="Arial" w:hAnsi="Arial" w:cs="Arial"/>
          <w:szCs w:val="22"/>
        </w:rPr>
      </w:pPr>
      <w:r w:rsidRPr="00843B7F">
        <w:rPr>
          <w:rFonts w:ascii="Arial" w:hAnsi="Arial" w:cs="Arial"/>
          <w:szCs w:val="22"/>
        </w:rPr>
        <w:t>......................................................</w:t>
      </w:r>
    </w:p>
    <w:sectPr w:rsidR="00170D88" w:rsidRPr="00843B7F" w:rsidSect="00170D8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88" w:rsidRDefault="002D71F7">
      <w:r>
        <w:separator/>
      </w:r>
    </w:p>
  </w:endnote>
  <w:endnote w:type="continuationSeparator" w:id="0">
    <w:p w:rsidR="00170D88" w:rsidRDefault="002D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88" w:rsidRDefault="002D71F7">
      <w:r>
        <w:separator/>
      </w:r>
    </w:p>
  </w:footnote>
  <w:footnote w:type="continuationSeparator" w:id="0">
    <w:p w:rsidR="00170D88" w:rsidRDefault="002D71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upperLetter"/>
      <w:lvlText w:val="(%1)"/>
      <w:lvlJc w:val="left"/>
      <w:pPr>
        <w:tabs>
          <w:tab w:val="num" w:pos="720"/>
        </w:tabs>
        <w:ind w:left="720" w:hanging="720"/>
      </w:pPr>
    </w:lvl>
  </w:abstractNum>
  <w:abstractNum w:abstractNumId="1" w15:restartNumberingAfterBreak="0">
    <w:nsid w:val="00000002"/>
    <w:multiLevelType w:val="multilevel"/>
    <w:tmpl w:val="00000002"/>
    <w:name w:val="WW8Num27"/>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21"/>
  </w:num>
  <w:num w:numId="4">
    <w:abstractNumId w:val="24"/>
  </w:num>
  <w:num w:numId="5">
    <w:abstractNumId w:val="17"/>
  </w:num>
  <w:num w:numId="6">
    <w:abstractNumId w:val="10"/>
  </w:num>
  <w:num w:numId="7">
    <w:abstractNumId w:val="22"/>
  </w:num>
  <w:num w:numId="8">
    <w:abstractNumId w:val="4"/>
  </w:num>
  <w:num w:numId="9">
    <w:abstractNumId w:val="19"/>
  </w:num>
  <w:num w:numId="10">
    <w:abstractNumId w:val="7"/>
  </w:num>
  <w:num w:numId="11">
    <w:abstractNumId w:val="18"/>
  </w:num>
  <w:num w:numId="12">
    <w:abstractNumId w:val="6"/>
  </w:num>
  <w:num w:numId="13">
    <w:abstractNumId w:val="11"/>
  </w:num>
  <w:num w:numId="14">
    <w:abstractNumId w:val="8"/>
  </w:num>
  <w:num w:numId="15">
    <w:abstractNumId w:val="25"/>
  </w:num>
  <w:num w:numId="16">
    <w:abstractNumId w:val="9"/>
  </w:num>
  <w:num w:numId="17">
    <w:abstractNumId w:val="12"/>
  </w:num>
  <w:num w:numId="18">
    <w:abstractNumId w:val="3"/>
  </w:num>
  <w:num w:numId="19">
    <w:abstractNumId w:val="22"/>
  </w:num>
  <w:num w:numId="20">
    <w:abstractNumId w:val="20"/>
  </w:num>
  <w:num w:numId="21">
    <w:abstractNumId w:val="14"/>
  </w:num>
  <w:num w:numId="22">
    <w:abstractNumId w:val="15"/>
  </w:num>
  <w:num w:numId="23">
    <w:abstractNumId w:val="13"/>
  </w:num>
  <w:num w:numId="24">
    <w:abstractNumId w:val="16"/>
  </w:num>
  <w:num w:numId="25">
    <w:abstractNumId w:val="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24"/>
    <w:lvlOverride w:ilvl="0">
      <w:startOverride w:val="1"/>
    </w:lvlOverride>
    <w:lvlOverride w:ilvl="1">
      <w:startOverride w:val="1"/>
    </w:lvlOverride>
    <w:lvlOverride w:ilvl="2">
      <w:startOverride w:val="1"/>
    </w:lvlOverride>
  </w:num>
  <w:num w:numId="34">
    <w:abstractNumId w:val="24"/>
    <w:lvlOverride w:ilvl="0">
      <w:startOverride w:val="1"/>
    </w:lvlOverride>
    <w:lvlOverride w:ilvl="1">
      <w:startOverride w:val="1"/>
    </w:lvlOverride>
    <w:lvlOverride w:ilvl="2">
      <w:startOverride w:val="1"/>
    </w:lvlOverride>
  </w:num>
  <w:num w:numId="35">
    <w:abstractNumId w:val="24"/>
    <w:lvlOverride w:ilvl="0">
      <w:startOverride w:val="1"/>
    </w:lvlOverride>
    <w:lvlOverride w:ilvl="1">
      <w:startOverride w:val="1"/>
    </w:lvlOverride>
    <w:lvlOverride w:ilvl="2">
      <w:startOverride w:val="1"/>
    </w:lvlOverride>
  </w:num>
  <w:num w:numId="36">
    <w:abstractNumId w:val="24"/>
    <w:lvlOverride w:ilvl="0">
      <w:startOverride w:val="1"/>
    </w:lvlOverride>
    <w:lvlOverride w:ilvl="1">
      <w:startOverride w:val="1"/>
    </w:lvlOverride>
    <w:lvlOverride w:ilvl="2">
      <w:startOverride w:val="1"/>
    </w:lvlOverride>
  </w:num>
  <w:num w:numId="37">
    <w:abstractNumId w:val="24"/>
    <w:lvlOverride w:ilvl="0">
      <w:startOverride w:val="1"/>
    </w:lvlOverride>
    <w:lvlOverride w:ilvl="1">
      <w:startOverride w:val="1"/>
    </w:lvlOverride>
    <w:lvlOverride w:ilvl="2">
      <w:startOverride w:val="1"/>
    </w:lvlOverride>
  </w:num>
  <w:num w:numId="38">
    <w:abstractNumId w:val="24"/>
    <w:lvlOverride w:ilvl="0">
      <w:startOverride w:val="1"/>
    </w:lvlOverride>
    <w:lvlOverride w:ilvl="1">
      <w:startOverride w:val="1"/>
    </w:lvlOverride>
    <w:lvlOverride w:ilvl="2">
      <w:startOverride w:val="1"/>
    </w:lvlOverride>
  </w:num>
  <w:num w:numId="39">
    <w:abstractNumId w:val="24"/>
    <w:lvlOverride w:ilvl="0">
      <w:startOverride w:val="1"/>
    </w:lvlOverride>
    <w:lvlOverride w:ilvl="1">
      <w:startOverride w:val="1"/>
    </w:lvlOverride>
    <w:lvlOverride w:ilvl="2">
      <w:startOverride w:val="1"/>
    </w:lvlOverride>
  </w:num>
  <w:num w:numId="40">
    <w:abstractNumId w:val="24"/>
    <w:lvlOverride w:ilvl="0">
      <w:startOverride w:val="1"/>
    </w:lvlOverride>
    <w:lvlOverride w:ilvl="1">
      <w:startOverride w:val="1"/>
    </w:lvlOverride>
    <w:lvlOverride w:ilvl="2">
      <w:startOverride w:val="1"/>
    </w:lvlOverride>
  </w:num>
  <w:num w:numId="41">
    <w:abstractNumId w:val="24"/>
    <w:lvlOverride w:ilvl="0">
      <w:startOverride w:val="1"/>
    </w:lvlOverride>
    <w:lvlOverride w:ilvl="1">
      <w:startOverride w:val="1"/>
    </w:lvlOverride>
    <w:lvlOverride w:ilvl="2">
      <w:startOverride w:val="1"/>
    </w:lvlOverride>
  </w:num>
  <w:num w:numId="42">
    <w:abstractNumId w:val="24"/>
    <w:lvlOverride w:ilvl="0">
      <w:startOverride w:val="1"/>
    </w:lvlOverride>
    <w:lvlOverride w:ilvl="1">
      <w:startOverride w:val="1"/>
    </w:lvlOverride>
    <w:lvlOverride w:ilvl="2">
      <w:startOverride w:val="1"/>
    </w:lvlOverride>
  </w:num>
  <w:num w:numId="43">
    <w:abstractNumId w:val="17"/>
    <w:lvlOverride w:ilvl="0">
      <w:startOverride w:val="1"/>
    </w:lvlOverride>
    <w:lvlOverride w:ilvl="1">
      <w:startOverride w:val="1"/>
    </w:lvlOverride>
    <w:lvlOverride w:ilvl="2">
      <w:startOverride w:val="1"/>
    </w:lvlOverride>
  </w:num>
  <w:num w:numId="44">
    <w:abstractNumId w:val="17"/>
    <w:lvlOverride w:ilvl="0">
      <w:startOverride w:val="1"/>
    </w:lvlOverride>
    <w:lvlOverride w:ilvl="1">
      <w:startOverride w:val="1"/>
    </w:lvlOverride>
    <w:lvlOverride w:ilvl="2">
      <w:startOverride w:val="1"/>
    </w:lvlOverride>
  </w:num>
  <w:num w:numId="45">
    <w:abstractNumId w:val="17"/>
    <w:lvlOverride w:ilvl="0">
      <w:startOverride w:val="1"/>
    </w:lvlOverride>
    <w:lvlOverride w:ilvl="1">
      <w:startOverride w:val="1"/>
    </w:lvlOverride>
    <w:lvlOverride w:ilvl="2">
      <w:startOverride w:val="1"/>
    </w:lvlOverride>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8"/>
    <w:rsid w:val="00170D88"/>
    <w:rsid w:val="002D71F7"/>
    <w:rsid w:val="00361A26"/>
    <w:rsid w:val="0054539B"/>
    <w:rsid w:val="00843B7F"/>
    <w:rsid w:val="00961241"/>
    <w:rsid w:val="009C15FB"/>
    <w:rsid w:val="00A36325"/>
    <w:rsid w:val="00CC322B"/>
    <w:rsid w:val="00EC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FA73BA-0D4A-452B-96EB-19F1D99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D88"/>
    <w:pPr>
      <w:spacing w:line="300" w:lineRule="atLeast"/>
      <w:jc w:val="both"/>
    </w:pPr>
    <w:rPr>
      <w:sz w:val="22"/>
      <w:lang w:eastAsia="en-US"/>
    </w:rPr>
  </w:style>
  <w:style w:type="paragraph" w:styleId="Heading1">
    <w:name w:val="heading 1"/>
    <w:basedOn w:val="Normal"/>
    <w:qFormat/>
    <w:rsid w:val="00170D88"/>
    <w:pPr>
      <w:keepNext/>
      <w:numPr>
        <w:numId w:val="4"/>
      </w:numPr>
      <w:spacing w:before="320"/>
      <w:outlineLvl w:val="0"/>
    </w:pPr>
    <w:rPr>
      <w:b/>
      <w:smallCaps/>
      <w:kern w:val="28"/>
    </w:rPr>
  </w:style>
  <w:style w:type="paragraph" w:styleId="Heading2">
    <w:name w:val="heading 2"/>
    <w:basedOn w:val="Normal"/>
    <w:qFormat/>
    <w:rsid w:val="00170D88"/>
    <w:pPr>
      <w:numPr>
        <w:ilvl w:val="1"/>
        <w:numId w:val="4"/>
      </w:numPr>
      <w:spacing w:before="280" w:after="120"/>
      <w:outlineLvl w:val="1"/>
    </w:pPr>
    <w:rPr>
      <w:color w:val="000000"/>
    </w:rPr>
  </w:style>
  <w:style w:type="paragraph" w:styleId="Heading3">
    <w:name w:val="heading 3"/>
    <w:basedOn w:val="Normal"/>
    <w:qFormat/>
    <w:rsid w:val="00170D88"/>
    <w:pPr>
      <w:numPr>
        <w:ilvl w:val="2"/>
        <w:numId w:val="4"/>
      </w:numPr>
      <w:spacing w:after="120"/>
      <w:outlineLvl w:val="2"/>
    </w:pPr>
  </w:style>
  <w:style w:type="paragraph" w:styleId="Heading4">
    <w:name w:val="heading 4"/>
    <w:basedOn w:val="Normal"/>
    <w:qFormat/>
    <w:rsid w:val="00170D88"/>
    <w:pPr>
      <w:numPr>
        <w:ilvl w:val="3"/>
        <w:numId w:val="4"/>
      </w:numPr>
      <w:tabs>
        <w:tab w:val="left" w:pos="2261"/>
      </w:tabs>
      <w:spacing w:after="120"/>
      <w:outlineLvl w:val="3"/>
    </w:pPr>
  </w:style>
  <w:style w:type="paragraph" w:styleId="Heading5">
    <w:name w:val="heading 5"/>
    <w:basedOn w:val="Normal"/>
    <w:qFormat/>
    <w:rsid w:val="00170D88"/>
    <w:pPr>
      <w:numPr>
        <w:ilvl w:val="4"/>
        <w:numId w:val="4"/>
      </w:numPr>
      <w:spacing w:after="120"/>
      <w:outlineLvl w:val="4"/>
    </w:pPr>
  </w:style>
  <w:style w:type="paragraph" w:styleId="Heading6">
    <w:name w:val="heading 6"/>
    <w:basedOn w:val="Normal"/>
    <w:next w:val="Normal"/>
    <w:autoRedefine/>
    <w:qFormat/>
    <w:rsid w:val="00170D88"/>
    <w:pPr>
      <w:keepNext/>
      <w:spacing w:before="160" w:after="80"/>
      <w:jc w:val="left"/>
      <w:outlineLvl w:val="5"/>
    </w:pPr>
    <w:rPr>
      <w:rFonts w:ascii="Arial" w:hAnsi="Arial"/>
      <w:b/>
      <w:sz w:val="20"/>
    </w:rPr>
  </w:style>
  <w:style w:type="paragraph" w:styleId="Heading7">
    <w:name w:val="heading 7"/>
    <w:basedOn w:val="Normal"/>
    <w:next w:val="Normal"/>
    <w:qFormat/>
    <w:rsid w:val="00170D88"/>
    <w:pPr>
      <w:keepNext/>
      <w:jc w:val="left"/>
      <w:outlineLvl w:val="6"/>
    </w:pPr>
    <w:rPr>
      <w:rFonts w:ascii="Arial" w:hAnsi="Arial"/>
      <w:b/>
      <w:smallCaps/>
      <w:color w:val="000000"/>
      <w:sz w:val="24"/>
    </w:rPr>
  </w:style>
  <w:style w:type="paragraph" w:styleId="Heading8">
    <w:name w:val="heading 8"/>
    <w:basedOn w:val="Normal"/>
    <w:next w:val="Normal"/>
    <w:autoRedefine/>
    <w:qFormat/>
    <w:rsid w:val="00170D88"/>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170D88"/>
    <w:pPr>
      <w:spacing w:before="120" w:after="120"/>
      <w:ind w:left="720"/>
    </w:pPr>
  </w:style>
  <w:style w:type="paragraph" w:customStyle="1" w:styleId="Bodysubclause">
    <w:name w:val="Body  sub clause"/>
    <w:basedOn w:val="Normal"/>
    <w:rsid w:val="00170D88"/>
    <w:pPr>
      <w:spacing w:before="240" w:after="120"/>
      <w:ind w:left="720"/>
    </w:pPr>
  </w:style>
  <w:style w:type="paragraph" w:customStyle="1" w:styleId="Bodypara">
    <w:name w:val="Body para"/>
    <w:basedOn w:val="Normal"/>
    <w:rsid w:val="00170D88"/>
    <w:pPr>
      <w:spacing w:after="240"/>
      <w:ind w:left="1559"/>
    </w:pPr>
  </w:style>
  <w:style w:type="paragraph" w:customStyle="1" w:styleId="Bodysubpara">
    <w:name w:val="Body sub para"/>
    <w:basedOn w:val="Normal"/>
    <w:next w:val="Heading3"/>
    <w:rsid w:val="00170D88"/>
    <w:pPr>
      <w:spacing w:after="120"/>
      <w:ind w:left="2268"/>
    </w:pPr>
  </w:style>
  <w:style w:type="paragraph" w:customStyle="1" w:styleId="Definitions">
    <w:name w:val="Definitions"/>
    <w:basedOn w:val="Normal"/>
    <w:rsid w:val="00170D88"/>
    <w:pPr>
      <w:tabs>
        <w:tab w:val="left" w:pos="709"/>
      </w:tabs>
      <w:spacing w:after="120"/>
      <w:ind w:left="720"/>
    </w:pPr>
  </w:style>
  <w:style w:type="paragraph" w:styleId="Footer">
    <w:name w:val="footer"/>
    <w:basedOn w:val="Normal"/>
    <w:rsid w:val="00170D88"/>
    <w:pPr>
      <w:tabs>
        <w:tab w:val="center" w:pos="4153"/>
        <w:tab w:val="right" w:pos="8306"/>
      </w:tabs>
      <w:spacing w:after="240"/>
    </w:pPr>
  </w:style>
  <w:style w:type="paragraph" w:styleId="Header">
    <w:name w:val="header"/>
    <w:basedOn w:val="Normal"/>
    <w:rsid w:val="00170D88"/>
    <w:pPr>
      <w:tabs>
        <w:tab w:val="center" w:pos="4153"/>
        <w:tab w:val="right" w:pos="8306"/>
      </w:tabs>
      <w:spacing w:after="240"/>
    </w:pPr>
  </w:style>
  <w:style w:type="character" w:styleId="PageNumber">
    <w:name w:val="page number"/>
    <w:basedOn w:val="DefaultParagraphFont"/>
    <w:rsid w:val="00170D88"/>
  </w:style>
  <w:style w:type="paragraph" w:customStyle="1" w:styleId="Schmainhead">
    <w:name w:val="Sch   main head"/>
    <w:basedOn w:val="Normal"/>
    <w:next w:val="Normal"/>
    <w:autoRedefine/>
    <w:rsid w:val="00170D88"/>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170D88"/>
    <w:pPr>
      <w:keepNext/>
      <w:numPr>
        <w:numId w:val="8"/>
      </w:numPr>
      <w:spacing w:before="240" w:after="240"/>
      <w:jc w:val="center"/>
      <w:outlineLvl w:val="0"/>
    </w:pPr>
    <w:rPr>
      <w:b/>
      <w:kern w:val="28"/>
    </w:rPr>
  </w:style>
  <w:style w:type="paragraph" w:customStyle="1" w:styleId="Sch1styleclause">
    <w:name w:val="Sch  (1style) clause"/>
    <w:basedOn w:val="Normal"/>
    <w:rsid w:val="00170D88"/>
    <w:pPr>
      <w:numPr>
        <w:numId w:val="5"/>
      </w:numPr>
      <w:spacing w:before="320"/>
      <w:outlineLvl w:val="0"/>
    </w:pPr>
    <w:rPr>
      <w:b/>
      <w:smallCaps/>
    </w:rPr>
  </w:style>
  <w:style w:type="paragraph" w:customStyle="1" w:styleId="Sch1stylesubclause">
    <w:name w:val="Sch  (1style) sub clause"/>
    <w:basedOn w:val="Normal"/>
    <w:rsid w:val="00170D88"/>
    <w:pPr>
      <w:numPr>
        <w:ilvl w:val="1"/>
        <w:numId w:val="5"/>
      </w:numPr>
      <w:spacing w:before="280" w:after="120"/>
      <w:outlineLvl w:val="1"/>
    </w:pPr>
    <w:rPr>
      <w:color w:val="000000"/>
    </w:rPr>
  </w:style>
  <w:style w:type="paragraph" w:customStyle="1" w:styleId="Sch1stylepara">
    <w:name w:val="Sch (1style) para"/>
    <w:basedOn w:val="Normal"/>
    <w:rsid w:val="00170D88"/>
    <w:pPr>
      <w:numPr>
        <w:ilvl w:val="2"/>
        <w:numId w:val="5"/>
      </w:numPr>
      <w:spacing w:after="120"/>
    </w:pPr>
  </w:style>
  <w:style w:type="paragraph" w:customStyle="1" w:styleId="Sch1stylesubpara">
    <w:name w:val="Sch (1style) sub para"/>
    <w:basedOn w:val="Heading4"/>
    <w:rsid w:val="00170D88"/>
    <w:pPr>
      <w:numPr>
        <w:numId w:val="5"/>
      </w:numPr>
    </w:pPr>
  </w:style>
  <w:style w:type="paragraph" w:customStyle="1" w:styleId="Sch2style1">
    <w:name w:val="Sch (2style)  1"/>
    <w:basedOn w:val="Normal"/>
    <w:rsid w:val="00170D88"/>
    <w:pPr>
      <w:numPr>
        <w:numId w:val="1"/>
      </w:numPr>
      <w:spacing w:before="280" w:after="120" w:line="300" w:lineRule="exact"/>
    </w:pPr>
  </w:style>
  <w:style w:type="paragraph" w:customStyle="1" w:styleId="Sch2stylea">
    <w:name w:val="Sch (2style) (a)"/>
    <w:basedOn w:val="Normal"/>
    <w:rsid w:val="00170D88"/>
    <w:pPr>
      <w:numPr>
        <w:ilvl w:val="1"/>
        <w:numId w:val="1"/>
      </w:numPr>
      <w:spacing w:after="120" w:line="300" w:lineRule="exact"/>
    </w:pPr>
  </w:style>
  <w:style w:type="paragraph" w:customStyle="1" w:styleId="Sch2stylei">
    <w:name w:val="Sch (2style) (i)"/>
    <w:basedOn w:val="Heading4"/>
    <w:rsid w:val="00170D88"/>
    <w:pPr>
      <w:numPr>
        <w:ilvl w:val="2"/>
        <w:numId w:val="1"/>
      </w:numPr>
      <w:tabs>
        <w:tab w:val="clear" w:pos="2261"/>
        <w:tab w:val="left" w:pos="2268"/>
      </w:tabs>
    </w:pPr>
    <w:rPr>
      <w:noProof/>
    </w:rPr>
  </w:style>
  <w:style w:type="paragraph" w:styleId="TOC1">
    <w:name w:val="toc 1"/>
    <w:basedOn w:val="Normal"/>
    <w:next w:val="Normal"/>
    <w:autoRedefine/>
    <w:rsid w:val="00170D88"/>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170D88"/>
    <w:pPr>
      <w:tabs>
        <w:tab w:val="left" w:pos="706"/>
        <w:tab w:val="right" w:leader="dot" w:pos="7661"/>
      </w:tabs>
      <w:spacing w:before="120"/>
      <w:ind w:left="709" w:right="1219" w:hanging="709"/>
    </w:pPr>
    <w:rPr>
      <w:sz w:val="20"/>
    </w:rPr>
  </w:style>
  <w:style w:type="paragraph" w:styleId="TOC3">
    <w:name w:val="toc 3"/>
    <w:basedOn w:val="Normal"/>
    <w:next w:val="Normal"/>
    <w:autoRedefine/>
    <w:rsid w:val="00170D88"/>
    <w:pPr>
      <w:tabs>
        <w:tab w:val="left" w:pos="709"/>
        <w:tab w:val="right" w:leader="dot" w:pos="7655"/>
      </w:tabs>
      <w:ind w:left="709" w:right="1219" w:hanging="709"/>
    </w:pPr>
    <w:rPr>
      <w:noProof/>
      <w:sz w:val="20"/>
    </w:rPr>
  </w:style>
  <w:style w:type="character" w:styleId="Hyperlink">
    <w:name w:val="Hyperlink"/>
    <w:basedOn w:val="DefaultParagraphFont"/>
    <w:rsid w:val="00170D88"/>
    <w:rPr>
      <w:color w:val="0000FF"/>
      <w:u w:val="single"/>
    </w:rPr>
  </w:style>
  <w:style w:type="character" w:styleId="FollowedHyperlink">
    <w:name w:val="FollowedHyperlink"/>
    <w:basedOn w:val="DefaultParagraphFont"/>
    <w:rsid w:val="00170D88"/>
    <w:rPr>
      <w:color w:val="800080"/>
      <w:u w:val="single"/>
    </w:rPr>
  </w:style>
  <w:style w:type="paragraph" w:customStyle="1" w:styleId="1Parties">
    <w:name w:val="(1) Parties"/>
    <w:basedOn w:val="Normal"/>
    <w:rsid w:val="00170D88"/>
    <w:pPr>
      <w:numPr>
        <w:numId w:val="2"/>
      </w:numPr>
      <w:spacing w:before="120" w:after="120"/>
    </w:pPr>
  </w:style>
  <w:style w:type="paragraph" w:customStyle="1" w:styleId="ABackground">
    <w:name w:val="(A) Background"/>
    <w:basedOn w:val="Normal"/>
    <w:rsid w:val="00170D88"/>
    <w:pPr>
      <w:numPr>
        <w:numId w:val="3"/>
      </w:numPr>
      <w:spacing w:before="120" w:after="120"/>
    </w:pPr>
  </w:style>
  <w:style w:type="character" w:customStyle="1" w:styleId="Def">
    <w:name w:val="Def"/>
    <w:basedOn w:val="DefaultParagraphFont"/>
    <w:rsid w:val="00170D88"/>
    <w:rPr>
      <w:b/>
      <w:color w:val="000000"/>
      <w:sz w:val="22"/>
    </w:rPr>
  </w:style>
  <w:style w:type="paragraph" w:customStyle="1" w:styleId="1stIntroHeadings">
    <w:name w:val="1stIntroHeadings"/>
    <w:basedOn w:val="Normal"/>
    <w:next w:val="Normal"/>
    <w:rsid w:val="00170D88"/>
    <w:pPr>
      <w:tabs>
        <w:tab w:val="left" w:pos="709"/>
      </w:tabs>
      <w:spacing w:before="120" w:after="120"/>
    </w:pPr>
    <w:rPr>
      <w:b/>
      <w:smallCaps/>
      <w:sz w:val="24"/>
    </w:rPr>
  </w:style>
  <w:style w:type="paragraph" w:customStyle="1" w:styleId="Scha">
    <w:name w:val="Sch a)"/>
    <w:basedOn w:val="Normal"/>
    <w:rsid w:val="00170D88"/>
    <w:pPr>
      <w:numPr>
        <w:ilvl w:val="1"/>
        <w:numId w:val="2"/>
      </w:numPr>
    </w:pPr>
  </w:style>
  <w:style w:type="paragraph" w:customStyle="1" w:styleId="XExecution">
    <w:name w:val="X Execution"/>
    <w:basedOn w:val="Normal"/>
    <w:rsid w:val="00170D88"/>
    <w:pPr>
      <w:tabs>
        <w:tab w:val="left" w:pos="0"/>
        <w:tab w:val="left" w:pos="3544"/>
      </w:tabs>
      <w:ind w:right="459"/>
      <w:jc w:val="left"/>
    </w:pPr>
    <w:rPr>
      <w:color w:val="000000"/>
    </w:rPr>
  </w:style>
  <w:style w:type="paragraph" w:customStyle="1" w:styleId="Comments">
    <w:name w:val="Comments"/>
    <w:basedOn w:val="Normal"/>
    <w:rsid w:val="00170D88"/>
    <w:pPr>
      <w:spacing w:after="120"/>
      <w:ind w:left="284"/>
      <w:jc w:val="left"/>
    </w:pPr>
    <w:rPr>
      <w:i/>
    </w:rPr>
  </w:style>
  <w:style w:type="paragraph" w:customStyle="1" w:styleId="CoversheetTitle">
    <w:name w:val="Coversheet Title"/>
    <w:basedOn w:val="Normal"/>
    <w:autoRedefine/>
    <w:rsid w:val="00170D88"/>
    <w:pPr>
      <w:spacing w:before="480" w:after="480"/>
      <w:jc w:val="center"/>
    </w:pPr>
    <w:rPr>
      <w:b/>
      <w:smallCaps/>
    </w:rPr>
  </w:style>
  <w:style w:type="paragraph" w:customStyle="1" w:styleId="CoversheetParagraph">
    <w:name w:val="Coversheet Paragraph"/>
    <w:basedOn w:val="Normal"/>
    <w:autoRedefine/>
    <w:rsid w:val="00170D88"/>
    <w:pPr>
      <w:jc w:val="center"/>
    </w:pPr>
  </w:style>
  <w:style w:type="character" w:customStyle="1" w:styleId="Defterm">
    <w:name w:val="Defterm"/>
    <w:basedOn w:val="DefaultParagraphFont"/>
    <w:rsid w:val="00170D88"/>
    <w:rPr>
      <w:b/>
      <w:color w:val="000000"/>
      <w:sz w:val="22"/>
    </w:rPr>
  </w:style>
  <w:style w:type="paragraph" w:customStyle="1" w:styleId="NewPage">
    <w:name w:val="New Page"/>
    <w:basedOn w:val="Normal"/>
    <w:autoRedefine/>
    <w:rsid w:val="00170D88"/>
    <w:pPr>
      <w:pageBreakBefore/>
    </w:pPr>
  </w:style>
  <w:style w:type="paragraph" w:customStyle="1" w:styleId="FrontInformation">
    <w:name w:val="FrontInformation"/>
    <w:autoRedefine/>
    <w:rsid w:val="00170D88"/>
    <w:pPr>
      <w:spacing w:line="300" w:lineRule="atLeast"/>
    </w:pPr>
    <w:rPr>
      <w:rFonts w:ascii="Arial" w:hAnsi="Arial"/>
      <w:color w:val="000000"/>
      <w:lang w:eastAsia="en-US"/>
    </w:rPr>
  </w:style>
  <w:style w:type="character" w:customStyle="1" w:styleId="defitem">
    <w:name w:val="defitem"/>
    <w:basedOn w:val="DefaultParagraphFont"/>
    <w:rsid w:val="00170D88"/>
  </w:style>
  <w:style w:type="character" w:customStyle="1" w:styleId="smallcaps">
    <w:name w:val="smallcaps"/>
    <w:rsid w:val="00170D88"/>
    <w:rPr>
      <w:b/>
      <w:smallCaps/>
    </w:rPr>
  </w:style>
  <w:style w:type="paragraph" w:customStyle="1" w:styleId="Schmainheadinc">
    <w:name w:val="Sch   main head inc"/>
    <w:basedOn w:val="Normal"/>
    <w:rsid w:val="00170D88"/>
    <w:pPr>
      <w:numPr>
        <w:numId w:val="11"/>
      </w:numPr>
      <w:spacing w:before="360" w:after="360"/>
    </w:pPr>
    <w:rPr>
      <w:b/>
    </w:rPr>
  </w:style>
  <w:style w:type="paragraph" w:customStyle="1" w:styleId="Schmainheadsingle">
    <w:name w:val="Sch main head single"/>
    <w:basedOn w:val="Normal"/>
    <w:next w:val="Normal"/>
    <w:rsid w:val="00170D88"/>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170D88"/>
    <w:pPr>
      <w:numPr>
        <w:numId w:val="10"/>
      </w:numPr>
      <w:spacing w:before="240" w:after="360"/>
    </w:pPr>
    <w:rPr>
      <w:b/>
      <w:kern w:val="28"/>
    </w:rPr>
  </w:style>
  <w:style w:type="paragraph" w:customStyle="1" w:styleId="Testimonium">
    <w:name w:val="Testimonium"/>
    <w:basedOn w:val="Normal"/>
    <w:rsid w:val="00170D88"/>
    <w:pPr>
      <w:spacing w:before="360" w:after="360"/>
    </w:pPr>
  </w:style>
  <w:style w:type="paragraph" w:customStyle="1" w:styleId="Appmainheadsingle">
    <w:name w:val="App main head single"/>
    <w:basedOn w:val="Normal"/>
    <w:next w:val="Normal"/>
    <w:rsid w:val="00170D88"/>
    <w:pPr>
      <w:pageBreakBefore/>
      <w:numPr>
        <w:numId w:val="12"/>
      </w:numPr>
      <w:spacing w:before="240" w:after="360"/>
      <w:jc w:val="center"/>
    </w:pPr>
    <w:rPr>
      <w:b/>
    </w:rPr>
  </w:style>
  <w:style w:type="paragraph" w:customStyle="1" w:styleId="Appmainhead">
    <w:name w:val="App   main head"/>
    <w:basedOn w:val="Normal"/>
    <w:next w:val="Normal"/>
    <w:rsid w:val="00170D88"/>
    <w:pPr>
      <w:pageBreakBefore/>
      <w:numPr>
        <w:numId w:val="13"/>
      </w:numPr>
      <w:spacing w:before="240" w:after="360"/>
      <w:jc w:val="center"/>
    </w:pPr>
    <w:rPr>
      <w:b/>
    </w:rPr>
  </w:style>
  <w:style w:type="paragraph" w:styleId="CommentText">
    <w:name w:val="annotation text"/>
    <w:basedOn w:val="Normal"/>
    <w:rsid w:val="00170D88"/>
    <w:pPr>
      <w:spacing w:line="200" w:lineRule="atLeast"/>
      <w:jc w:val="left"/>
    </w:pPr>
    <w:rPr>
      <w:sz w:val="20"/>
    </w:rPr>
  </w:style>
  <w:style w:type="paragraph" w:customStyle="1" w:styleId="CoversheetTitle2">
    <w:name w:val="Coversheet Title2"/>
    <w:basedOn w:val="CoversheetTitle"/>
    <w:rsid w:val="00170D88"/>
    <w:rPr>
      <w:sz w:val="28"/>
    </w:rPr>
  </w:style>
  <w:style w:type="paragraph" w:customStyle="1" w:styleId="Headingreg">
    <w:name w:val="Heading reg"/>
    <w:basedOn w:val="Heading1"/>
    <w:next w:val="Normal"/>
    <w:rsid w:val="00170D88"/>
    <w:pPr>
      <w:keepNext w:val="0"/>
      <w:spacing w:after="240"/>
    </w:pPr>
    <w:rPr>
      <w:b w:val="0"/>
      <w:smallCaps w:val="0"/>
    </w:rPr>
  </w:style>
  <w:style w:type="paragraph" w:customStyle="1" w:styleId="HeadingTitle">
    <w:name w:val="HeadingTitle"/>
    <w:basedOn w:val="Normal"/>
    <w:rsid w:val="00170D88"/>
    <w:pPr>
      <w:spacing w:before="240" w:after="240"/>
    </w:pPr>
    <w:rPr>
      <w:b/>
      <w:sz w:val="24"/>
    </w:rPr>
  </w:style>
  <w:style w:type="paragraph" w:customStyle="1" w:styleId="BackSubClause">
    <w:name w:val="BackSubClause"/>
    <w:basedOn w:val="Normal"/>
    <w:rsid w:val="00170D88"/>
    <w:pPr>
      <w:numPr>
        <w:ilvl w:val="1"/>
        <w:numId w:val="3"/>
      </w:numPr>
    </w:pPr>
  </w:style>
  <w:style w:type="paragraph" w:customStyle="1" w:styleId="NormalSpaced">
    <w:name w:val="NormalSpaced"/>
    <w:basedOn w:val="Normal"/>
    <w:next w:val="Normal"/>
    <w:rsid w:val="00170D88"/>
    <w:pPr>
      <w:spacing w:after="240"/>
    </w:pPr>
  </w:style>
  <w:style w:type="paragraph" w:customStyle="1" w:styleId="Bullet">
    <w:name w:val="Bullet"/>
    <w:basedOn w:val="Normal"/>
    <w:rsid w:val="00170D88"/>
    <w:pPr>
      <w:numPr>
        <w:numId w:val="20"/>
      </w:numPr>
      <w:spacing w:after="240"/>
    </w:pPr>
  </w:style>
  <w:style w:type="paragraph" w:customStyle="1" w:styleId="Bullet2">
    <w:name w:val="Bullet2"/>
    <w:basedOn w:val="Normal"/>
    <w:rsid w:val="00170D88"/>
    <w:pPr>
      <w:numPr>
        <w:numId w:val="14"/>
      </w:numPr>
      <w:spacing w:after="240" w:line="240" w:lineRule="auto"/>
    </w:pPr>
  </w:style>
  <w:style w:type="paragraph" w:customStyle="1" w:styleId="Bullet3">
    <w:name w:val="Bullet3"/>
    <w:basedOn w:val="Normal"/>
    <w:rsid w:val="00170D88"/>
    <w:pPr>
      <w:numPr>
        <w:numId w:val="15"/>
      </w:numPr>
      <w:spacing w:after="240" w:line="240" w:lineRule="auto"/>
    </w:pPr>
  </w:style>
  <w:style w:type="paragraph" w:customStyle="1" w:styleId="NormalCell">
    <w:name w:val="NormalCell"/>
    <w:basedOn w:val="Normal"/>
    <w:rsid w:val="00170D88"/>
    <w:pPr>
      <w:spacing w:before="120" w:after="120"/>
      <w:jc w:val="left"/>
    </w:pPr>
  </w:style>
  <w:style w:type="paragraph" w:customStyle="1" w:styleId="NormalSmall">
    <w:name w:val="NormalSmall"/>
    <w:basedOn w:val="NormalCell"/>
    <w:rsid w:val="00170D88"/>
    <w:rPr>
      <w:sz w:val="18"/>
    </w:rPr>
  </w:style>
  <w:style w:type="paragraph" w:customStyle="1" w:styleId="BulletSmall">
    <w:name w:val="Bullet Small"/>
    <w:basedOn w:val="Bullet"/>
    <w:rsid w:val="00170D88"/>
    <w:rPr>
      <w:sz w:val="18"/>
    </w:rPr>
  </w:style>
  <w:style w:type="paragraph" w:customStyle="1" w:styleId="Bullet4">
    <w:name w:val="Bullet4"/>
    <w:basedOn w:val="Normal"/>
    <w:rsid w:val="00170D88"/>
    <w:pPr>
      <w:numPr>
        <w:numId w:val="16"/>
      </w:numPr>
      <w:spacing w:after="240" w:line="240" w:lineRule="auto"/>
    </w:pPr>
  </w:style>
  <w:style w:type="paragraph" w:customStyle="1" w:styleId="Bullet5">
    <w:name w:val="Bullet5"/>
    <w:basedOn w:val="Normal"/>
    <w:rsid w:val="00170D88"/>
    <w:pPr>
      <w:numPr>
        <w:numId w:val="18"/>
      </w:numPr>
      <w:spacing w:after="240"/>
    </w:pPr>
  </w:style>
  <w:style w:type="paragraph" w:customStyle="1" w:styleId="Bodysubpara2">
    <w:name w:val="Body sub para2"/>
    <w:basedOn w:val="Bodysubpara"/>
    <w:rsid w:val="00170D88"/>
    <w:pPr>
      <w:spacing w:after="240"/>
      <w:ind w:left="3028"/>
    </w:pPr>
  </w:style>
  <w:style w:type="paragraph" w:customStyle="1" w:styleId="Bullet1">
    <w:name w:val="Bullet1"/>
    <w:basedOn w:val="Normal"/>
    <w:rsid w:val="00170D88"/>
    <w:pPr>
      <w:numPr>
        <w:numId w:val="19"/>
      </w:numPr>
      <w:spacing w:after="240"/>
    </w:pPr>
  </w:style>
  <w:style w:type="paragraph" w:customStyle="1" w:styleId="Bullet1continued">
    <w:name w:val="Bullet1continued"/>
    <w:basedOn w:val="Bullet1"/>
    <w:rsid w:val="00170D88"/>
    <w:pPr>
      <w:numPr>
        <w:numId w:val="0"/>
      </w:numPr>
      <w:ind w:left="357"/>
    </w:pPr>
  </w:style>
  <w:style w:type="paragraph" w:customStyle="1" w:styleId="Bullet2continued">
    <w:name w:val="Bullet2continued"/>
    <w:basedOn w:val="Bullet2"/>
    <w:rsid w:val="00170D88"/>
    <w:pPr>
      <w:numPr>
        <w:numId w:val="0"/>
      </w:numPr>
      <w:ind w:left="1077"/>
    </w:pPr>
  </w:style>
  <w:style w:type="paragraph" w:customStyle="1" w:styleId="Bullet3continued">
    <w:name w:val="Bullet3continued"/>
    <w:basedOn w:val="Bullet3"/>
    <w:rsid w:val="00170D88"/>
    <w:pPr>
      <w:numPr>
        <w:numId w:val="0"/>
      </w:numPr>
      <w:ind w:left="1945"/>
    </w:pPr>
  </w:style>
  <w:style w:type="paragraph" w:customStyle="1" w:styleId="Bullet4continued">
    <w:name w:val="Bullet4continued"/>
    <w:basedOn w:val="Bullet4"/>
    <w:rsid w:val="00170D88"/>
    <w:pPr>
      <w:numPr>
        <w:numId w:val="0"/>
      </w:numPr>
      <w:ind w:left="2676"/>
    </w:pPr>
  </w:style>
  <w:style w:type="paragraph" w:customStyle="1" w:styleId="Bullet5continued">
    <w:name w:val="Bullet5continued"/>
    <w:basedOn w:val="Bullet5"/>
    <w:rsid w:val="00170D88"/>
    <w:pPr>
      <w:numPr>
        <w:numId w:val="0"/>
      </w:numPr>
      <w:ind w:left="3385"/>
    </w:pPr>
  </w:style>
  <w:style w:type="character" w:styleId="Emphasis">
    <w:name w:val="Emphasis"/>
    <w:basedOn w:val="DefaultParagraphFont"/>
    <w:qFormat/>
    <w:rsid w:val="00843B7F"/>
    <w:rPr>
      <w:i/>
      <w:iCs/>
    </w:rPr>
  </w:style>
  <w:style w:type="paragraph" w:styleId="Subtitle">
    <w:name w:val="Subtitle"/>
    <w:basedOn w:val="Normal"/>
    <w:next w:val="Normal"/>
    <w:link w:val="SubtitleChar"/>
    <w:qFormat/>
    <w:rsid w:val="00843B7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43B7F"/>
    <w:rPr>
      <w:rFonts w:asciiTheme="majorHAnsi" w:eastAsiaTheme="majorEastAsia" w:hAnsiTheme="majorHAnsi"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Pension scheme trustee resolution</vt:lpstr>
    </vt:vector>
  </TitlesOfParts>
  <Company>Practical Law Company Ltd</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trustee resolution</dc:title>
  <dc:creator>Practical Law Company</dc:creator>
  <cp:lastModifiedBy>Office03</cp:lastModifiedBy>
  <cp:revision>2</cp:revision>
  <dcterms:created xsi:type="dcterms:W3CDTF">2016-01-15T11:06:00Z</dcterms:created>
  <dcterms:modified xsi:type="dcterms:W3CDTF">2016-01-15T11:06:00Z</dcterms:modified>
</cp:coreProperties>
</file>