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8" w:rsidRDefault="00F86B27">
      <w:pPr>
        <w:rPr>
          <w:u w:val="single"/>
        </w:rPr>
      </w:pPr>
      <w:r w:rsidRPr="00F86B27">
        <w:rPr>
          <w:u w:val="single"/>
        </w:rPr>
        <w:t>Springfield Pension Scheme</w:t>
      </w:r>
    </w:p>
    <w:p w:rsidR="00F86B27" w:rsidRDefault="00F86B27">
      <w:pPr>
        <w:rPr>
          <w:u w:val="single"/>
        </w:rPr>
      </w:pPr>
      <w:r>
        <w:rPr>
          <w:u w:val="single"/>
        </w:rPr>
        <w:t>Income and Expenditure for Period 6 April 2014 to 5 April 2015</w:t>
      </w:r>
    </w:p>
    <w:p w:rsidR="00F86B27" w:rsidRDefault="00F86B27">
      <w:r w:rsidRPr="00F86B27">
        <w:t>(All</w:t>
      </w:r>
      <w:r>
        <w:t xml:space="preserve"> amounts exclude VAT which is accounted for via Springfield Property)</w:t>
      </w:r>
    </w:p>
    <w:p w:rsidR="00F86B27" w:rsidRDefault="00F86B27"/>
    <w:p w:rsidR="00F86B27" w:rsidRDefault="00F86B27">
      <w:r>
        <w:t>Value of Fund at start of period                                                                                                          81,985.43</w:t>
      </w:r>
    </w:p>
    <w:p w:rsidR="00FD272D" w:rsidRDefault="00FD272D">
      <w:pPr>
        <w:rPr>
          <w:u w:val="single"/>
        </w:rPr>
      </w:pPr>
    </w:p>
    <w:p w:rsidR="00F86B27" w:rsidRDefault="00F86B27">
      <w:pPr>
        <w:rPr>
          <w:u w:val="single"/>
        </w:rPr>
      </w:pPr>
      <w:r w:rsidRPr="00F86B27">
        <w:rPr>
          <w:u w:val="single"/>
        </w:rPr>
        <w:t>FUNDS IN</w:t>
      </w:r>
    </w:p>
    <w:p w:rsidR="00F86B27" w:rsidRDefault="00F86B27">
      <w:r>
        <w:t>Members’ contributions                                                                                               0.00</w:t>
      </w:r>
    </w:p>
    <w:p w:rsidR="00F86B27" w:rsidRDefault="00F86B27">
      <w:r>
        <w:t>HMRC Tax refunds                                                                                                         0.00</w:t>
      </w:r>
    </w:p>
    <w:p w:rsidR="00F86B27" w:rsidRDefault="00F86B27">
      <w:r>
        <w:t>Bank interest                                                                                                               152.71</w:t>
      </w:r>
    </w:p>
    <w:p w:rsidR="00F86B27" w:rsidRDefault="00F86B27">
      <w:r>
        <w:t>Rental income from commercial property                                                       36,750.00</w:t>
      </w:r>
    </w:p>
    <w:p w:rsidR="00F86B27" w:rsidRDefault="00F86B27">
      <w:r>
        <w:t>TOTAL INCOME                                                                                                                                     36,902.71</w:t>
      </w:r>
    </w:p>
    <w:p w:rsidR="00F86B27" w:rsidRDefault="00F86B27"/>
    <w:p w:rsidR="00F86B27" w:rsidRDefault="00F86B27">
      <w:pPr>
        <w:rPr>
          <w:u w:val="single"/>
        </w:rPr>
      </w:pPr>
      <w:r w:rsidRPr="00F86B27">
        <w:rPr>
          <w:u w:val="single"/>
        </w:rPr>
        <w:t>FUNDS OUT</w:t>
      </w:r>
    </w:p>
    <w:p w:rsidR="00F86B27" w:rsidRDefault="00FD272D">
      <w:r>
        <w:t>Pension administration services                                                   985.00</w:t>
      </w:r>
    </w:p>
    <w:p w:rsidR="00FD272D" w:rsidRDefault="00FD272D">
      <w:r>
        <w:t>The Pensions Regulator                                                                    29.00</w:t>
      </w:r>
    </w:p>
    <w:p w:rsidR="00FD272D" w:rsidRDefault="00FD272D">
      <w:r>
        <w:t>Information Commissioner                                                              35.00</w:t>
      </w:r>
    </w:p>
    <w:p w:rsidR="00FD272D" w:rsidRDefault="00FD272D">
      <w:r>
        <w:t>TOTAL EXPENDITURE                                                                                                                            (1,049.00)</w:t>
      </w:r>
    </w:p>
    <w:p w:rsidR="00FD272D" w:rsidRDefault="00FD272D"/>
    <w:p w:rsidR="00FD272D" w:rsidRDefault="00FD272D">
      <w:r>
        <w:t>Value of Fund at end of period                                                                                                         117,839.14</w:t>
      </w:r>
    </w:p>
    <w:p w:rsidR="00FD272D" w:rsidRDefault="00FD272D"/>
    <w:p w:rsidR="00FD272D" w:rsidRDefault="00FD272D">
      <w:r w:rsidRPr="00FD272D">
        <w:rPr>
          <w:u w:val="single"/>
        </w:rPr>
        <w:t>FUNDS HELD BY</w:t>
      </w:r>
      <w:r>
        <w:t>:</w:t>
      </w:r>
    </w:p>
    <w:p w:rsidR="00FD272D" w:rsidRDefault="00FD272D">
      <w:r>
        <w:t>Bank of Scotland                                                       99,930.65</w:t>
      </w:r>
    </w:p>
    <w:p w:rsidR="00FD272D" w:rsidRDefault="00FD272D">
      <w:r>
        <w:t>Scottish Widows Bank                                             17,908.49</w:t>
      </w:r>
    </w:p>
    <w:p w:rsidR="00FD272D" w:rsidRDefault="00FD272D">
      <w:r>
        <w:t>Total                                                                          117,839.14</w:t>
      </w:r>
      <w:bookmarkStart w:id="0" w:name="_GoBack"/>
      <w:bookmarkEnd w:id="0"/>
    </w:p>
    <w:p w:rsidR="00FD272D" w:rsidRDefault="00FD272D"/>
    <w:p w:rsidR="00FD272D" w:rsidRPr="00FD272D" w:rsidRDefault="00FD272D"/>
    <w:sectPr w:rsidR="00FD272D" w:rsidRPr="00FD2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7"/>
    <w:rsid w:val="00B65B68"/>
    <w:rsid w:val="00F86B27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Coldrick | Springfield Business Papers</dc:creator>
  <cp:lastModifiedBy>John Coldrick | Springfield Business Papers</cp:lastModifiedBy>
  <cp:revision>1</cp:revision>
  <dcterms:created xsi:type="dcterms:W3CDTF">2015-10-19T11:58:00Z</dcterms:created>
  <dcterms:modified xsi:type="dcterms:W3CDTF">2015-10-19T12:15:00Z</dcterms:modified>
</cp:coreProperties>
</file>