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19" w:rsidRPr="0089135A" w:rsidRDefault="001B52EF" w:rsidP="0089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  <w:r w:rsidRPr="0089135A">
        <w:rPr>
          <w:b/>
          <w:sz w:val="28"/>
          <w:szCs w:val="28"/>
          <w:u w:val="single"/>
        </w:rPr>
        <w:t>TFS Cargo Services Limited Retirement Scheme</w:t>
      </w:r>
    </w:p>
    <w:p w:rsidR="001B52EF" w:rsidRPr="0089135A" w:rsidRDefault="001B52EF" w:rsidP="0089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1B52EF" w:rsidRPr="0089135A" w:rsidRDefault="001B52EF" w:rsidP="00891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89135A">
        <w:rPr>
          <w:sz w:val="28"/>
          <w:szCs w:val="28"/>
        </w:rPr>
        <w:t>The value of the property as</w:t>
      </w:r>
      <w:r w:rsidR="0089135A" w:rsidRPr="0089135A">
        <w:rPr>
          <w:sz w:val="28"/>
          <w:szCs w:val="28"/>
        </w:rPr>
        <w:t xml:space="preserve"> at 05 April 2011</w:t>
      </w:r>
      <w:r w:rsidR="0089135A">
        <w:rPr>
          <w:sz w:val="28"/>
          <w:szCs w:val="28"/>
        </w:rPr>
        <w:t>is</w:t>
      </w:r>
      <w:r w:rsidR="0089135A" w:rsidRPr="0089135A">
        <w:rPr>
          <w:sz w:val="28"/>
          <w:szCs w:val="28"/>
        </w:rPr>
        <w:t xml:space="preserve"> £210k.</w:t>
      </w:r>
      <w:proofErr w:type="gramEnd"/>
    </w:p>
    <w:sectPr w:rsidR="001B52EF" w:rsidRPr="0089135A" w:rsidSect="0089135A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52EF"/>
    <w:rsid w:val="00037CB3"/>
    <w:rsid w:val="001B52EF"/>
    <w:rsid w:val="001D6E2D"/>
    <w:rsid w:val="00284FEC"/>
    <w:rsid w:val="002D00EB"/>
    <w:rsid w:val="005B6464"/>
    <w:rsid w:val="00714EB0"/>
    <w:rsid w:val="0089135A"/>
    <w:rsid w:val="00AD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EB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Systems</dc:creator>
  <cp:keywords/>
  <dc:description/>
  <cp:lastModifiedBy>Dell Systems</cp:lastModifiedBy>
  <cp:revision>1</cp:revision>
  <cp:lastPrinted>2012-01-27T08:41:00Z</cp:lastPrinted>
  <dcterms:created xsi:type="dcterms:W3CDTF">2012-01-27T08:27:00Z</dcterms:created>
  <dcterms:modified xsi:type="dcterms:W3CDTF">2012-01-27T08:44:00Z</dcterms:modified>
</cp:coreProperties>
</file>