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28F" w:rsidRPr="00CD5E64" w:rsidRDefault="00A2328F" w:rsidP="0072711F">
      <w:pPr>
        <w:pStyle w:val="NoSpacing"/>
        <w:spacing w:line="360" w:lineRule="auto"/>
        <w:rPr>
          <w:b/>
        </w:rPr>
      </w:pPr>
      <w:r w:rsidRPr="00CD5E64">
        <w:rPr>
          <w:rStyle w:val="Strong"/>
          <w:b w:val="0"/>
          <w:sz w:val="24"/>
        </w:rPr>
        <w:t>Undertaking to a loan agreement dated ……………</w:t>
      </w:r>
      <w:r w:rsidR="0013158D">
        <w:rPr>
          <w:rStyle w:val="Strong"/>
          <w:b w:val="0"/>
          <w:sz w:val="24"/>
        </w:rPr>
        <w:t>…</w:t>
      </w:r>
      <w:bookmarkStart w:id="0" w:name="_GoBack"/>
      <w:bookmarkEnd w:id="0"/>
    </w:p>
    <w:p w:rsidR="00A2328F" w:rsidRDefault="00A2328F" w:rsidP="0072711F">
      <w:pPr>
        <w:pStyle w:val="NoSpacing"/>
        <w:spacing w:line="360" w:lineRule="auto"/>
      </w:pPr>
    </w:p>
    <w:p w:rsidR="00A2328F" w:rsidRPr="00CD5E64" w:rsidRDefault="00A2328F" w:rsidP="0072711F">
      <w:pPr>
        <w:pStyle w:val="NoSpacing"/>
        <w:spacing w:line="360" w:lineRule="auto"/>
        <w:rPr>
          <w:b/>
        </w:rPr>
      </w:pPr>
      <w:r w:rsidRPr="00CD5E64">
        <w:rPr>
          <w:rStyle w:val="Strong"/>
          <w:b w:val="0"/>
          <w:sz w:val="24"/>
        </w:rPr>
        <w:t>Between:</w:t>
      </w:r>
    </w:p>
    <w:p w:rsidR="00A2328F" w:rsidRPr="00CD5E64" w:rsidRDefault="00A2328F" w:rsidP="0072711F">
      <w:pPr>
        <w:tabs>
          <w:tab w:val="left" w:pos="5760"/>
        </w:tabs>
        <w:spacing w:line="360" w:lineRule="auto"/>
        <w:rPr>
          <w:rFonts w:ascii="Calibri" w:hAnsi="Calibri"/>
          <w:noProof/>
          <w:sz w:val="23"/>
          <w:szCs w:val="23"/>
        </w:rPr>
      </w:pPr>
      <w:r>
        <w:rPr>
          <w:b/>
          <w:bCs/>
          <w:sz w:val="24"/>
        </w:rPr>
        <w:br/>
      </w:r>
      <w:r w:rsidR="00CD5E64" w:rsidRPr="00CD5E64">
        <w:rPr>
          <w:rFonts w:ascii="Calibri" w:eastAsia="Calibri" w:hAnsi="Calibri" w:cs="Calibri"/>
          <w:b/>
          <w:sz w:val="24"/>
          <w:szCs w:val="23"/>
        </w:rPr>
        <w:t>Goodburn Engineering Limited</w:t>
      </w:r>
      <w:r w:rsidR="00CD5E64" w:rsidRPr="00CD5E64">
        <w:rPr>
          <w:rFonts w:ascii="Calibri" w:eastAsia="Calibri" w:hAnsi="Calibri" w:cs="Calibri"/>
          <w:sz w:val="24"/>
          <w:szCs w:val="23"/>
        </w:rPr>
        <w:t xml:space="preserve"> </w:t>
      </w:r>
      <w:r w:rsidRPr="00CD5E64">
        <w:rPr>
          <w:rFonts w:ascii="Calibri" w:eastAsia="Calibri" w:hAnsi="Calibri" w:cs="Calibri"/>
          <w:sz w:val="24"/>
          <w:szCs w:val="23"/>
        </w:rPr>
        <w:t>(</w:t>
      </w:r>
      <w:r w:rsidR="00CD5E64" w:rsidRPr="00CD5E64">
        <w:rPr>
          <w:rFonts w:ascii="Calibri" w:eastAsia="Calibri" w:hAnsi="Calibri" w:cs="Calibri"/>
          <w:sz w:val="24"/>
          <w:szCs w:val="23"/>
        </w:rPr>
        <w:t>00931740</w:t>
      </w:r>
      <w:r w:rsidRPr="00CD5E64">
        <w:rPr>
          <w:rFonts w:ascii="Calibri" w:eastAsia="Calibri" w:hAnsi="Calibri" w:cs="Calibri"/>
          <w:sz w:val="24"/>
          <w:szCs w:val="23"/>
        </w:rPr>
        <w:t xml:space="preserve">) is a company incorporated under the laws of the England and Wales, whose registered office is at </w:t>
      </w:r>
      <w:r w:rsidR="00CD5E64" w:rsidRPr="00CD5E64">
        <w:rPr>
          <w:rFonts w:ascii="Calibri" w:eastAsia="Calibri" w:hAnsi="Calibri" w:cs="Calibri"/>
          <w:sz w:val="24"/>
          <w:szCs w:val="23"/>
        </w:rPr>
        <w:t xml:space="preserve">Unit 11 Ivanhoe Road, Hogwood Industrial Estate, Finchampstead, Wokingham, Berkshire, RG40 4QQ </w:t>
      </w:r>
      <w:r w:rsidRPr="00CD5E64">
        <w:rPr>
          <w:rFonts w:ascii="Calibri" w:eastAsia="Calibri" w:hAnsi="Calibri" w:cs="Calibri"/>
          <w:b/>
          <w:bCs/>
          <w:szCs w:val="23"/>
        </w:rPr>
        <w:t>(the “Company”)</w:t>
      </w:r>
    </w:p>
    <w:p w:rsidR="00CD5E64" w:rsidRDefault="00A2328F" w:rsidP="0072711F">
      <w:pPr>
        <w:pStyle w:val="NoSpacing"/>
        <w:spacing w:line="360" w:lineRule="auto"/>
        <w:rPr>
          <w:sz w:val="24"/>
          <w:lang w:eastAsia="en-GB"/>
        </w:rPr>
      </w:pPr>
      <w:r>
        <w:rPr>
          <w:sz w:val="24"/>
          <w:lang w:eastAsia="en-GB"/>
        </w:rPr>
        <w:t>-and-</w:t>
      </w:r>
    </w:p>
    <w:p w:rsidR="0038116B" w:rsidRDefault="0038116B" w:rsidP="0072711F">
      <w:pPr>
        <w:pStyle w:val="NoSpacing"/>
        <w:spacing w:line="360" w:lineRule="auto"/>
        <w:rPr>
          <w:sz w:val="24"/>
          <w:lang w:eastAsia="en-GB"/>
        </w:rPr>
      </w:pPr>
    </w:p>
    <w:p w:rsidR="00A2328F" w:rsidRPr="00CD5E64" w:rsidRDefault="00CD5E64" w:rsidP="0072711F">
      <w:pPr>
        <w:keepNext/>
        <w:spacing w:line="360" w:lineRule="auto"/>
        <w:rPr>
          <w:rFonts w:ascii="Calibri" w:eastAsia="Calibri" w:hAnsi="Calibri" w:cs="Calibri"/>
          <w:sz w:val="24"/>
          <w:szCs w:val="23"/>
        </w:rPr>
      </w:pPr>
      <w:r w:rsidRPr="00CD5E64">
        <w:rPr>
          <w:rFonts w:ascii="Calibri" w:eastAsia="Calibri" w:hAnsi="Calibri" w:cs="Calibri"/>
          <w:b/>
          <w:sz w:val="24"/>
          <w:szCs w:val="23"/>
        </w:rPr>
        <w:t>Brian James McVitty</w:t>
      </w:r>
      <w:r w:rsidRPr="00CD5E64">
        <w:rPr>
          <w:rFonts w:ascii="Calibri" w:eastAsia="Calibri" w:hAnsi="Calibri" w:cs="Calibri"/>
          <w:sz w:val="24"/>
          <w:szCs w:val="23"/>
        </w:rPr>
        <w:t xml:space="preserve"> </w:t>
      </w:r>
      <w:r>
        <w:rPr>
          <w:rFonts w:ascii="Calibri" w:eastAsia="Calibri" w:hAnsi="Calibri" w:cs="Calibri"/>
          <w:sz w:val="24"/>
          <w:szCs w:val="23"/>
        </w:rPr>
        <w:t xml:space="preserve">of </w:t>
      </w:r>
      <w:r w:rsidR="003D71B3">
        <w:rPr>
          <w:rFonts w:ascii="Calibri" w:eastAsia="Calibri" w:hAnsi="Calibri" w:cs="Calibri"/>
          <w:sz w:val="24"/>
          <w:szCs w:val="23"/>
        </w:rPr>
        <w:t>Flat 2, Kimbolton, 24 Ray Park Avenue,</w:t>
      </w:r>
      <w:r>
        <w:rPr>
          <w:rFonts w:ascii="Calibri" w:eastAsia="Calibri" w:hAnsi="Calibri" w:cs="Calibri"/>
          <w:sz w:val="24"/>
          <w:szCs w:val="23"/>
        </w:rPr>
        <w:t xml:space="preserve"> Maid</w:t>
      </w:r>
      <w:r w:rsidR="003D71B3">
        <w:rPr>
          <w:rFonts w:ascii="Calibri" w:eastAsia="Calibri" w:hAnsi="Calibri" w:cs="Calibri"/>
          <w:sz w:val="24"/>
          <w:szCs w:val="23"/>
        </w:rPr>
        <w:t>enhead, Berkshire, SL6 8DY</w:t>
      </w:r>
      <w:r>
        <w:rPr>
          <w:rFonts w:ascii="Calibri" w:eastAsia="Calibri" w:hAnsi="Calibri" w:cs="Calibri"/>
          <w:sz w:val="24"/>
          <w:szCs w:val="23"/>
        </w:rPr>
        <w:t xml:space="preserve"> </w:t>
      </w:r>
      <w:r w:rsidRPr="00CD5E64">
        <w:rPr>
          <w:rFonts w:ascii="Calibri" w:eastAsia="Calibri" w:hAnsi="Calibri" w:cs="Calibri"/>
          <w:sz w:val="24"/>
          <w:szCs w:val="23"/>
        </w:rPr>
        <w:t xml:space="preserve">and </w:t>
      </w:r>
      <w:r w:rsidRPr="003D71B3">
        <w:rPr>
          <w:rFonts w:ascii="Calibri" w:eastAsia="Calibri" w:hAnsi="Calibri" w:cs="Calibri"/>
          <w:b/>
          <w:sz w:val="24"/>
          <w:szCs w:val="23"/>
        </w:rPr>
        <w:t xml:space="preserve">Peter Neudegg </w:t>
      </w:r>
      <w:r w:rsidRPr="00CD5E64">
        <w:rPr>
          <w:rFonts w:ascii="Calibri" w:eastAsia="Calibri" w:hAnsi="Calibri" w:cs="Calibri"/>
          <w:sz w:val="24"/>
          <w:szCs w:val="23"/>
        </w:rPr>
        <w:t xml:space="preserve">of Holly Cottage, Heath Ride, Finchampstead, Wokingham, RG40 3QJ </w:t>
      </w:r>
      <w:r w:rsidR="00A2328F" w:rsidRPr="00CD5E64">
        <w:rPr>
          <w:rFonts w:ascii="Calibri" w:eastAsia="Calibri" w:hAnsi="Calibri" w:cs="Calibri"/>
          <w:sz w:val="24"/>
          <w:szCs w:val="23"/>
        </w:rPr>
        <w:t xml:space="preserve">as Trustees of </w:t>
      </w:r>
      <w:r w:rsidRPr="00CD5E64">
        <w:rPr>
          <w:rFonts w:ascii="Calibri" w:eastAsia="Calibri" w:hAnsi="Calibri" w:cs="Calibri"/>
          <w:sz w:val="24"/>
          <w:szCs w:val="23"/>
        </w:rPr>
        <w:t xml:space="preserve">Tempatron Directors Pension Scheme </w:t>
      </w:r>
      <w:r w:rsidR="00A2328F" w:rsidRPr="003D71B3">
        <w:rPr>
          <w:rFonts w:ascii="Calibri" w:eastAsia="Calibri" w:hAnsi="Calibri" w:cs="Calibri"/>
          <w:b/>
          <w:sz w:val="24"/>
          <w:szCs w:val="23"/>
        </w:rPr>
        <w:t>(the “Trustees”)</w:t>
      </w:r>
    </w:p>
    <w:p w:rsidR="00A2328F" w:rsidRDefault="00A2328F" w:rsidP="0072711F">
      <w:pPr>
        <w:pStyle w:val="NoSpacing"/>
        <w:spacing w:line="360" w:lineRule="auto"/>
        <w:rPr>
          <w:rFonts w:cs="Calibri"/>
          <w:sz w:val="24"/>
          <w:szCs w:val="23"/>
          <w:lang w:eastAsia="en-GB"/>
        </w:rPr>
      </w:pPr>
      <w:r>
        <w:rPr>
          <w:rFonts w:cs="Calibri"/>
          <w:sz w:val="24"/>
          <w:szCs w:val="23"/>
          <w:lang w:eastAsia="en-GB"/>
        </w:rPr>
        <w:br/>
        <w:t>Whereas:</w:t>
      </w:r>
    </w:p>
    <w:p w:rsidR="003D71B3" w:rsidRDefault="003D71B3" w:rsidP="0072711F">
      <w:pPr>
        <w:pStyle w:val="NoSpacing"/>
        <w:spacing w:line="360" w:lineRule="auto"/>
        <w:rPr>
          <w:rFonts w:cs="Calibri"/>
          <w:sz w:val="24"/>
          <w:szCs w:val="23"/>
        </w:rPr>
      </w:pPr>
    </w:p>
    <w:p w:rsidR="00A2328F" w:rsidRDefault="00A2328F" w:rsidP="0072711F">
      <w:pPr>
        <w:pStyle w:val="NoSpacing"/>
        <w:spacing w:line="360" w:lineRule="auto"/>
      </w:pPr>
      <w:r>
        <w:rPr>
          <w:rFonts w:cs="Calibri"/>
          <w:sz w:val="24"/>
          <w:szCs w:val="23"/>
        </w:rPr>
        <w:t xml:space="preserve">The Trustees of </w:t>
      </w:r>
      <w:r w:rsidR="003D71B3" w:rsidRPr="00CD5E64">
        <w:rPr>
          <w:rFonts w:cs="Calibri"/>
          <w:sz w:val="24"/>
          <w:szCs w:val="23"/>
        </w:rPr>
        <w:t xml:space="preserve">Tempatron Directors Pension Scheme </w:t>
      </w:r>
      <w:r w:rsidR="001B1699">
        <w:rPr>
          <w:rFonts w:cs="Calibri"/>
          <w:sz w:val="24"/>
          <w:szCs w:val="23"/>
        </w:rPr>
        <w:t>have registered the</w:t>
      </w:r>
      <w:r w:rsidR="00F77E8C">
        <w:rPr>
          <w:rFonts w:cs="Calibri"/>
          <w:sz w:val="24"/>
          <w:szCs w:val="23"/>
        </w:rPr>
        <w:t xml:space="preserve"> Debenture </w:t>
      </w:r>
      <w:r>
        <w:rPr>
          <w:rFonts w:cs="Calibri"/>
          <w:sz w:val="24"/>
          <w:szCs w:val="23"/>
        </w:rPr>
        <w:t xml:space="preserve">dated </w:t>
      </w:r>
      <w:r w:rsidR="0038116B" w:rsidRPr="0038116B">
        <w:rPr>
          <w:rFonts w:cs="Calibri"/>
          <w:sz w:val="24"/>
          <w:szCs w:val="23"/>
        </w:rPr>
        <w:t xml:space="preserve">02 </w:t>
      </w:r>
      <w:r w:rsidR="003D71B3" w:rsidRPr="0038116B">
        <w:rPr>
          <w:rFonts w:cs="Calibri"/>
          <w:sz w:val="24"/>
          <w:szCs w:val="23"/>
        </w:rPr>
        <w:t>November 2011</w:t>
      </w:r>
      <w:r w:rsidRPr="0038116B">
        <w:rPr>
          <w:rFonts w:cs="Calibri"/>
          <w:sz w:val="24"/>
          <w:szCs w:val="23"/>
        </w:rPr>
        <w:t xml:space="preserve"> against the “</w:t>
      </w:r>
      <w:r>
        <w:rPr>
          <w:rFonts w:cs="Calibri"/>
          <w:sz w:val="24"/>
          <w:szCs w:val="23"/>
        </w:rPr>
        <w:t xml:space="preserve">Charged Assets” which means </w:t>
      </w:r>
      <w:r w:rsidR="00F77E8C">
        <w:rPr>
          <w:rFonts w:cs="Calibri"/>
          <w:sz w:val="24"/>
          <w:szCs w:val="23"/>
        </w:rPr>
        <w:t xml:space="preserve">all the assets as specified in the </w:t>
      </w:r>
      <w:r w:rsidR="00F77E8C" w:rsidRPr="00F77E8C">
        <w:rPr>
          <w:rFonts w:cs="Calibri"/>
          <w:sz w:val="24"/>
          <w:szCs w:val="23"/>
        </w:rPr>
        <w:t>Debenture.</w:t>
      </w:r>
      <w:r>
        <w:rPr>
          <w:rFonts w:cs="Calibri"/>
          <w:sz w:val="24"/>
          <w:szCs w:val="23"/>
        </w:rPr>
        <w:br/>
      </w:r>
      <w:r w:rsidRPr="0038116B">
        <w:rPr>
          <w:rFonts w:cs="Calibri"/>
          <w:sz w:val="24"/>
          <w:szCs w:val="23"/>
        </w:rPr>
        <w:br/>
      </w:r>
      <w:r>
        <w:rPr>
          <w:sz w:val="24"/>
          <w:lang w:eastAsia="en-GB"/>
        </w:rPr>
        <w:t>The Directors of</w:t>
      </w:r>
      <w:r>
        <w:rPr>
          <w:b/>
          <w:sz w:val="24"/>
          <w:lang w:eastAsia="en-GB"/>
        </w:rPr>
        <w:t xml:space="preserve"> </w:t>
      </w:r>
      <w:r w:rsidR="0038116B" w:rsidRPr="00CD5E64">
        <w:rPr>
          <w:rFonts w:cs="Calibri"/>
          <w:b/>
          <w:sz w:val="24"/>
          <w:szCs w:val="23"/>
        </w:rPr>
        <w:t>Goodburn Engineering Limited</w:t>
      </w:r>
      <w:r w:rsidR="0038116B" w:rsidRPr="00CD5E64">
        <w:rPr>
          <w:rFonts w:cs="Calibri"/>
          <w:sz w:val="24"/>
          <w:szCs w:val="23"/>
        </w:rPr>
        <w:t xml:space="preserve"> </w:t>
      </w:r>
      <w:r w:rsidRPr="0038116B">
        <w:rPr>
          <w:rStyle w:val="Strong"/>
          <w:sz w:val="24"/>
        </w:rPr>
        <w:t>undertakes that:</w:t>
      </w:r>
      <w:r>
        <w:rPr>
          <w:b/>
          <w:bCs/>
          <w:sz w:val="24"/>
        </w:rPr>
        <w:br/>
      </w:r>
    </w:p>
    <w:p w:rsidR="00A2328F" w:rsidRDefault="00A2328F" w:rsidP="0072711F">
      <w:pPr>
        <w:pStyle w:val="NoSpacing"/>
        <w:spacing w:line="360" w:lineRule="auto"/>
      </w:pPr>
      <w:r>
        <w:rPr>
          <w:rFonts w:cs="Calibri"/>
          <w:sz w:val="24"/>
          <w:szCs w:val="23"/>
        </w:rPr>
        <w:t>As a consequence of the Company’s undertakings to the Trustees and so as not to diminish any and all existing or future legal charges and</w:t>
      </w:r>
      <w:r w:rsidR="0038116B">
        <w:rPr>
          <w:rFonts w:cs="Calibri"/>
          <w:sz w:val="24"/>
          <w:szCs w:val="23"/>
        </w:rPr>
        <w:t xml:space="preserve"> debentures</w:t>
      </w:r>
      <w:r>
        <w:rPr>
          <w:rFonts w:cs="Calibri"/>
          <w:sz w:val="24"/>
          <w:szCs w:val="23"/>
        </w:rPr>
        <w:t>, the Company under</w:t>
      </w:r>
      <w:r w:rsidR="0072711F">
        <w:rPr>
          <w:rFonts w:cs="Calibri"/>
          <w:sz w:val="24"/>
          <w:szCs w:val="23"/>
        </w:rPr>
        <w:t xml:space="preserve">takes to the Trustees to treat </w:t>
      </w:r>
      <w:r>
        <w:rPr>
          <w:rFonts w:cs="Calibri"/>
          <w:sz w:val="24"/>
          <w:szCs w:val="23"/>
        </w:rPr>
        <w:t xml:space="preserve">any new legal charges and debentures made in accordance with Companies Act 2006 (P25.C2 S882) to hold those </w:t>
      </w:r>
      <w:r>
        <w:rPr>
          <w:rFonts w:cs="Calibri"/>
          <w:sz w:val="24"/>
          <w:szCs w:val="23"/>
          <w:lang w:eastAsia="en-GB"/>
        </w:rPr>
        <w:t>series issued as pari passu with any existing charge.</w:t>
      </w:r>
      <w:r>
        <w:rPr>
          <w:rFonts w:cs="Calibri"/>
          <w:sz w:val="24"/>
          <w:szCs w:val="23"/>
          <w:lang w:eastAsia="en-GB"/>
        </w:rPr>
        <w:br/>
      </w:r>
    </w:p>
    <w:p w:rsidR="00A2328F" w:rsidRDefault="00A2328F" w:rsidP="0072711F">
      <w:pPr>
        <w:pStyle w:val="NoSpacing"/>
        <w:spacing w:line="360" w:lineRule="auto"/>
        <w:rPr>
          <w:sz w:val="24"/>
        </w:rPr>
      </w:pPr>
      <w:r>
        <w:rPr>
          <w:rFonts w:cs="Calibri"/>
          <w:sz w:val="24"/>
          <w:szCs w:val="23"/>
          <w:lang w:eastAsia="en-GB"/>
        </w:rPr>
        <w:t xml:space="preserve">Pursuant to </w:t>
      </w:r>
      <w:r>
        <w:rPr>
          <w:rFonts w:cs="Calibri"/>
          <w:sz w:val="24"/>
          <w:szCs w:val="23"/>
        </w:rPr>
        <w:t>Companies Act 2006 (P25.C2 S882 (4) a</w:t>
      </w:r>
      <w:r>
        <w:rPr>
          <w:rFonts w:cs="Calibri"/>
          <w:sz w:val="24"/>
          <w:szCs w:val="23"/>
          <w:lang w:eastAsia="en-GB"/>
        </w:rPr>
        <w:t>ny failure to deliver the charge to the registrar does not affect the validity of any o</w:t>
      </w:r>
      <w:r w:rsidR="0011245C">
        <w:rPr>
          <w:rFonts w:cs="Calibri"/>
          <w:sz w:val="24"/>
          <w:szCs w:val="23"/>
          <w:lang w:eastAsia="en-GB"/>
        </w:rPr>
        <w:t>f those debentures issued after 02 November 2011.</w:t>
      </w:r>
    </w:p>
    <w:p w:rsidR="0038116B" w:rsidRDefault="0038116B" w:rsidP="0072711F">
      <w:pPr>
        <w:pStyle w:val="NoSpacing"/>
        <w:spacing w:line="360" w:lineRule="auto"/>
        <w:rPr>
          <w:sz w:val="24"/>
        </w:rPr>
      </w:pPr>
    </w:p>
    <w:p w:rsidR="0038116B" w:rsidRDefault="0038116B" w:rsidP="0072711F">
      <w:pPr>
        <w:pStyle w:val="NoSpacing"/>
        <w:spacing w:line="360" w:lineRule="auto"/>
      </w:pPr>
    </w:p>
    <w:p w:rsidR="00BE0890" w:rsidRDefault="0038116B" w:rsidP="0072711F">
      <w:pPr>
        <w:shd w:val="clear" w:color="auto" w:fill="FFFFFF"/>
        <w:spacing w:after="120"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…………………………………………..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  <w:t>…………………………………………..</w:t>
      </w:r>
    </w:p>
    <w:p w:rsidR="00A2328F" w:rsidRDefault="00A2328F" w:rsidP="0072711F">
      <w:pPr>
        <w:shd w:val="clear" w:color="auto" w:fill="FFFFFF"/>
        <w:spacing w:after="120" w:line="360" w:lineRule="auto"/>
      </w:pPr>
      <w:r>
        <w:rPr>
          <w:rFonts w:ascii="Calibri" w:hAnsi="Calibri"/>
          <w:sz w:val="24"/>
        </w:rPr>
        <w:t>Director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  <w:t xml:space="preserve"> Director</w:t>
      </w:r>
      <w:r>
        <w:rPr>
          <w:rFonts w:ascii="Calibri" w:hAnsi="Calibri"/>
          <w:sz w:val="24"/>
        </w:rPr>
        <w:br/>
      </w:r>
      <w:r w:rsidR="0038116B" w:rsidRPr="00CD5E64">
        <w:rPr>
          <w:rFonts w:ascii="Calibri" w:eastAsia="Calibri" w:hAnsi="Calibri" w:cs="Calibri"/>
          <w:b/>
          <w:sz w:val="24"/>
          <w:szCs w:val="23"/>
        </w:rPr>
        <w:t>Goodburn Engineering Limited</w:t>
      </w:r>
      <w:r>
        <w:rPr>
          <w:rStyle w:val="Strong"/>
          <w:rFonts w:ascii="Calibri" w:hAnsi="Calibri"/>
          <w:sz w:val="24"/>
        </w:rPr>
        <w:tab/>
      </w:r>
      <w:r>
        <w:rPr>
          <w:rStyle w:val="Strong"/>
          <w:rFonts w:ascii="Calibri" w:hAnsi="Calibri"/>
          <w:sz w:val="24"/>
        </w:rPr>
        <w:tab/>
      </w:r>
      <w:r w:rsidR="0038116B">
        <w:rPr>
          <w:rStyle w:val="Strong"/>
          <w:rFonts w:ascii="Calibri" w:hAnsi="Calibri"/>
          <w:sz w:val="24"/>
        </w:rPr>
        <w:tab/>
      </w:r>
      <w:r w:rsidR="0038116B" w:rsidRPr="00CD5E64">
        <w:rPr>
          <w:rFonts w:ascii="Calibri" w:eastAsia="Calibri" w:hAnsi="Calibri" w:cs="Calibri"/>
          <w:b/>
          <w:sz w:val="24"/>
          <w:szCs w:val="23"/>
        </w:rPr>
        <w:t>Goodburn Engineering Limited</w:t>
      </w:r>
    </w:p>
    <w:p w:rsidR="00A2328F" w:rsidRDefault="00A2328F" w:rsidP="0072711F">
      <w:pPr>
        <w:spacing w:line="360" w:lineRule="auto"/>
        <w:jc w:val="left"/>
      </w:pPr>
    </w:p>
    <w:p w:rsidR="00496406" w:rsidRDefault="0038116B" w:rsidP="0072711F">
      <w:pPr>
        <w:spacing w:line="360" w:lineRule="auto"/>
        <w:jc w:val="left"/>
      </w:pPr>
      <w:r>
        <w:rPr>
          <w:rFonts w:ascii="Calibri" w:hAnsi="Calibri"/>
          <w:sz w:val="24"/>
        </w:rPr>
        <w:t>…………………………………………..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  <w:t>…………………………………………..</w:t>
      </w:r>
      <w:r>
        <w:br/>
      </w:r>
      <w:r w:rsidRPr="00CD5E64">
        <w:rPr>
          <w:rFonts w:ascii="Calibri" w:eastAsia="Calibri" w:hAnsi="Calibri" w:cs="Calibri"/>
          <w:b/>
          <w:sz w:val="24"/>
          <w:szCs w:val="23"/>
        </w:rPr>
        <w:t>Brian James McVitty</w:t>
      </w:r>
      <w:r w:rsidR="00A2328F">
        <w:rPr>
          <w:rStyle w:val="Strong"/>
          <w:rFonts w:ascii="Calibri" w:hAnsi="Calibri"/>
          <w:sz w:val="24"/>
        </w:rPr>
        <w:tab/>
      </w:r>
      <w:r w:rsidR="00A2328F">
        <w:rPr>
          <w:rStyle w:val="Strong"/>
          <w:rFonts w:ascii="Calibri" w:hAnsi="Calibri"/>
          <w:sz w:val="24"/>
        </w:rPr>
        <w:tab/>
      </w:r>
      <w:r w:rsidR="00A2328F">
        <w:rPr>
          <w:rStyle w:val="Strong"/>
          <w:rFonts w:ascii="Calibri" w:hAnsi="Calibri"/>
          <w:sz w:val="24"/>
        </w:rPr>
        <w:tab/>
      </w:r>
      <w:r w:rsidR="00A2328F">
        <w:rPr>
          <w:rStyle w:val="Strong"/>
          <w:rFonts w:ascii="Calibri" w:hAnsi="Calibri"/>
          <w:sz w:val="24"/>
        </w:rPr>
        <w:tab/>
      </w:r>
      <w:r w:rsidRPr="003D71B3">
        <w:rPr>
          <w:rFonts w:ascii="Calibri" w:eastAsia="Calibri" w:hAnsi="Calibri" w:cs="Calibri"/>
          <w:b/>
          <w:sz w:val="24"/>
          <w:szCs w:val="23"/>
        </w:rPr>
        <w:t>Peter Neudegg</w:t>
      </w:r>
      <w:r w:rsidR="00A2328F">
        <w:rPr>
          <w:rFonts w:ascii="Calibri" w:hAnsi="Calibri"/>
          <w:b/>
          <w:bCs/>
          <w:sz w:val="24"/>
        </w:rPr>
        <w:br/>
      </w:r>
      <w:r w:rsidR="00A2328F" w:rsidRPr="0038116B">
        <w:rPr>
          <w:rStyle w:val="Strong"/>
          <w:rFonts w:ascii="Calibri" w:hAnsi="Calibri"/>
          <w:b w:val="0"/>
          <w:sz w:val="24"/>
        </w:rPr>
        <w:t>TRUSTEE</w:t>
      </w:r>
      <w:r w:rsidR="00A2328F" w:rsidRPr="0038116B">
        <w:rPr>
          <w:rStyle w:val="Strong"/>
          <w:rFonts w:ascii="Calibri" w:hAnsi="Calibri"/>
          <w:b w:val="0"/>
          <w:sz w:val="24"/>
        </w:rPr>
        <w:tab/>
      </w:r>
      <w:r w:rsidR="00A2328F">
        <w:rPr>
          <w:rStyle w:val="Strong"/>
          <w:rFonts w:ascii="Calibri" w:hAnsi="Calibri"/>
          <w:sz w:val="24"/>
        </w:rPr>
        <w:tab/>
      </w:r>
      <w:r w:rsidR="00A2328F">
        <w:rPr>
          <w:rStyle w:val="Strong"/>
          <w:rFonts w:ascii="Calibri" w:hAnsi="Calibri"/>
          <w:sz w:val="24"/>
        </w:rPr>
        <w:tab/>
      </w:r>
      <w:r w:rsidR="00A2328F">
        <w:rPr>
          <w:rStyle w:val="Strong"/>
          <w:rFonts w:ascii="Calibri" w:hAnsi="Calibri"/>
          <w:sz w:val="24"/>
        </w:rPr>
        <w:tab/>
      </w:r>
      <w:r w:rsidR="00A2328F">
        <w:rPr>
          <w:rStyle w:val="Strong"/>
          <w:rFonts w:ascii="Calibri" w:hAnsi="Calibri"/>
          <w:sz w:val="24"/>
        </w:rPr>
        <w:tab/>
      </w:r>
      <w:r w:rsidR="00A2328F">
        <w:rPr>
          <w:rStyle w:val="Strong"/>
          <w:rFonts w:ascii="Calibri" w:hAnsi="Calibri"/>
          <w:sz w:val="24"/>
        </w:rPr>
        <w:tab/>
      </w:r>
      <w:r w:rsidR="00A2328F" w:rsidRPr="0038116B">
        <w:rPr>
          <w:rStyle w:val="Strong"/>
          <w:rFonts w:ascii="Calibri" w:hAnsi="Calibri"/>
          <w:b w:val="0"/>
          <w:sz w:val="24"/>
        </w:rPr>
        <w:t>TRUSTEE</w:t>
      </w:r>
    </w:p>
    <w:sectPr w:rsidR="00496406" w:rsidSect="00D418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328F"/>
    <w:rsid w:val="0011245C"/>
    <w:rsid w:val="0013158D"/>
    <w:rsid w:val="001B1699"/>
    <w:rsid w:val="002664FD"/>
    <w:rsid w:val="00336DC1"/>
    <w:rsid w:val="0038116B"/>
    <w:rsid w:val="003D71B3"/>
    <w:rsid w:val="00496406"/>
    <w:rsid w:val="0072711F"/>
    <w:rsid w:val="00A2328F"/>
    <w:rsid w:val="00BE0890"/>
    <w:rsid w:val="00CD5E64"/>
    <w:rsid w:val="00D418BE"/>
    <w:rsid w:val="00F77E8C"/>
    <w:rsid w:val="00F85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28F"/>
    <w:pPr>
      <w:tabs>
        <w:tab w:val="left" w:pos="936"/>
        <w:tab w:val="left" w:pos="1872"/>
        <w:tab w:val="left" w:pos="2520"/>
        <w:tab w:val="left" w:pos="3096"/>
        <w:tab w:val="left" w:pos="3816"/>
      </w:tabs>
      <w:suppressAutoHyphens/>
      <w:autoSpaceDN w:val="0"/>
      <w:spacing w:after="240" w:line="247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A2328F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A232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28F"/>
    <w:pPr>
      <w:tabs>
        <w:tab w:val="left" w:pos="936"/>
        <w:tab w:val="left" w:pos="1872"/>
        <w:tab w:val="left" w:pos="2520"/>
        <w:tab w:val="left" w:pos="3096"/>
        <w:tab w:val="left" w:pos="3816"/>
      </w:tabs>
      <w:suppressAutoHyphens/>
      <w:autoSpaceDN w:val="0"/>
      <w:spacing w:after="240" w:line="247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A2328F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A232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Dell Systems</cp:lastModifiedBy>
  <cp:revision>9</cp:revision>
  <dcterms:created xsi:type="dcterms:W3CDTF">2012-08-02T10:56:00Z</dcterms:created>
  <dcterms:modified xsi:type="dcterms:W3CDTF">2012-08-02T17:49:00Z</dcterms:modified>
</cp:coreProperties>
</file>