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A766" w14:textId="2ABDB0DB" w:rsidR="000F6E56" w:rsidRPr="000B22A2" w:rsidRDefault="0009293A" w:rsidP="000B22A2">
      <w:pPr>
        <w:jc w:val="center"/>
        <w:rPr>
          <w:rFonts w:ascii="Helvetica" w:hAnsi="Helvetica" w:cs="Kigelia"/>
          <w:b/>
          <w:bCs/>
        </w:rPr>
      </w:pPr>
      <w:r w:rsidRPr="000B22A2">
        <w:rPr>
          <w:rFonts w:ascii="Helvetica" w:hAnsi="Helvetica" w:cs="Kigelia"/>
          <w:b/>
          <w:bCs/>
        </w:rPr>
        <w:t>Explanatory Note</w:t>
      </w:r>
    </w:p>
    <w:p w14:paraId="461E6A56" w14:textId="17E2508B" w:rsidR="00C47F1A" w:rsidRPr="000B22A2" w:rsidRDefault="00C47F1A">
      <w:pPr>
        <w:rPr>
          <w:rFonts w:ascii="Helvetica" w:hAnsi="Helvetica" w:cs="Kigelia"/>
        </w:rPr>
      </w:pPr>
    </w:p>
    <w:p w14:paraId="716D6315" w14:textId="77777777" w:rsidR="00E124C3" w:rsidRPr="000B22A2" w:rsidRDefault="00E124C3" w:rsidP="00E124C3">
      <w:pPr>
        <w:rPr>
          <w:rFonts w:ascii="Helvetica" w:hAnsi="Helvetica" w:cs="Kigelia"/>
          <w:b/>
          <w:bCs/>
        </w:rPr>
      </w:pPr>
      <w:r w:rsidRPr="000B22A2">
        <w:rPr>
          <w:rFonts w:ascii="Helvetica" w:hAnsi="Helvetica" w:cs="Kigelia"/>
          <w:b/>
          <w:bCs/>
        </w:rPr>
        <w:t xml:space="preserve">Governance </w:t>
      </w:r>
    </w:p>
    <w:p w14:paraId="043CCB9E" w14:textId="74C4E0A5" w:rsidR="00E124C3" w:rsidRPr="000B22A2" w:rsidRDefault="00E124C3" w:rsidP="00E124C3">
      <w:pPr>
        <w:rPr>
          <w:rFonts w:ascii="Helvetica" w:hAnsi="Helvetica" w:cs="Kigelia"/>
        </w:rPr>
      </w:pPr>
      <w:r w:rsidRPr="000B22A2">
        <w:rPr>
          <w:rFonts w:ascii="Helvetica" w:hAnsi="Helvetica" w:cs="Kigelia"/>
        </w:rPr>
        <w:t xml:space="preserve">Part B Rules only apply to anyone who is a deemed a Trustee and member of Part B. </w:t>
      </w:r>
      <w:r w:rsidR="000B22A2">
        <w:rPr>
          <w:rFonts w:ascii="Helvetica" w:hAnsi="Helvetica" w:cs="Kigelia"/>
        </w:rPr>
        <w:t>This is explained in Section 1</w:t>
      </w:r>
    </w:p>
    <w:p w14:paraId="2BD7F78A" w14:textId="23697B4B" w:rsidR="00E124C3" w:rsidRPr="000B22A2" w:rsidRDefault="00E124C3" w:rsidP="000B22A2">
      <w:pPr>
        <w:pStyle w:val="ListParagraph"/>
        <w:numPr>
          <w:ilvl w:val="0"/>
          <w:numId w:val="1"/>
        </w:num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The SSAS is governed by the Rules in respect of members who have joined Part B of the Scheme.</w:t>
      </w:r>
    </w:p>
    <w:p w14:paraId="174039FC" w14:textId="28A38D68" w:rsidR="00E124C3" w:rsidRPr="000B22A2" w:rsidRDefault="00E124C3" w:rsidP="000B22A2">
      <w:pPr>
        <w:pStyle w:val="ListParagraph"/>
        <w:numPr>
          <w:ilvl w:val="0"/>
          <w:numId w:val="1"/>
        </w:num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 xml:space="preserve">The Part B members shall also be Part B Trustees of the SSAS. </w:t>
      </w:r>
    </w:p>
    <w:p w14:paraId="15FD2BA7" w14:textId="2EA4D21C" w:rsidR="00E124C3" w:rsidRPr="000B22A2" w:rsidRDefault="00E124C3" w:rsidP="000B22A2">
      <w:pPr>
        <w:pStyle w:val="ListParagraph"/>
        <w:numPr>
          <w:ilvl w:val="0"/>
          <w:numId w:val="1"/>
        </w:num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 xml:space="preserve">These Rules shall only apply to the Trustees who are members of Part B of the Scheme. </w:t>
      </w:r>
    </w:p>
    <w:p w14:paraId="6A7ADAF8" w14:textId="77777777" w:rsidR="000B22A2" w:rsidRDefault="000B22A2">
      <w:pPr>
        <w:rPr>
          <w:rFonts w:ascii="Helvetica" w:hAnsi="Helvetica" w:cs="Kigelia"/>
          <w:b/>
          <w:bCs/>
        </w:rPr>
      </w:pPr>
    </w:p>
    <w:p w14:paraId="19A6A86C" w14:textId="2BE42562" w:rsidR="00E124C3" w:rsidRPr="000B22A2" w:rsidRDefault="00E124C3">
      <w:pPr>
        <w:rPr>
          <w:rFonts w:ascii="Helvetica" w:hAnsi="Helvetica" w:cs="Kigelia"/>
          <w:b/>
          <w:bCs/>
        </w:rPr>
      </w:pPr>
      <w:r w:rsidRPr="000B22A2">
        <w:rPr>
          <w:rFonts w:ascii="Helvetica" w:hAnsi="Helvetica" w:cs="Kigelia"/>
          <w:b/>
          <w:bCs/>
        </w:rPr>
        <w:t>Appointing and Removing</w:t>
      </w:r>
    </w:p>
    <w:p w14:paraId="7174E9E9" w14:textId="10A2CF52" w:rsidR="00E124C3" w:rsidRPr="000B22A2" w:rsidRDefault="00E124C3" w:rsidP="00674B5C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 xml:space="preserve">Only Janet and </w:t>
      </w:r>
      <w:r w:rsidR="00675C06" w:rsidRPr="000B22A2">
        <w:rPr>
          <w:rFonts w:ascii="Helvetica" w:eastAsia="Arial" w:hAnsi="Helvetica" w:cs="Kigelia"/>
        </w:rPr>
        <w:t>the children who are Trustees of Part B, may appoint and remove a Trustee, and not the Leadership Factor Limited.</w:t>
      </w:r>
    </w:p>
    <w:p w14:paraId="2A237053" w14:textId="004FEF5A" w:rsidR="00E124C3" w:rsidRPr="000B22A2" w:rsidRDefault="00E124C3" w:rsidP="000B22A2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The Trustees of Part B may unanimously by Deed or Resolution:</w:t>
      </w:r>
    </w:p>
    <w:p w14:paraId="2C98F8A5" w14:textId="77777777" w:rsidR="00E124C3" w:rsidRPr="000B22A2" w:rsidRDefault="00E124C3" w:rsidP="00E124C3">
      <w:pPr>
        <w:ind w:left="720" w:firstLine="720"/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2.1.1</w:t>
      </w:r>
      <w:r w:rsidRPr="000B22A2">
        <w:rPr>
          <w:rFonts w:ascii="Helvetica" w:eastAsia="Arial" w:hAnsi="Helvetica" w:cs="Kigelia"/>
        </w:rPr>
        <w:tab/>
        <w:t>appoint any person to act as a new or additional Trustee; and</w:t>
      </w:r>
    </w:p>
    <w:p w14:paraId="03879947" w14:textId="77777777" w:rsidR="00E124C3" w:rsidRPr="000B22A2" w:rsidRDefault="00E124C3" w:rsidP="00E124C3">
      <w:pPr>
        <w:ind w:left="1440"/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2.1.2</w:t>
      </w:r>
      <w:r w:rsidRPr="000B22A2">
        <w:rPr>
          <w:rFonts w:ascii="Helvetica" w:eastAsia="Arial" w:hAnsi="Helvetica" w:cs="Kigelia"/>
        </w:rPr>
        <w:tab/>
        <w:t xml:space="preserve">remove any person who is a Trustee from acting as a Trustee </w:t>
      </w:r>
      <w:proofErr w:type="gramStart"/>
      <w:r w:rsidRPr="000B22A2">
        <w:rPr>
          <w:rFonts w:ascii="Helvetica" w:eastAsia="Arial" w:hAnsi="Helvetica" w:cs="Kigelia"/>
        </w:rPr>
        <w:t>whether or not</w:t>
      </w:r>
      <w:proofErr w:type="gramEnd"/>
      <w:r w:rsidRPr="000B22A2">
        <w:rPr>
          <w:rFonts w:ascii="Helvetica" w:eastAsia="Arial" w:hAnsi="Helvetica" w:cs="Kigelia"/>
        </w:rPr>
        <w:t xml:space="preserve"> another person is appointed as a replacement Trustee.</w:t>
      </w:r>
    </w:p>
    <w:p w14:paraId="676BB59F" w14:textId="5C777157" w:rsidR="00E124C3" w:rsidRPr="000B22A2" w:rsidRDefault="00E124C3">
      <w:pPr>
        <w:rPr>
          <w:rFonts w:ascii="Helvetica" w:hAnsi="Helvetica" w:cs="Kigelia"/>
        </w:rPr>
      </w:pPr>
    </w:p>
    <w:p w14:paraId="6D43F563" w14:textId="759576D1" w:rsidR="00675C06" w:rsidRPr="000B22A2" w:rsidRDefault="00675C06">
      <w:pPr>
        <w:rPr>
          <w:rFonts w:ascii="Helvetica" w:hAnsi="Helvetica" w:cs="Kigelia"/>
          <w:b/>
          <w:bCs/>
        </w:rPr>
      </w:pPr>
      <w:r w:rsidRPr="000B22A2">
        <w:rPr>
          <w:rFonts w:ascii="Helvetica" w:hAnsi="Helvetica" w:cs="Kigelia"/>
          <w:b/>
          <w:bCs/>
        </w:rPr>
        <w:t>Investment Powers</w:t>
      </w:r>
    </w:p>
    <w:p w14:paraId="01FC21E5" w14:textId="56419974" w:rsidR="00675C06" w:rsidRPr="000B22A2" w:rsidRDefault="00675C06">
      <w:pPr>
        <w:rPr>
          <w:rFonts w:ascii="Helvetica" w:hAnsi="Helvetica" w:cs="Kigelia"/>
        </w:rPr>
      </w:pPr>
      <w:r w:rsidRPr="000B22A2">
        <w:rPr>
          <w:rFonts w:ascii="Helvetica" w:hAnsi="Helvetica" w:cs="Kigelia"/>
        </w:rPr>
        <w:t xml:space="preserve">Janet under Section 3 has full powers of investment of </w:t>
      </w:r>
      <w:r w:rsidR="00883DE0" w:rsidRPr="000B22A2">
        <w:rPr>
          <w:rFonts w:ascii="Helvetica" w:hAnsi="Helvetica" w:cs="Kigelia"/>
        </w:rPr>
        <w:t>her</w:t>
      </w:r>
      <w:r w:rsidRPr="000B22A2">
        <w:rPr>
          <w:rFonts w:ascii="Helvetica" w:hAnsi="Helvetica" w:cs="Kigelia"/>
        </w:rPr>
        <w:t xml:space="preserve"> fund. </w:t>
      </w:r>
    </w:p>
    <w:p w14:paraId="49BDFC6E" w14:textId="2DA8EAC2" w:rsidR="00675C06" w:rsidRPr="000B22A2" w:rsidRDefault="00675C06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The Trustees have full powers of investment including all such powers which they could exercise if they were absolutely and beneficially entitled to the Fund.</w:t>
      </w:r>
    </w:p>
    <w:p w14:paraId="5F11E284" w14:textId="77777777" w:rsidR="000B22A2" w:rsidRDefault="000B22A2">
      <w:pPr>
        <w:rPr>
          <w:rFonts w:ascii="Helvetica" w:eastAsia="Arial" w:hAnsi="Helvetica" w:cs="Kigelia"/>
          <w:b/>
          <w:bCs/>
        </w:rPr>
      </w:pPr>
    </w:p>
    <w:p w14:paraId="052AF57F" w14:textId="062F490B" w:rsidR="00675C06" w:rsidRPr="000B22A2" w:rsidRDefault="00675C06">
      <w:pPr>
        <w:rPr>
          <w:rFonts w:ascii="Helvetica" w:eastAsia="Arial" w:hAnsi="Helvetica" w:cs="Kigelia"/>
          <w:b/>
          <w:bCs/>
        </w:rPr>
      </w:pPr>
      <w:r w:rsidRPr="000B22A2">
        <w:rPr>
          <w:rFonts w:ascii="Helvetica" w:eastAsia="Arial" w:hAnsi="Helvetica" w:cs="Kigelia"/>
          <w:b/>
          <w:bCs/>
        </w:rPr>
        <w:t>Liability</w:t>
      </w:r>
    </w:p>
    <w:p w14:paraId="2445DD65" w14:textId="05FDB4FE" w:rsidR="00675C06" w:rsidRPr="000B22A2" w:rsidRDefault="00674B5C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 xml:space="preserve">Janet under Section 8 allows her to be </w:t>
      </w:r>
      <w:r w:rsidR="00675C06" w:rsidRPr="000B22A2">
        <w:rPr>
          <w:rFonts w:ascii="Helvetica" w:eastAsia="Arial" w:hAnsi="Helvetica" w:cs="Kigelia"/>
        </w:rPr>
        <w:t xml:space="preserve">indemnified for any errors and omissions from </w:t>
      </w:r>
      <w:r w:rsidRPr="000B22A2">
        <w:rPr>
          <w:rFonts w:ascii="Helvetica" w:eastAsia="Arial" w:hAnsi="Helvetica" w:cs="Kigelia"/>
        </w:rPr>
        <w:t xml:space="preserve">her benefits in </w:t>
      </w:r>
      <w:r w:rsidR="00675C06" w:rsidRPr="000B22A2">
        <w:rPr>
          <w:rFonts w:ascii="Helvetica" w:eastAsia="Arial" w:hAnsi="Helvetica" w:cs="Kigelia"/>
        </w:rPr>
        <w:t>the fund</w:t>
      </w:r>
      <w:r w:rsidRPr="000B22A2">
        <w:rPr>
          <w:rFonts w:ascii="Helvetica" w:eastAsia="Arial" w:hAnsi="Helvetica" w:cs="Kigelia"/>
        </w:rPr>
        <w:t xml:space="preserve">. This importantly does not mean that Nigel or the </w:t>
      </w:r>
      <w:r w:rsidR="00675C06" w:rsidRPr="000B22A2">
        <w:rPr>
          <w:rFonts w:ascii="Helvetica" w:eastAsia="Arial" w:hAnsi="Helvetica" w:cs="Kigelia"/>
        </w:rPr>
        <w:t>Leadership Factor</w:t>
      </w:r>
      <w:r w:rsidRPr="000B22A2">
        <w:rPr>
          <w:rFonts w:ascii="Helvetica" w:eastAsia="Arial" w:hAnsi="Helvetica" w:cs="Kigelia"/>
        </w:rPr>
        <w:t xml:space="preserve"> assumes that responsibility</w:t>
      </w:r>
      <w:r w:rsidR="00C47F1A" w:rsidRPr="000B22A2">
        <w:rPr>
          <w:rFonts w:ascii="Helvetica" w:eastAsia="Arial" w:hAnsi="Helvetica" w:cs="Kigelia"/>
        </w:rPr>
        <w:t xml:space="preserve"> or liability</w:t>
      </w:r>
      <w:r w:rsidR="00675C06" w:rsidRPr="000B22A2">
        <w:rPr>
          <w:rFonts w:ascii="Helvetica" w:eastAsia="Arial" w:hAnsi="Helvetica" w:cs="Kigelia"/>
        </w:rPr>
        <w:t xml:space="preserve">. </w:t>
      </w:r>
      <w:r w:rsidR="00C47F1A" w:rsidRPr="000B22A2">
        <w:rPr>
          <w:rFonts w:ascii="Helvetica" w:eastAsia="Arial" w:hAnsi="Helvetica" w:cs="Kigelia"/>
        </w:rPr>
        <w:t xml:space="preserve">Deliberate acts are not indemnified from the fund. </w:t>
      </w:r>
    </w:p>
    <w:p w14:paraId="191EC0FB" w14:textId="51725C96" w:rsidR="00675C06" w:rsidRPr="000B22A2" w:rsidRDefault="00675C06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An error may include for example, non-payment of taxation on pension income</w:t>
      </w:r>
      <w:r w:rsidR="00883DE0" w:rsidRPr="000B22A2">
        <w:rPr>
          <w:rFonts w:ascii="Helvetica" w:eastAsia="Arial" w:hAnsi="Helvetica" w:cs="Kigelia"/>
        </w:rPr>
        <w:t xml:space="preserve"> taken. </w:t>
      </w:r>
    </w:p>
    <w:p w14:paraId="4852216B" w14:textId="3916B315" w:rsidR="00C47F1A" w:rsidRPr="000B22A2" w:rsidRDefault="000B22A2" w:rsidP="00C47F1A">
      <w:pPr>
        <w:rPr>
          <w:rFonts w:ascii="Helvetica" w:eastAsia="Arial" w:hAnsi="Helvetica" w:cs="Kigelia"/>
          <w:b/>
          <w:bCs/>
        </w:rPr>
      </w:pPr>
      <w:r>
        <w:rPr>
          <w:rFonts w:ascii="Helvetica" w:eastAsia="Arial" w:hAnsi="Helvetica" w:cs="Kigelia"/>
          <w:b/>
          <w:bCs/>
        </w:rPr>
        <w:br/>
      </w:r>
      <w:r w:rsidR="00C47F1A" w:rsidRPr="000B22A2">
        <w:rPr>
          <w:rFonts w:ascii="Helvetica" w:eastAsia="Arial" w:hAnsi="Helvetica" w:cs="Kigelia"/>
          <w:b/>
          <w:bCs/>
        </w:rPr>
        <w:t>Amendment</w:t>
      </w:r>
    </w:p>
    <w:p w14:paraId="04063ED6" w14:textId="139095A5" w:rsidR="00C47F1A" w:rsidRPr="000B22A2" w:rsidRDefault="00C47F1A" w:rsidP="00C47F1A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The power to change these rules in future remains</w:t>
      </w:r>
      <w:r w:rsidR="00883DE0" w:rsidRPr="000B22A2">
        <w:rPr>
          <w:rFonts w:ascii="Helvetica" w:eastAsia="Arial" w:hAnsi="Helvetica" w:cs="Kigelia"/>
        </w:rPr>
        <w:t xml:space="preserve"> in Janet’s hands</w:t>
      </w:r>
      <w:r w:rsidRPr="000B22A2">
        <w:rPr>
          <w:rFonts w:ascii="Helvetica" w:eastAsia="Arial" w:hAnsi="Helvetica" w:cs="Kigelia"/>
        </w:rPr>
        <w:t xml:space="preserve">, provided that any change is subject to professional advice and does not give rise to a tax position on the fund generally. </w:t>
      </w:r>
    </w:p>
    <w:p w14:paraId="483CE4F9" w14:textId="77777777" w:rsidR="000B22A2" w:rsidRDefault="00D9188C" w:rsidP="00C47F1A">
      <w:pPr>
        <w:rPr>
          <w:rFonts w:ascii="Helvetica" w:eastAsia="Arial" w:hAnsi="Helvetica" w:cs="Kigelia"/>
          <w:b/>
          <w:bCs/>
        </w:rPr>
      </w:pPr>
      <w:r w:rsidRPr="000B22A2">
        <w:rPr>
          <w:rFonts w:ascii="Helvetica" w:eastAsia="Arial" w:hAnsi="Helvetica" w:cs="Kigelia"/>
        </w:rPr>
        <w:br/>
      </w:r>
    </w:p>
    <w:p w14:paraId="37FB0C69" w14:textId="77777777" w:rsidR="000B22A2" w:rsidRDefault="000B22A2" w:rsidP="00C47F1A">
      <w:pPr>
        <w:rPr>
          <w:rFonts w:ascii="Helvetica" w:eastAsia="Arial" w:hAnsi="Helvetica" w:cs="Kigelia"/>
          <w:b/>
          <w:bCs/>
        </w:rPr>
      </w:pPr>
    </w:p>
    <w:p w14:paraId="70919A66" w14:textId="77777777" w:rsidR="000B22A2" w:rsidRDefault="000B22A2" w:rsidP="00C47F1A">
      <w:pPr>
        <w:rPr>
          <w:rFonts w:ascii="Helvetica" w:eastAsia="Arial" w:hAnsi="Helvetica" w:cs="Kigelia"/>
          <w:b/>
          <w:bCs/>
        </w:rPr>
      </w:pPr>
    </w:p>
    <w:p w14:paraId="3209558E" w14:textId="3517E3F9" w:rsidR="00C47F1A" w:rsidRPr="000B22A2" w:rsidRDefault="00C47F1A" w:rsidP="00C47F1A">
      <w:pPr>
        <w:rPr>
          <w:rFonts w:ascii="Helvetica" w:eastAsia="Arial" w:hAnsi="Helvetica" w:cs="Kigelia"/>
          <w:b/>
          <w:bCs/>
        </w:rPr>
      </w:pPr>
      <w:r w:rsidRPr="000B22A2">
        <w:rPr>
          <w:rFonts w:ascii="Helvetica" w:eastAsia="Arial" w:hAnsi="Helvetica" w:cs="Kigelia"/>
          <w:b/>
          <w:bCs/>
        </w:rPr>
        <w:t xml:space="preserve">Winding Up </w:t>
      </w:r>
      <w:r w:rsidR="00D9188C" w:rsidRPr="000B22A2">
        <w:rPr>
          <w:rFonts w:ascii="Helvetica" w:eastAsia="Arial" w:hAnsi="Helvetica" w:cs="Kigelia"/>
          <w:b/>
          <w:bCs/>
        </w:rPr>
        <w:t>and Transferring Out</w:t>
      </w:r>
    </w:p>
    <w:p w14:paraId="6FCAF1E5" w14:textId="5DAB3269" w:rsidR="000B22A2" w:rsidRDefault="00546D19" w:rsidP="00C47F1A">
      <w:pPr>
        <w:rPr>
          <w:rFonts w:ascii="Helvetica" w:eastAsia="Arial" w:hAnsi="Helvetica" w:cs="Kigelia"/>
        </w:rPr>
      </w:pPr>
      <w:r>
        <w:rPr>
          <w:rFonts w:ascii="Helvetica" w:eastAsia="Arial" w:hAnsi="Helvetica" w:cs="Kigelia"/>
        </w:rPr>
        <w:t>Under Section 32, t</w:t>
      </w:r>
      <w:r w:rsidR="00C47F1A" w:rsidRPr="000B22A2">
        <w:rPr>
          <w:rFonts w:ascii="Helvetica" w:eastAsia="Arial" w:hAnsi="Helvetica" w:cs="Kigelia"/>
        </w:rPr>
        <w:t xml:space="preserve">he winding up provision applies so that all </w:t>
      </w:r>
      <w:r w:rsidR="00883DE0" w:rsidRPr="000B22A2">
        <w:rPr>
          <w:rFonts w:ascii="Helvetica" w:eastAsia="Arial" w:hAnsi="Helvetica" w:cs="Kigelia"/>
        </w:rPr>
        <w:t>T</w:t>
      </w:r>
      <w:r w:rsidR="00C47F1A" w:rsidRPr="000B22A2">
        <w:rPr>
          <w:rFonts w:ascii="Helvetica" w:eastAsia="Arial" w:hAnsi="Helvetica" w:cs="Kigelia"/>
        </w:rPr>
        <w:t xml:space="preserve">rustees </w:t>
      </w:r>
      <w:r w:rsidR="00883DE0" w:rsidRPr="000B22A2">
        <w:rPr>
          <w:rFonts w:ascii="Helvetica" w:eastAsia="Arial" w:hAnsi="Helvetica" w:cs="Kigelia"/>
        </w:rPr>
        <w:t xml:space="preserve">must </w:t>
      </w:r>
      <w:r w:rsidR="00C47F1A" w:rsidRPr="000B22A2">
        <w:rPr>
          <w:rFonts w:ascii="Helvetica" w:eastAsia="Arial" w:hAnsi="Helvetica" w:cs="Kigelia"/>
        </w:rPr>
        <w:t xml:space="preserve">consent, in both Part A and Part B. </w:t>
      </w:r>
      <w:r w:rsidR="00883DE0" w:rsidRPr="000B22A2">
        <w:rPr>
          <w:rFonts w:ascii="Helvetica" w:eastAsia="Arial" w:hAnsi="Helvetica" w:cs="Kigelia"/>
        </w:rPr>
        <w:t xml:space="preserve"> </w:t>
      </w:r>
    </w:p>
    <w:p w14:paraId="7E95A39A" w14:textId="3FF898A2" w:rsidR="00C47F1A" w:rsidRPr="000B22A2" w:rsidRDefault="000B22A2" w:rsidP="00C47F1A">
      <w:pPr>
        <w:rPr>
          <w:rFonts w:ascii="Helvetica" w:eastAsia="Arial" w:hAnsi="Helvetica" w:cs="Kigelia"/>
        </w:rPr>
      </w:pPr>
      <w:r>
        <w:rPr>
          <w:rFonts w:ascii="Helvetica" w:eastAsia="Arial" w:hAnsi="Helvetica" w:cs="Kigelia"/>
        </w:rPr>
        <w:t xml:space="preserve">If </w:t>
      </w:r>
      <w:r w:rsidR="00D9188C" w:rsidRPr="000B22A2">
        <w:rPr>
          <w:rFonts w:ascii="Helvetica" w:eastAsia="Arial" w:hAnsi="Helvetica" w:cs="Kigelia"/>
        </w:rPr>
        <w:t xml:space="preserve">either </w:t>
      </w:r>
      <w:r w:rsidR="00883DE0" w:rsidRPr="000B22A2">
        <w:rPr>
          <w:rFonts w:ascii="Helvetica" w:eastAsia="Arial" w:hAnsi="Helvetica" w:cs="Kigelia"/>
        </w:rPr>
        <w:t xml:space="preserve">Nigel or Janet </w:t>
      </w:r>
      <w:r w:rsidR="00D9188C" w:rsidRPr="000B22A2">
        <w:rPr>
          <w:rFonts w:ascii="Helvetica" w:eastAsia="Arial" w:hAnsi="Helvetica" w:cs="Kigelia"/>
        </w:rPr>
        <w:t xml:space="preserve">transfers out of the Scheme, they immediately cease also being a Trustee also. </w:t>
      </w:r>
      <w:r w:rsidR="00546D19">
        <w:rPr>
          <w:rFonts w:ascii="Helvetica" w:eastAsia="Arial" w:hAnsi="Helvetica" w:cs="Kigelia"/>
        </w:rPr>
        <w:t xml:space="preserve">This is covered in 23.6. </w:t>
      </w:r>
    </w:p>
    <w:p w14:paraId="6EA73FC1" w14:textId="77777777" w:rsidR="000B22A2" w:rsidRDefault="000B22A2" w:rsidP="00C47F1A">
      <w:pPr>
        <w:rPr>
          <w:rFonts w:ascii="Helvetica" w:eastAsia="Arial" w:hAnsi="Helvetica" w:cs="Kigelia"/>
          <w:b/>
          <w:bCs/>
        </w:rPr>
      </w:pPr>
    </w:p>
    <w:p w14:paraId="63C85CB5" w14:textId="1CDD3E2F" w:rsidR="00883DE0" w:rsidRPr="000B22A2" w:rsidRDefault="00883DE0" w:rsidP="00C47F1A">
      <w:pPr>
        <w:rPr>
          <w:rFonts w:ascii="Helvetica" w:eastAsia="Arial" w:hAnsi="Helvetica" w:cs="Kigelia"/>
          <w:b/>
          <w:bCs/>
        </w:rPr>
      </w:pPr>
      <w:r w:rsidRPr="000B22A2">
        <w:rPr>
          <w:rFonts w:ascii="Helvetica" w:eastAsia="Arial" w:hAnsi="Helvetica" w:cs="Kigelia"/>
          <w:b/>
          <w:bCs/>
        </w:rPr>
        <w:t>Death Benefits</w:t>
      </w:r>
    </w:p>
    <w:p w14:paraId="10423F21" w14:textId="0218A197" w:rsidR="00883DE0" w:rsidRPr="000B22A2" w:rsidRDefault="00883DE0" w:rsidP="00C47F1A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 xml:space="preserve">The children would take over responsibility for payment out of death benefits and can also be admitted to the SSAS as scheme members. </w:t>
      </w:r>
    </w:p>
    <w:p w14:paraId="05FBD109" w14:textId="3C576EDA" w:rsidR="00883DE0" w:rsidRDefault="00883DE0" w:rsidP="00C47F1A">
      <w:pPr>
        <w:rPr>
          <w:rFonts w:ascii="Helvetica" w:eastAsia="Arial" w:hAnsi="Helvetica" w:cs="Kigelia"/>
        </w:rPr>
      </w:pPr>
      <w:r w:rsidRPr="000B22A2">
        <w:rPr>
          <w:rFonts w:ascii="Helvetica" w:eastAsia="Arial" w:hAnsi="Helvetica" w:cs="Kigelia"/>
        </w:rPr>
        <w:t>I added a provision in so that the fund can be passed down to future generations if so desired</w:t>
      </w:r>
      <w:r w:rsidR="00546D19">
        <w:rPr>
          <w:rFonts w:ascii="Helvetica" w:eastAsia="Arial" w:hAnsi="Helvetica" w:cs="Kigelia"/>
        </w:rPr>
        <w:t xml:space="preserve"> under appointment provisions. </w:t>
      </w:r>
    </w:p>
    <w:p w14:paraId="387998B5" w14:textId="77777777" w:rsidR="000B22A2" w:rsidRDefault="000B22A2" w:rsidP="00C47F1A">
      <w:pPr>
        <w:rPr>
          <w:rFonts w:ascii="Helvetica" w:eastAsia="Arial" w:hAnsi="Helvetica" w:cs="Kigelia"/>
        </w:rPr>
      </w:pPr>
    </w:p>
    <w:p w14:paraId="49CDCB95" w14:textId="25A7999D" w:rsidR="000B22A2" w:rsidRPr="000B22A2" w:rsidRDefault="000B22A2" w:rsidP="00C47F1A">
      <w:pPr>
        <w:rPr>
          <w:rFonts w:ascii="Helvetica" w:eastAsia="Arial" w:hAnsi="Helvetica" w:cs="Kigelia"/>
          <w:b/>
          <w:bCs/>
        </w:rPr>
      </w:pPr>
      <w:r w:rsidRPr="000B22A2">
        <w:rPr>
          <w:rFonts w:ascii="Helvetica" w:eastAsia="Arial" w:hAnsi="Helvetica" w:cs="Kigelia"/>
          <w:b/>
          <w:bCs/>
        </w:rPr>
        <w:t>Payment of Pensions</w:t>
      </w:r>
    </w:p>
    <w:p w14:paraId="29BCDE20" w14:textId="0719C408" w:rsidR="000B22A2" w:rsidRPr="000B22A2" w:rsidRDefault="000B22A2" w:rsidP="00C47F1A">
      <w:pPr>
        <w:rPr>
          <w:rFonts w:ascii="Helvetica" w:eastAsia="Arial" w:hAnsi="Helvetica" w:cs="Kigelia"/>
        </w:rPr>
      </w:pPr>
      <w:r>
        <w:rPr>
          <w:rFonts w:ascii="Helvetica" w:eastAsia="Arial" w:hAnsi="Helvetica" w:cs="Kigelia"/>
        </w:rPr>
        <w:t xml:space="preserve">Any benefits paid out are under flexi-access </w:t>
      </w:r>
      <w:r w:rsidR="00546D19">
        <w:rPr>
          <w:rFonts w:ascii="Helvetica" w:eastAsia="Arial" w:hAnsi="Helvetica" w:cs="Kigelia"/>
        </w:rPr>
        <w:t xml:space="preserve">drawdown </w:t>
      </w:r>
      <w:r>
        <w:rPr>
          <w:rFonts w:ascii="Helvetica" w:eastAsia="Arial" w:hAnsi="Helvetica" w:cs="Kigelia"/>
        </w:rPr>
        <w:t>rules, this allows for any amount of pension to be paid from the fund, including the whole if so desired</w:t>
      </w:r>
      <w:r w:rsidR="00546D19">
        <w:rPr>
          <w:rFonts w:ascii="Helvetica" w:eastAsia="Arial" w:hAnsi="Helvetica" w:cs="Kigelia"/>
        </w:rPr>
        <w:t xml:space="preserve"> under Part 20. </w:t>
      </w:r>
    </w:p>
    <w:sectPr w:rsidR="000B22A2" w:rsidRPr="000B2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006"/>
    <w:multiLevelType w:val="hybridMultilevel"/>
    <w:tmpl w:val="BF5A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3A"/>
    <w:rsid w:val="0009293A"/>
    <w:rsid w:val="000B22A2"/>
    <w:rsid w:val="000F6E56"/>
    <w:rsid w:val="001F4360"/>
    <w:rsid w:val="00210E9A"/>
    <w:rsid w:val="002D3672"/>
    <w:rsid w:val="003342DA"/>
    <w:rsid w:val="00546D19"/>
    <w:rsid w:val="00674B5C"/>
    <w:rsid w:val="00675C06"/>
    <w:rsid w:val="00883DE0"/>
    <w:rsid w:val="008A0F63"/>
    <w:rsid w:val="00B10B93"/>
    <w:rsid w:val="00C47F1A"/>
    <w:rsid w:val="00D9188C"/>
    <w:rsid w:val="00E124C3"/>
    <w:rsid w:val="00F94850"/>
    <w:rsid w:val="00F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C971"/>
  <w15:chartTrackingRefBased/>
  <w15:docId w15:val="{79AAE8F9-68BE-4AB8-BA82-9C880EEE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1958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2</cp:revision>
  <cp:lastPrinted>2022-01-21T19:10:00Z</cp:lastPrinted>
  <dcterms:created xsi:type="dcterms:W3CDTF">2022-01-21T19:27:00Z</dcterms:created>
  <dcterms:modified xsi:type="dcterms:W3CDTF">2022-01-21T19:27:00Z</dcterms:modified>
</cp:coreProperties>
</file>