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936"/>
          <w:tab w:val="left" w:pos="1872"/>
          <w:tab w:val="left" w:pos="2520"/>
          <w:tab w:val="left" w:pos="3096"/>
          <w:tab w:val="left" w:pos="3816"/>
        </w:tabs>
        <w:rPr>
          <w:rFonts w:ascii="Arial" w:cs="Arial" w:eastAsia="Arial" w:hAnsi="Arial"/>
        </w:rPr>
      </w:pPr>
      <w:r w:rsidDel="00000000" w:rsidR="00000000" w:rsidRPr="00000000">
        <w:rPr>
          <w:rFonts w:ascii="Arial" w:cs="Arial" w:eastAsia="Arial" w:hAnsi="Arial"/>
          <w:rtl w:val="0"/>
        </w:rPr>
        <w:t xml:space="preserve">CROOKFIT</w:t>
      </w:r>
      <w:r w:rsidDel="00000000" w:rsidR="00000000" w:rsidRPr="00000000">
        <w:rPr>
          <w:rFonts w:ascii="Arial" w:cs="Arial" w:eastAsia="Arial" w:hAnsi="Arial"/>
          <w:rtl w:val="0"/>
        </w:rPr>
        <w:t xml:space="preserve"> LIMITED</w:t>
        <w:br w:type="textWrapping"/>
      </w:r>
      <w:r w:rsidDel="00000000" w:rsidR="00000000" w:rsidRPr="00000000">
        <w:rPr>
          <w:rFonts w:ascii="Arial" w:cs="Arial" w:eastAsia="Arial" w:hAnsi="Arial"/>
          <w:color w:val="0b0c0c"/>
          <w:highlight w:val="white"/>
          <w:rtl w:val="0"/>
        </w:rPr>
        <w:t xml:space="preserve">Company number 11810530</w:t>
      </w:r>
      <w:r w:rsidDel="00000000" w:rsidR="00000000" w:rsidRPr="00000000">
        <w:rPr>
          <w:rtl w:val="0"/>
        </w:rPr>
      </w:r>
    </w:p>
    <w:p w:rsidR="00000000" w:rsidDel="00000000" w:rsidP="00000000" w:rsidRDefault="00000000" w:rsidRPr="00000000" w14:paraId="00000002">
      <w:pPr>
        <w:tabs>
          <w:tab w:val="left" w:pos="936"/>
          <w:tab w:val="left" w:pos="1872"/>
          <w:tab w:val="left" w:pos="2520"/>
          <w:tab w:val="left" w:pos="3096"/>
          <w:tab w:val="left" w:pos="3816"/>
        </w:tabs>
        <w:spacing w:after="24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Company”)</w:t>
      </w:r>
    </w:p>
    <w:p w:rsidR="00000000" w:rsidDel="00000000" w:rsidP="00000000" w:rsidRDefault="00000000" w:rsidRPr="00000000" w14:paraId="00000003">
      <w:pPr>
        <w:tabs>
          <w:tab w:val="left" w:pos="936"/>
          <w:tab w:val="left" w:pos="1872"/>
          <w:tab w:val="left" w:pos="2520"/>
          <w:tab w:val="left" w:pos="3096"/>
          <w:tab w:val="left" w:pos="3816"/>
        </w:tabs>
        <w:spacing w:after="24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Extract from the Minutes of a Meeting of the Board of Directors of the Company at</w:t>
        <w:br w:type="textWrapping"/>
        <w:t xml:space="preserve"> </w:t>
      </w:r>
      <w:r w:rsidDel="00000000" w:rsidR="00000000" w:rsidRPr="00000000">
        <w:rPr>
          <w:rFonts w:ascii="Arial" w:cs="Arial" w:eastAsia="Arial" w:hAnsi="Arial"/>
          <w:color w:val="0b0c0c"/>
          <w:sz w:val="22"/>
          <w:szCs w:val="22"/>
          <w:highlight w:val="white"/>
          <w:rtl w:val="0"/>
        </w:rPr>
        <w:t xml:space="preserve">51 Hawthorne Crescent, London, United Kingdom, SE10 9GA</w:t>
      </w:r>
      <w:r w:rsidDel="00000000" w:rsidR="00000000" w:rsidRPr="00000000">
        <w:rPr>
          <w:rtl w:val="0"/>
        </w:rPr>
      </w:r>
    </w:p>
    <w:p w:rsidR="00000000" w:rsidDel="00000000" w:rsidP="00000000" w:rsidRDefault="00000000" w:rsidRPr="00000000" w14:paraId="00000004">
      <w:pPr>
        <w:tabs>
          <w:tab w:val="left" w:pos="936"/>
          <w:tab w:val="left" w:pos="1872"/>
          <w:tab w:val="left" w:pos="2520"/>
          <w:tab w:val="left" w:pos="3096"/>
          <w:tab w:val="left" w:pos="3816"/>
        </w:tabs>
        <w:spacing w:after="24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held on     October 2019                                 </w:t>
      </w:r>
    </w:p>
    <w:p w:rsidR="00000000" w:rsidDel="00000000" w:rsidP="00000000" w:rsidRDefault="00000000" w:rsidRPr="00000000" w14:paraId="00000005">
      <w:pPr>
        <w:tabs>
          <w:tab w:val="left" w:pos="936"/>
          <w:tab w:val="left" w:pos="1872"/>
          <w:tab w:val="left" w:pos="2520"/>
          <w:tab w:val="left" w:pos="3096"/>
          <w:tab w:val="left" w:pos="3816"/>
        </w:tabs>
        <w:spacing w:line="24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Present: </w:t>
        <w:br w:type="textWrapping"/>
      </w:r>
      <w:r w:rsidDel="00000000" w:rsidR="00000000" w:rsidRPr="00000000">
        <w:rPr>
          <w:rFonts w:ascii="Arial" w:cs="Arial" w:eastAsia="Arial" w:hAnsi="Arial"/>
          <w:b w:val="1"/>
          <w:sz w:val="22"/>
          <w:szCs w:val="22"/>
          <w:rtl w:val="0"/>
        </w:rPr>
        <w:t xml:space="preserve">GEORGE CROOK </w:t>
      </w:r>
      <w:r w:rsidDel="00000000" w:rsidR="00000000" w:rsidRPr="00000000">
        <w:rPr>
          <w:rFonts w:ascii="Arial" w:cs="Arial" w:eastAsia="Arial" w:hAnsi="Arial"/>
          <w:sz w:val="22"/>
          <w:szCs w:val="22"/>
          <w:rtl w:val="0"/>
        </w:rPr>
        <w:t xml:space="preserve">(Chairman)</w:t>
      </w:r>
      <w:r w:rsidDel="00000000" w:rsidR="00000000" w:rsidRPr="00000000">
        <w:rPr>
          <w:rFonts w:ascii="Arial" w:cs="Arial" w:eastAsia="Arial" w:hAnsi="Arial"/>
          <w:b w:val="1"/>
          <w:sz w:val="22"/>
          <w:szCs w:val="22"/>
          <w:rtl w:val="0"/>
        </w:rPr>
        <w:t xml:space="preserve"> </w:t>
        <w:br w:type="textWrapping"/>
        <w:t xml:space="preserve">SIMON CROOK (SECRETARY)</w:t>
        <w:br w:type="textWrapping"/>
        <w:br w:type="textWrapping"/>
        <w:tab/>
      </w:r>
      <w:r w:rsidDel="00000000" w:rsidR="00000000" w:rsidRPr="00000000">
        <w:rPr>
          <w:rFonts w:ascii="Arial" w:cs="Arial" w:eastAsia="Arial" w:hAnsi="Arial"/>
          <w:sz w:val="22"/>
          <w:szCs w:val="22"/>
          <w:rtl w:val="0"/>
        </w:rPr>
        <w:tab/>
        <w:tab/>
      </w:r>
    </w:p>
    <w:p w:rsidR="00000000" w:rsidDel="00000000" w:rsidP="00000000" w:rsidRDefault="00000000" w:rsidRPr="00000000" w14:paraId="00000006">
      <w:pPr>
        <w:tabs>
          <w:tab w:val="left" w:pos="936"/>
          <w:tab w:val="left" w:pos="1872"/>
          <w:tab w:val="left" w:pos="2520"/>
          <w:tab w:val="left" w:pos="3096"/>
          <w:tab w:val="left" w:pos="3816"/>
        </w:tabs>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tabs>
          <w:tab w:val="left" w:pos="936"/>
          <w:tab w:val="left" w:pos="1872"/>
          <w:tab w:val="left" w:pos="2520"/>
          <w:tab w:val="left" w:pos="3096"/>
          <w:tab w:val="left" w:pos="3816"/>
        </w:tabs>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pStyle w:val="Heading1"/>
        <w:numPr>
          <w:ilvl w:val="0"/>
          <w:numId w:val="1"/>
        </w:numPr>
        <w:tabs>
          <w:tab w:val="left" w:pos="936"/>
          <w:tab w:val="left" w:pos="1872"/>
          <w:tab w:val="left" w:pos="2520"/>
          <w:tab w:val="left" w:pos="3096"/>
          <w:tab w:val="left" w:pos="3816"/>
        </w:tabs>
        <w:ind w:left="851" w:hanging="851"/>
        <w:rPr>
          <w:rFonts w:ascii="Arial" w:cs="Arial" w:eastAsia="Arial" w:hAnsi="Arial"/>
        </w:rPr>
      </w:pPr>
      <w:r w:rsidDel="00000000" w:rsidR="00000000" w:rsidRPr="00000000">
        <w:rPr>
          <w:rFonts w:ascii="Arial" w:cs="Arial" w:eastAsia="Arial" w:hAnsi="Arial"/>
          <w:rtl w:val="0"/>
        </w:rPr>
        <w:t xml:space="preserve">Quorum</w:t>
      </w:r>
    </w:p>
    <w:p w:rsidR="00000000" w:rsidDel="00000000" w:rsidP="00000000" w:rsidRDefault="00000000" w:rsidRPr="00000000" w14:paraId="00000009">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tabs>
          <w:tab w:val="left" w:pos="936"/>
          <w:tab w:val="left" w:pos="1872"/>
          <w:tab w:val="left" w:pos="2520"/>
          <w:tab w:val="left" w:pos="3096"/>
          <w:tab w:val="left" w:pos="3816"/>
        </w:tabs>
        <w:spacing w:after="240" w:line="240" w:lineRule="auto"/>
        <w:ind w:left="851"/>
        <w:rPr>
          <w:rFonts w:ascii="Arial" w:cs="Arial" w:eastAsia="Arial" w:hAnsi="Arial"/>
          <w:sz w:val="22"/>
          <w:szCs w:val="22"/>
        </w:rPr>
      </w:pPr>
      <w:r w:rsidDel="00000000" w:rsidR="00000000" w:rsidRPr="00000000">
        <w:rPr>
          <w:rFonts w:ascii="Arial" w:cs="Arial" w:eastAsia="Arial" w:hAnsi="Arial"/>
          <w:sz w:val="22"/>
          <w:szCs w:val="22"/>
          <w:rtl w:val="0"/>
        </w:rPr>
        <w:t xml:space="preserve">The Chairman noted that:</w:t>
      </w:r>
    </w:p>
    <w:p w:rsidR="00000000" w:rsidDel="00000000" w:rsidP="00000000" w:rsidRDefault="00000000" w:rsidRPr="00000000" w14:paraId="0000000B">
      <w:pPr>
        <w:pStyle w:val="Heading2"/>
        <w:numPr>
          <w:ilvl w:val="1"/>
          <w:numId w:val="1"/>
        </w:numPr>
        <w:tabs>
          <w:tab w:val="left" w:pos="936"/>
          <w:tab w:val="left" w:pos="1872"/>
          <w:tab w:val="left" w:pos="2520"/>
          <w:tab w:val="left" w:pos="3096"/>
          <w:tab w:val="left" w:pos="3816"/>
        </w:tabs>
        <w:ind w:left="851" w:hanging="851"/>
        <w:rPr>
          <w:rFonts w:ascii="Arial" w:cs="Arial" w:eastAsia="Arial" w:hAnsi="Arial"/>
        </w:rPr>
      </w:pPr>
      <w:r w:rsidDel="00000000" w:rsidR="00000000" w:rsidRPr="00000000">
        <w:rPr>
          <w:rFonts w:ascii="Arial" w:cs="Arial" w:eastAsia="Arial" w:hAnsi="Arial"/>
          <w:rtl w:val="0"/>
        </w:rPr>
        <w:t xml:space="preserve">the Meeting had been properly convened and a quorum was present; and</w:t>
      </w:r>
    </w:p>
    <w:p w:rsidR="00000000" w:rsidDel="00000000" w:rsidP="00000000" w:rsidRDefault="00000000" w:rsidRPr="00000000" w14:paraId="0000000C">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pStyle w:val="Heading2"/>
        <w:numPr>
          <w:ilvl w:val="1"/>
          <w:numId w:val="1"/>
        </w:numPr>
        <w:tabs>
          <w:tab w:val="left" w:pos="936"/>
          <w:tab w:val="left" w:pos="1872"/>
          <w:tab w:val="left" w:pos="2520"/>
          <w:tab w:val="left" w:pos="3096"/>
          <w:tab w:val="left" w:pos="3816"/>
        </w:tabs>
        <w:ind w:left="851" w:hanging="851"/>
        <w:rPr>
          <w:rFonts w:ascii="Arial" w:cs="Arial" w:eastAsia="Arial" w:hAnsi="Arial"/>
        </w:rPr>
      </w:pPr>
      <w:r w:rsidDel="00000000" w:rsidR="00000000" w:rsidRPr="00000000">
        <w:rPr>
          <w:rFonts w:ascii="Arial" w:cs="Arial" w:eastAsia="Arial" w:hAnsi="Arial"/>
          <w:rtl w:val="0"/>
        </w:rPr>
        <w:t xml:space="preserve">except as mentioned below, no Director at the Meeting had, directly or indirectly, any interest in the proposed agreements or related arrangements which he was required by the Articles of Association of the Company or by statute or otherwise to disclose or was for any reason disqualified from voting at the Meeting or forming part of the quorum.</w:t>
      </w:r>
    </w:p>
    <w:p w:rsidR="00000000" w:rsidDel="00000000" w:rsidP="00000000" w:rsidRDefault="00000000" w:rsidRPr="00000000" w14:paraId="0000000E">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pStyle w:val="Heading1"/>
        <w:numPr>
          <w:ilvl w:val="0"/>
          <w:numId w:val="1"/>
        </w:numPr>
        <w:tabs>
          <w:tab w:val="left" w:pos="936"/>
          <w:tab w:val="left" w:pos="1872"/>
          <w:tab w:val="left" w:pos="2520"/>
          <w:tab w:val="left" w:pos="3096"/>
          <w:tab w:val="left" w:pos="3816"/>
        </w:tabs>
        <w:spacing w:after="240" w:line="240" w:lineRule="auto"/>
        <w:ind w:left="851" w:hanging="851"/>
        <w:rPr>
          <w:rFonts w:ascii="Arial" w:cs="Arial" w:eastAsia="Arial" w:hAnsi="Arial"/>
        </w:rPr>
      </w:pPr>
      <w:r w:rsidDel="00000000" w:rsidR="00000000" w:rsidRPr="00000000">
        <w:rPr>
          <w:rFonts w:ascii="Arial" w:cs="Arial" w:eastAsia="Arial" w:hAnsi="Arial"/>
          <w:rtl w:val="0"/>
        </w:rPr>
        <w:t xml:space="preserve">Business of the Company</w:t>
      </w:r>
    </w:p>
    <w:p w:rsidR="00000000" w:rsidDel="00000000" w:rsidP="00000000" w:rsidRDefault="00000000" w:rsidRPr="00000000" w14:paraId="00000010">
      <w:pPr>
        <w:pStyle w:val="Heading2"/>
        <w:numPr>
          <w:ilvl w:val="1"/>
          <w:numId w:val="1"/>
        </w:numPr>
        <w:tabs>
          <w:tab w:val="left" w:pos="936"/>
          <w:tab w:val="left" w:pos="1872"/>
          <w:tab w:val="left" w:pos="2520"/>
          <w:tab w:val="left" w:pos="3096"/>
          <w:tab w:val="left" w:pos="3816"/>
        </w:tabs>
        <w:ind w:left="851" w:hanging="851"/>
        <w:rPr>
          <w:rFonts w:ascii="Arial" w:cs="Arial" w:eastAsia="Arial" w:hAnsi="Arial"/>
        </w:rPr>
      </w:pPr>
      <w:r w:rsidDel="00000000" w:rsidR="00000000" w:rsidRPr="00000000">
        <w:rPr>
          <w:rFonts w:ascii="Arial" w:cs="Arial" w:eastAsia="Arial" w:hAnsi="Arial"/>
          <w:rtl w:val="0"/>
        </w:rPr>
        <w:t xml:space="preserve">The Chairman reminded the Meeting that the Board had recently concluded that the Company required funding of £75000.</w:t>
      </w:r>
    </w:p>
    <w:p w:rsidR="00000000" w:rsidDel="00000000" w:rsidP="00000000" w:rsidRDefault="00000000" w:rsidRPr="00000000" w14:paraId="00000011">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rPr>
      </w:pPr>
      <w:r w:rsidDel="00000000" w:rsidR="00000000" w:rsidRPr="00000000">
        <w:rPr>
          <w:rFonts w:ascii="Arial" w:cs="Arial" w:eastAsia="Arial" w:hAnsi="Arial"/>
          <w:rtl w:val="0"/>
        </w:rPr>
        <w:t xml:space="preserve">The Company had approached </w:t>
      </w:r>
      <w:bookmarkStart w:colFirst="0" w:colLast="0" w:name="bookmark=id.30j0zll" w:id="0"/>
      <w:bookmarkEnd w:id="0"/>
      <w:bookmarkStart w:colFirst="0" w:colLast="0" w:name="bookmark=id.gjdgxs" w:id="1"/>
      <w:bookmarkEnd w:id="1"/>
      <w:r w:rsidDel="00000000" w:rsidR="00000000" w:rsidRPr="00000000">
        <w:rPr>
          <w:rFonts w:ascii="Arial" w:cs="Arial" w:eastAsia="Arial" w:hAnsi="Arial"/>
          <w:rtl w:val="0"/>
        </w:rPr>
        <w:t xml:space="preserve">the Trustees of the Shire Consultants Pension Scheme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b w:val="1"/>
          <w:rtl w:val="0"/>
        </w:rPr>
        <w:t xml:space="preserve">Scheme</w:t>
      </w:r>
      <w:r w:rsidDel="00000000" w:rsidR="00000000" w:rsidRPr="00000000">
        <w:rPr>
          <w:rFonts w:ascii="Arial" w:cs="Arial" w:eastAsia="Arial" w:hAnsi="Arial"/>
          <w:rtl w:val="0"/>
        </w:rPr>
        <w:t xml:space="preserve">”) with a view to arranging a loan facility for this purpose.  The Trustees had indicated that the Scheme was prepared to loan up to £75000 to the Company at an interest rate of 5.5% to be repaid annually in arrears, with the option to rollover capital under year 2 subject to the liquidity terms of the business. </w:t>
      </w:r>
    </w:p>
    <w:p w:rsidR="00000000" w:rsidDel="00000000" w:rsidP="00000000" w:rsidRDefault="00000000" w:rsidRPr="00000000" w14:paraId="00000013">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pStyle w:val="Heading2"/>
        <w:numPr>
          <w:ilvl w:val="1"/>
          <w:numId w:val="1"/>
        </w:numPr>
        <w:tabs>
          <w:tab w:val="left" w:pos="936"/>
          <w:tab w:val="left" w:pos="1872"/>
          <w:tab w:val="left" w:pos="2520"/>
          <w:tab w:val="left" w:pos="3096"/>
          <w:tab w:val="left" w:pos="3816"/>
        </w:tabs>
        <w:ind w:left="851" w:hanging="851"/>
        <w:rPr>
          <w:rFonts w:ascii="Arial" w:cs="Arial" w:eastAsia="Arial" w:hAnsi="Arial"/>
        </w:rPr>
      </w:pPr>
      <w:r w:rsidDel="00000000" w:rsidR="00000000" w:rsidRPr="00000000">
        <w:rPr>
          <w:rFonts w:ascii="Arial" w:cs="Arial" w:eastAsia="Arial" w:hAnsi="Arial"/>
          <w:rtl w:val="0"/>
        </w:rPr>
        <w:t xml:space="preserve">The principal purpose of the Meeting was therefore to approve the documentation proposed to be entered into and/or despatched by the Company in connection with the foregoing matters.</w:t>
      </w:r>
    </w:p>
    <w:p w:rsidR="00000000" w:rsidDel="00000000" w:rsidP="00000000" w:rsidRDefault="00000000" w:rsidRPr="00000000" w14:paraId="00000015">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pStyle w:val="Heading1"/>
        <w:numPr>
          <w:ilvl w:val="0"/>
          <w:numId w:val="1"/>
        </w:numPr>
        <w:tabs>
          <w:tab w:val="left" w:pos="936"/>
          <w:tab w:val="left" w:pos="1872"/>
          <w:tab w:val="left" w:pos="2520"/>
          <w:tab w:val="left" w:pos="3096"/>
          <w:tab w:val="left" w:pos="3816"/>
        </w:tabs>
        <w:spacing w:after="240" w:line="240" w:lineRule="auto"/>
        <w:ind w:left="851" w:hanging="851"/>
        <w:rPr>
          <w:rFonts w:ascii="Arial" w:cs="Arial" w:eastAsia="Arial" w:hAnsi="Arial"/>
        </w:rPr>
      </w:pPr>
      <w:r w:rsidDel="00000000" w:rsidR="00000000" w:rsidRPr="00000000">
        <w:rPr>
          <w:rFonts w:ascii="Arial" w:cs="Arial" w:eastAsia="Arial" w:hAnsi="Arial"/>
          <w:rtl w:val="0"/>
        </w:rPr>
        <w:t xml:space="preserve">Loan Documents</w:t>
      </w:r>
    </w:p>
    <w:p w:rsidR="00000000" w:rsidDel="00000000" w:rsidP="00000000" w:rsidRDefault="00000000" w:rsidRPr="00000000" w14:paraId="00000017">
      <w:pPr>
        <w:pStyle w:val="Heading2"/>
        <w:numPr>
          <w:ilvl w:val="1"/>
          <w:numId w:val="1"/>
        </w:numPr>
        <w:tabs>
          <w:tab w:val="left" w:pos="936"/>
          <w:tab w:val="left" w:pos="1872"/>
          <w:tab w:val="left" w:pos="2520"/>
          <w:tab w:val="left" w:pos="3096"/>
          <w:tab w:val="left" w:pos="3816"/>
        </w:tabs>
        <w:ind w:left="851" w:hanging="851"/>
        <w:rPr>
          <w:rFonts w:ascii="Arial" w:cs="Arial" w:eastAsia="Arial" w:hAnsi="Arial"/>
        </w:rPr>
      </w:pPr>
      <w:r w:rsidDel="00000000" w:rsidR="00000000" w:rsidRPr="00000000">
        <w:rPr>
          <w:rFonts w:ascii="Arial" w:cs="Arial" w:eastAsia="Arial" w:hAnsi="Arial"/>
          <w:rtl w:val="0"/>
        </w:rPr>
        <w:t xml:space="preserve">There was produced to the Meeting:</w:t>
      </w:r>
    </w:p>
    <w:p w:rsidR="00000000" w:rsidDel="00000000" w:rsidP="00000000" w:rsidRDefault="00000000" w:rsidRPr="00000000" w14:paraId="00000018">
      <w:pPr>
        <w:pStyle w:val="Heading2"/>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19">
      <w:pPr>
        <w:pStyle w:val="Heading3"/>
        <w:numPr>
          <w:ilvl w:val="2"/>
          <w:numId w:val="1"/>
        </w:numPr>
        <w:tabs>
          <w:tab w:val="left" w:pos="936"/>
          <w:tab w:val="left" w:pos="1872"/>
          <w:tab w:val="left" w:pos="2520"/>
          <w:tab w:val="left" w:pos="3096"/>
          <w:tab w:val="left" w:pos="3816"/>
        </w:tabs>
        <w:ind w:left="1701" w:hanging="850"/>
        <w:rPr>
          <w:rFonts w:ascii="Calibri" w:cs="Calibri" w:eastAsia="Calibri" w:hAnsi="Calibri"/>
        </w:rPr>
      </w:pPr>
      <w:r w:rsidDel="00000000" w:rsidR="00000000" w:rsidRPr="00000000">
        <w:rPr>
          <w:rFonts w:ascii="Arial" w:cs="Arial" w:eastAsia="Arial" w:hAnsi="Arial"/>
          <w:rtl w:val="0"/>
        </w:rPr>
        <w:t xml:space="preserve">an agreement setting out the terms upon which the Trustees were prepared to make a loan available to the Company (the “</w:t>
      </w:r>
      <w:r w:rsidDel="00000000" w:rsidR="00000000" w:rsidRPr="00000000">
        <w:rPr>
          <w:rFonts w:ascii="Arial" w:cs="Arial" w:eastAsia="Arial" w:hAnsi="Arial"/>
          <w:b w:val="1"/>
          <w:rtl w:val="0"/>
        </w:rPr>
        <w:t xml:space="preserve">Facility</w:t>
      </w:r>
      <w:r w:rsidDel="00000000" w:rsidR="00000000" w:rsidRPr="00000000">
        <w:rPr>
          <w:rFonts w:ascii="Arial" w:cs="Arial" w:eastAsia="Arial" w:hAnsi="Arial"/>
          <w:rtl w:val="0"/>
        </w:rPr>
        <w:t xml:space="preserve">”); and</w:t>
      </w:r>
    </w:p>
    <w:p w:rsidR="00000000" w:rsidDel="00000000" w:rsidP="00000000" w:rsidRDefault="00000000" w:rsidRPr="00000000" w14:paraId="0000001A">
      <w:pPr>
        <w:pStyle w:val="Heading3"/>
        <w:tabs>
          <w:tab w:val="left" w:pos="936"/>
          <w:tab w:val="left" w:pos="1872"/>
          <w:tab w:val="left" w:pos="2520"/>
          <w:tab w:val="left" w:pos="3096"/>
          <w:tab w:val="left" w:pos="3816"/>
        </w:tabs>
        <w:rPr>
          <w:rFonts w:ascii="Arial" w:cs="Arial" w:eastAsia="Arial" w:hAnsi="Arial"/>
        </w:rPr>
      </w:pPr>
      <w:r w:rsidDel="00000000" w:rsidR="00000000" w:rsidRPr="00000000">
        <w:rPr>
          <w:rtl w:val="0"/>
        </w:rPr>
      </w:r>
    </w:p>
    <w:p w:rsidR="00000000" w:rsidDel="00000000" w:rsidP="00000000" w:rsidRDefault="00000000" w:rsidRPr="00000000" w14:paraId="0000001B">
      <w:pPr>
        <w:pStyle w:val="Heading3"/>
        <w:numPr>
          <w:ilvl w:val="2"/>
          <w:numId w:val="1"/>
        </w:numPr>
        <w:tabs>
          <w:tab w:val="left" w:pos="936"/>
          <w:tab w:val="left" w:pos="1872"/>
          <w:tab w:val="left" w:pos="2520"/>
          <w:tab w:val="left" w:pos="3096"/>
          <w:tab w:val="left" w:pos="3816"/>
        </w:tabs>
        <w:ind w:left="1701" w:hanging="850"/>
        <w:rPr>
          <w:rFonts w:ascii="Calibri" w:cs="Calibri" w:eastAsia="Calibri" w:hAnsi="Calibri"/>
        </w:rPr>
      </w:pPr>
      <w:r w:rsidDel="00000000" w:rsidR="00000000" w:rsidRPr="00000000">
        <w:rPr>
          <w:rFonts w:ascii="Arial" w:cs="Arial" w:eastAsia="Arial" w:hAnsi="Arial"/>
          <w:rtl w:val="0"/>
        </w:rPr>
        <w:t xml:space="preserve">a Charge to be granted by the Simon Crook to secure the loan under the Facility on shares held in Shire Consulting Limited (the “</w:t>
      </w:r>
      <w:r w:rsidDel="00000000" w:rsidR="00000000" w:rsidRPr="00000000">
        <w:rPr>
          <w:rFonts w:ascii="Arial" w:cs="Arial" w:eastAsia="Arial" w:hAnsi="Arial"/>
          <w:b w:val="1"/>
          <w:rtl w:val="0"/>
        </w:rPr>
        <w:t xml:space="preserve">Debenture</w:t>
      </w:r>
      <w:r w:rsidDel="00000000" w:rsidR="00000000" w:rsidRPr="00000000">
        <w:rPr>
          <w:rFonts w:ascii="Arial" w:cs="Arial" w:eastAsia="Arial" w:hAnsi="Arial"/>
          <w:rtl w:val="0"/>
        </w:rPr>
        <w:t xml:space="preserve">”).</w:t>
      </w:r>
    </w:p>
    <w:p w:rsidR="00000000" w:rsidDel="00000000" w:rsidP="00000000" w:rsidRDefault="00000000" w:rsidRPr="00000000" w14:paraId="0000001C">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pStyle w:val="Heading2"/>
        <w:numPr>
          <w:ilvl w:val="1"/>
          <w:numId w:val="1"/>
        </w:numPr>
        <w:tabs>
          <w:tab w:val="left" w:pos="936"/>
          <w:tab w:val="left" w:pos="1872"/>
          <w:tab w:val="left" w:pos="2520"/>
          <w:tab w:val="left" w:pos="3096"/>
          <w:tab w:val="left" w:pos="3816"/>
        </w:tabs>
        <w:spacing w:after="240" w:line="240" w:lineRule="auto"/>
        <w:ind w:left="851" w:hanging="851"/>
        <w:rPr>
          <w:rFonts w:ascii="Calibri" w:cs="Calibri" w:eastAsia="Calibri" w:hAnsi="Calibri"/>
        </w:rPr>
      </w:pPr>
      <w:r w:rsidDel="00000000" w:rsidR="00000000" w:rsidRPr="00000000">
        <w:rPr>
          <w:rFonts w:ascii="Arial" w:cs="Arial" w:eastAsia="Arial" w:hAnsi="Arial"/>
          <w:rtl w:val="0"/>
        </w:rPr>
        <w:t xml:space="preserve">In these Minutes the term “</w:t>
      </w:r>
      <w:r w:rsidDel="00000000" w:rsidR="00000000" w:rsidRPr="00000000">
        <w:rPr>
          <w:rFonts w:ascii="Arial" w:cs="Arial" w:eastAsia="Arial" w:hAnsi="Arial"/>
          <w:b w:val="1"/>
          <w:rtl w:val="0"/>
        </w:rPr>
        <w:t xml:space="preserve">Transaction Documents</w:t>
      </w:r>
      <w:r w:rsidDel="00000000" w:rsidR="00000000" w:rsidRPr="00000000">
        <w:rPr>
          <w:rFonts w:ascii="Arial" w:cs="Arial" w:eastAsia="Arial" w:hAnsi="Arial"/>
          <w:rtl w:val="0"/>
        </w:rPr>
        <w:t xml:space="preserve">” means the Facility and the Debenture together and “</w:t>
      </w:r>
      <w:r w:rsidDel="00000000" w:rsidR="00000000" w:rsidRPr="00000000">
        <w:rPr>
          <w:rFonts w:ascii="Arial" w:cs="Arial" w:eastAsia="Arial" w:hAnsi="Arial"/>
          <w:b w:val="1"/>
          <w:rtl w:val="0"/>
        </w:rPr>
        <w:t xml:space="preserve">Transaction Document</w:t>
      </w:r>
      <w:r w:rsidDel="00000000" w:rsidR="00000000" w:rsidRPr="00000000">
        <w:rPr>
          <w:rFonts w:ascii="Arial" w:cs="Arial" w:eastAsia="Arial" w:hAnsi="Arial"/>
          <w:rtl w:val="0"/>
        </w:rPr>
        <w:t xml:space="preserve">” means one of them, and the term “</w:t>
      </w:r>
      <w:r w:rsidDel="00000000" w:rsidR="00000000" w:rsidRPr="00000000">
        <w:rPr>
          <w:rFonts w:ascii="Arial" w:cs="Arial" w:eastAsia="Arial" w:hAnsi="Arial"/>
          <w:b w:val="1"/>
          <w:rtl w:val="0"/>
        </w:rPr>
        <w:t xml:space="preserve">Additional Document</w:t>
      </w:r>
      <w:r w:rsidDel="00000000" w:rsidR="00000000" w:rsidRPr="00000000">
        <w:rPr>
          <w:rFonts w:ascii="Arial" w:cs="Arial" w:eastAsia="Arial" w:hAnsi="Arial"/>
          <w:rtl w:val="0"/>
        </w:rPr>
        <w:t xml:space="preserve">” shall mean any document required to be entered into by the Company under or by reason of the Transaction Documents.</w:t>
      </w:r>
    </w:p>
    <w:p w:rsidR="00000000" w:rsidDel="00000000" w:rsidP="00000000" w:rsidRDefault="00000000" w:rsidRPr="00000000" w14:paraId="0000001E">
      <w:pPr>
        <w:pStyle w:val="Heading1"/>
        <w:numPr>
          <w:ilvl w:val="0"/>
          <w:numId w:val="1"/>
        </w:numPr>
        <w:tabs>
          <w:tab w:val="left" w:pos="936"/>
          <w:tab w:val="left" w:pos="1872"/>
          <w:tab w:val="left" w:pos="2520"/>
          <w:tab w:val="left" w:pos="3096"/>
          <w:tab w:val="left" w:pos="3816"/>
        </w:tabs>
        <w:spacing w:after="240" w:line="240" w:lineRule="auto"/>
        <w:ind w:left="851" w:hanging="851"/>
        <w:rPr>
          <w:rFonts w:ascii="Arial" w:cs="Arial" w:eastAsia="Arial" w:hAnsi="Arial"/>
        </w:rPr>
      </w:pPr>
      <w:r w:rsidDel="00000000" w:rsidR="00000000" w:rsidRPr="00000000">
        <w:rPr>
          <w:rFonts w:ascii="Arial" w:cs="Arial" w:eastAsia="Arial" w:hAnsi="Arial"/>
          <w:rtl w:val="0"/>
        </w:rPr>
        <w:t xml:space="preserve">Loan Approvals</w:t>
      </w:r>
    </w:p>
    <w:p w:rsidR="00000000" w:rsidDel="00000000" w:rsidP="00000000" w:rsidRDefault="00000000" w:rsidRPr="00000000" w14:paraId="0000001F">
      <w:pPr>
        <w:pStyle w:val="Heading2"/>
        <w:numPr>
          <w:ilvl w:val="1"/>
          <w:numId w:val="1"/>
        </w:numPr>
        <w:tabs>
          <w:tab w:val="left" w:pos="936"/>
          <w:tab w:val="left" w:pos="1872"/>
          <w:tab w:val="left" w:pos="2520"/>
          <w:tab w:val="left" w:pos="3096"/>
          <w:tab w:val="left" w:pos="3816"/>
        </w:tabs>
        <w:spacing w:after="240" w:line="240" w:lineRule="auto"/>
        <w:ind w:left="851" w:hanging="851"/>
        <w:rPr>
          <w:rFonts w:ascii="Arial" w:cs="Arial" w:eastAsia="Arial" w:hAnsi="Arial"/>
        </w:rPr>
      </w:pPr>
      <w:r w:rsidDel="00000000" w:rsidR="00000000" w:rsidRPr="00000000">
        <w:rPr>
          <w:rFonts w:ascii="Arial" w:cs="Arial" w:eastAsia="Arial" w:hAnsi="Arial"/>
          <w:rtl w:val="0"/>
        </w:rPr>
        <w:t xml:space="preserve">The Chairman explained that it was necessary for the Meeting to consider and, if it thought fit:</w:t>
      </w:r>
    </w:p>
    <w:p w:rsidR="00000000" w:rsidDel="00000000" w:rsidP="00000000" w:rsidRDefault="00000000" w:rsidRPr="00000000" w14:paraId="00000020">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Arial" w:cs="Arial" w:eastAsia="Arial" w:hAnsi="Arial"/>
        </w:rPr>
      </w:pPr>
      <w:r w:rsidDel="00000000" w:rsidR="00000000" w:rsidRPr="00000000">
        <w:rPr>
          <w:rFonts w:ascii="Arial" w:cs="Arial" w:eastAsia="Arial" w:hAnsi="Arial"/>
          <w:rtl w:val="0"/>
        </w:rPr>
        <w:t xml:space="preserve">to settle and approve on behalf of the Company the terms of the Transaction Documents;</w:t>
      </w:r>
    </w:p>
    <w:p w:rsidR="00000000" w:rsidDel="00000000" w:rsidP="00000000" w:rsidRDefault="00000000" w:rsidRPr="00000000" w14:paraId="00000021">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Arial" w:cs="Arial" w:eastAsia="Arial" w:hAnsi="Arial"/>
        </w:rPr>
      </w:pPr>
      <w:r w:rsidDel="00000000" w:rsidR="00000000" w:rsidRPr="00000000">
        <w:rPr>
          <w:rFonts w:ascii="Arial" w:cs="Arial" w:eastAsia="Arial" w:hAnsi="Arial"/>
          <w:rtl w:val="0"/>
        </w:rPr>
        <w:t xml:space="preserve">to approve the assumption by the Company of the obligations expressed to be assumed by the Company under the Transaction Documents;</w:t>
      </w:r>
    </w:p>
    <w:p w:rsidR="00000000" w:rsidDel="00000000" w:rsidP="00000000" w:rsidRDefault="00000000" w:rsidRPr="00000000" w14:paraId="00000022">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Arial" w:cs="Arial" w:eastAsia="Arial" w:hAnsi="Arial"/>
        </w:rPr>
      </w:pPr>
      <w:r w:rsidDel="00000000" w:rsidR="00000000" w:rsidRPr="00000000">
        <w:rPr>
          <w:rFonts w:ascii="Arial" w:cs="Arial" w:eastAsia="Arial" w:hAnsi="Arial"/>
          <w:rtl w:val="0"/>
        </w:rPr>
        <w:t xml:space="preserve">to approve the execution of the Transaction Documents; and</w:t>
      </w:r>
    </w:p>
    <w:p w:rsidR="00000000" w:rsidDel="00000000" w:rsidP="00000000" w:rsidRDefault="00000000" w:rsidRPr="00000000" w14:paraId="00000023">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Arial" w:cs="Arial" w:eastAsia="Arial" w:hAnsi="Arial"/>
        </w:rPr>
      </w:pPr>
      <w:r w:rsidDel="00000000" w:rsidR="00000000" w:rsidRPr="00000000">
        <w:rPr>
          <w:rFonts w:ascii="Arial" w:cs="Arial" w:eastAsia="Arial" w:hAnsi="Arial"/>
          <w:rtl w:val="0"/>
        </w:rPr>
        <w:t xml:space="preserve">to authorise the execution of the Transaction Documents by and on behalf of the Company.</w:t>
      </w:r>
    </w:p>
    <w:p w:rsidR="00000000" w:rsidDel="00000000" w:rsidP="00000000" w:rsidRDefault="00000000" w:rsidRPr="00000000" w14:paraId="00000024">
      <w:pPr>
        <w:pStyle w:val="Heading2"/>
        <w:numPr>
          <w:ilvl w:val="1"/>
          <w:numId w:val="1"/>
        </w:numPr>
        <w:tabs>
          <w:tab w:val="left" w:pos="936"/>
          <w:tab w:val="left" w:pos="1872"/>
          <w:tab w:val="left" w:pos="2520"/>
          <w:tab w:val="left" w:pos="3096"/>
          <w:tab w:val="left" w:pos="3816"/>
        </w:tabs>
        <w:spacing w:after="240" w:line="240" w:lineRule="auto"/>
        <w:ind w:left="851" w:hanging="851"/>
        <w:rPr>
          <w:rFonts w:ascii="Arial" w:cs="Arial" w:eastAsia="Arial" w:hAnsi="Arial"/>
        </w:rPr>
      </w:pPr>
      <w:r w:rsidDel="00000000" w:rsidR="00000000" w:rsidRPr="00000000">
        <w:rPr>
          <w:rFonts w:ascii="Arial" w:cs="Arial" w:eastAsia="Arial" w:hAnsi="Arial"/>
          <w:rtl w:val="0"/>
        </w:rPr>
        <w:t xml:space="preserve">The Board noted that:</w:t>
      </w:r>
    </w:p>
    <w:p w:rsidR="00000000" w:rsidDel="00000000" w:rsidP="00000000" w:rsidRDefault="00000000" w:rsidRPr="00000000" w14:paraId="00000025">
      <w:pPr>
        <w:pStyle w:val="Heading3"/>
        <w:numPr>
          <w:ilvl w:val="2"/>
          <w:numId w:val="1"/>
        </w:numPr>
        <w:tabs>
          <w:tab w:val="left" w:pos="936"/>
          <w:tab w:val="left" w:pos="1872"/>
          <w:tab w:val="left" w:pos="2520"/>
          <w:tab w:val="left" w:pos="3096"/>
          <w:tab w:val="left" w:pos="3816"/>
        </w:tabs>
        <w:ind w:left="1701" w:hanging="850"/>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the purpose for which the Trustees were prepared to advance funds to the Company was to enable the Company to meet the general working capital requirements of its business and operations;</w:t>
      </w:r>
    </w:p>
    <w:p w:rsidR="00000000" w:rsidDel="00000000" w:rsidP="00000000" w:rsidRDefault="00000000" w:rsidRPr="00000000" w14:paraId="00000026">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Arial" w:cs="Arial" w:eastAsia="Arial" w:hAnsi="Arial"/>
        </w:rPr>
      </w:pPr>
      <w:r w:rsidDel="00000000" w:rsidR="00000000" w:rsidRPr="00000000">
        <w:rPr>
          <w:rFonts w:ascii="Arial" w:cs="Arial" w:eastAsia="Arial" w:hAnsi="Arial"/>
          <w:rtl w:val="0"/>
        </w:rPr>
        <w:t xml:space="preserve">to achieve this purpose, the provision of loan by the Trustees, and consequently the execution by the Company of the Transaction Documents, were in the economic, strategic and financial interests of the Company.</w:t>
      </w:r>
    </w:p>
    <w:p w:rsidR="00000000" w:rsidDel="00000000" w:rsidP="00000000" w:rsidRDefault="00000000" w:rsidRPr="00000000" w14:paraId="00000028">
      <w:pPr>
        <w:pStyle w:val="Heading2"/>
        <w:numPr>
          <w:ilvl w:val="1"/>
          <w:numId w:val="1"/>
        </w:numPr>
        <w:tabs>
          <w:tab w:val="left" w:pos="936"/>
          <w:tab w:val="left" w:pos="1872"/>
          <w:tab w:val="left" w:pos="2520"/>
          <w:tab w:val="left" w:pos="3096"/>
          <w:tab w:val="left" w:pos="3816"/>
        </w:tabs>
        <w:spacing w:after="240" w:line="240" w:lineRule="auto"/>
        <w:ind w:left="851" w:hanging="851"/>
        <w:rPr>
          <w:rFonts w:ascii="Arial" w:cs="Arial" w:eastAsia="Arial" w:hAnsi="Arial"/>
        </w:rPr>
      </w:pPr>
      <w:r w:rsidDel="00000000" w:rsidR="00000000" w:rsidRPr="00000000">
        <w:rPr>
          <w:rFonts w:ascii="Arial" w:cs="Arial" w:eastAsia="Arial" w:hAnsi="Arial"/>
          <w:rtl w:val="0"/>
        </w:rPr>
        <w:t xml:space="preserve">All Directors declared their interest in the Transaction Documents in their capacities as guarantors of the advances to be made by the Trustees and it was noted that, under the Articles of Association of the Company, the directors were entitled to attend the Meeting.</w:t>
      </w:r>
    </w:p>
    <w:p w:rsidR="00000000" w:rsidDel="00000000" w:rsidP="00000000" w:rsidRDefault="00000000" w:rsidRPr="00000000" w14:paraId="00000029">
      <w:pPr>
        <w:pStyle w:val="Heading2"/>
        <w:numPr>
          <w:ilvl w:val="1"/>
          <w:numId w:val="1"/>
        </w:numPr>
        <w:tabs>
          <w:tab w:val="left" w:pos="936"/>
          <w:tab w:val="left" w:pos="1872"/>
          <w:tab w:val="left" w:pos="2520"/>
          <w:tab w:val="left" w:pos="3096"/>
          <w:tab w:val="left" w:pos="3816"/>
        </w:tabs>
        <w:spacing w:after="240" w:line="240" w:lineRule="auto"/>
        <w:ind w:left="851" w:hanging="851"/>
        <w:rPr>
          <w:rFonts w:ascii="Arial" w:cs="Arial" w:eastAsia="Arial" w:hAnsi="Arial"/>
        </w:rPr>
      </w:pPr>
      <w:r w:rsidDel="00000000" w:rsidR="00000000" w:rsidRPr="00000000">
        <w:rPr>
          <w:rFonts w:ascii="Arial" w:cs="Arial" w:eastAsia="Arial" w:hAnsi="Arial"/>
          <w:rtl w:val="0"/>
        </w:rPr>
        <w:t xml:space="preserve">Following full and careful consideration of the Transaction Documents and the financial requirements of the Company, the Directors were unanimously of the opinion that:</w:t>
      </w:r>
    </w:p>
    <w:p w:rsidR="00000000" w:rsidDel="00000000" w:rsidP="00000000" w:rsidRDefault="00000000" w:rsidRPr="00000000" w14:paraId="0000002A">
      <w:pPr>
        <w:pStyle w:val="Heading3"/>
        <w:numPr>
          <w:ilvl w:val="2"/>
          <w:numId w:val="1"/>
        </w:numPr>
        <w:tabs>
          <w:tab w:val="left" w:pos="936"/>
          <w:tab w:val="left" w:pos="1872"/>
          <w:tab w:val="left" w:pos="2520"/>
          <w:tab w:val="left" w:pos="3096"/>
          <w:tab w:val="left" w:pos="3816"/>
        </w:tabs>
        <w:ind w:left="1701" w:hanging="850"/>
        <w:rPr>
          <w:rFonts w:ascii="Arial" w:cs="Arial" w:eastAsia="Arial" w:hAnsi="Arial"/>
        </w:rPr>
      </w:pPr>
      <w:bookmarkStart w:colFirst="0" w:colLast="0" w:name="_heading=h.3znysh7" w:id="3"/>
      <w:bookmarkEnd w:id="3"/>
      <w:r w:rsidDel="00000000" w:rsidR="00000000" w:rsidRPr="00000000">
        <w:rPr>
          <w:rFonts w:ascii="Arial" w:cs="Arial" w:eastAsia="Arial" w:hAnsi="Arial"/>
          <w:rtl w:val="0"/>
        </w:rPr>
        <w:t xml:space="preserve">there would be significant benefit to the Company, for the reasons detailed in paragraph 4.2.1 above, in its entering into the Transaction Documents and in its undertaking the obligations contained in them;</w:t>
      </w:r>
    </w:p>
    <w:p w:rsidR="00000000" w:rsidDel="00000000" w:rsidP="00000000" w:rsidRDefault="00000000" w:rsidRPr="00000000" w14:paraId="0000002B">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pStyle w:val="Heading3"/>
        <w:numPr>
          <w:ilvl w:val="2"/>
          <w:numId w:val="1"/>
        </w:numPr>
        <w:tabs>
          <w:tab w:val="left" w:pos="936"/>
          <w:tab w:val="left" w:pos="1872"/>
          <w:tab w:val="left" w:pos="2520"/>
          <w:tab w:val="left" w:pos="3096"/>
          <w:tab w:val="left" w:pos="3816"/>
        </w:tabs>
        <w:ind w:left="1701" w:hanging="850"/>
        <w:rPr>
          <w:rFonts w:ascii="Arial" w:cs="Arial" w:eastAsia="Arial" w:hAnsi="Arial"/>
        </w:rPr>
      </w:pPr>
      <w:r w:rsidDel="00000000" w:rsidR="00000000" w:rsidRPr="00000000">
        <w:rPr>
          <w:rFonts w:ascii="Arial" w:cs="Arial" w:eastAsia="Arial" w:hAnsi="Arial"/>
          <w:rtl w:val="0"/>
        </w:rPr>
        <w:t xml:space="preserve">it would, for the reasons detailed in paragraph 4.2.1 above, be in the best interests of the Company and for the purpose of carrying on its business to enter into the Transaction Documents and to perform its obligations under them;</w:t>
      </w:r>
    </w:p>
    <w:p w:rsidR="00000000" w:rsidDel="00000000" w:rsidP="00000000" w:rsidRDefault="00000000" w:rsidRPr="00000000" w14:paraId="0000002D">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Arial" w:cs="Arial" w:eastAsia="Arial" w:hAnsi="Arial"/>
        </w:rPr>
      </w:pPr>
      <w:r w:rsidDel="00000000" w:rsidR="00000000" w:rsidRPr="00000000">
        <w:rPr>
          <w:rFonts w:ascii="Arial" w:cs="Arial" w:eastAsia="Arial" w:hAnsi="Arial"/>
          <w:rtl w:val="0"/>
        </w:rPr>
        <w:t xml:space="preserve">all statements of fact and other representations by the Company contained in the Transaction Documents were correct and could properly be made by the Company; </w:t>
      </w:r>
    </w:p>
    <w:p w:rsidR="00000000" w:rsidDel="00000000" w:rsidP="00000000" w:rsidRDefault="00000000" w:rsidRPr="00000000" w14:paraId="0000002F">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Arial" w:cs="Arial" w:eastAsia="Arial" w:hAnsi="Arial"/>
        </w:rPr>
      </w:pPr>
      <w:r w:rsidDel="00000000" w:rsidR="00000000" w:rsidRPr="00000000">
        <w:rPr>
          <w:rFonts w:ascii="Arial" w:cs="Arial" w:eastAsia="Arial" w:hAnsi="Arial"/>
          <w:rtl w:val="0"/>
        </w:rPr>
        <w:t xml:space="preserve">the execution and delivery of the Transaction Documents and the exercise by the Company of its rights and performance by the Company of the obligations under them would not contravene any provision of the Memorandum and Articles of Association of the Company or any agreement or obligation binding on it; and</w:t>
      </w:r>
    </w:p>
    <w:p w:rsidR="00000000" w:rsidDel="00000000" w:rsidP="00000000" w:rsidRDefault="00000000" w:rsidRPr="00000000" w14:paraId="00000030">
      <w:pPr>
        <w:pStyle w:val="Heading3"/>
        <w:numPr>
          <w:ilvl w:val="2"/>
          <w:numId w:val="1"/>
        </w:numPr>
        <w:tabs>
          <w:tab w:val="left" w:pos="936"/>
          <w:tab w:val="left" w:pos="1872"/>
          <w:tab w:val="left" w:pos="2520"/>
          <w:tab w:val="left" w:pos="3096"/>
          <w:tab w:val="left" w:pos="3816"/>
        </w:tabs>
        <w:ind w:left="1701" w:hanging="850"/>
        <w:rPr>
          <w:rFonts w:ascii="Arial" w:cs="Arial" w:eastAsia="Arial" w:hAnsi="Arial"/>
        </w:rPr>
      </w:pPr>
      <w:r w:rsidDel="00000000" w:rsidR="00000000" w:rsidRPr="00000000">
        <w:rPr>
          <w:rFonts w:ascii="Arial" w:cs="Arial" w:eastAsia="Arial" w:hAnsi="Arial"/>
          <w:rtl w:val="0"/>
        </w:rPr>
        <w:t xml:space="preserve">having regard to the credit facilities available to the Company and having made such enquiries as the Directors considered to be reasonable in the circumstances,</w:t>
      </w:r>
    </w:p>
    <w:p w:rsidR="00000000" w:rsidDel="00000000" w:rsidP="00000000" w:rsidRDefault="00000000" w:rsidRPr="00000000" w14:paraId="00000031">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pStyle w:val="Heading4"/>
        <w:numPr>
          <w:ilvl w:val="3"/>
          <w:numId w:val="1"/>
        </w:numPr>
        <w:tabs>
          <w:tab w:val="left" w:pos="936"/>
          <w:tab w:val="left" w:pos="1872"/>
          <w:tab w:val="left" w:pos="2520"/>
          <w:tab w:val="left" w:pos="3096"/>
          <w:tab w:val="left" w:pos="3816"/>
        </w:tabs>
        <w:ind w:left="1787" w:hanging="936"/>
        <w:rPr>
          <w:rFonts w:ascii="Arial" w:cs="Arial" w:eastAsia="Arial" w:hAnsi="Arial"/>
        </w:rPr>
      </w:pPr>
      <w:r w:rsidDel="00000000" w:rsidR="00000000" w:rsidRPr="00000000">
        <w:rPr>
          <w:rFonts w:ascii="Arial" w:cs="Arial" w:eastAsia="Arial" w:hAnsi="Arial"/>
          <w:rtl w:val="0"/>
        </w:rPr>
        <w:t xml:space="preserve">the Company is able to pay its debts within the meaning of section 123 of the Insolvency Act 1986 and the Directors are not aware of any fact or matter which would give them reason to believe that the Company would be unable to do so as a result of entering into and performing its obligations under the Transaction Documents,</w:t>
      </w:r>
    </w:p>
    <w:p w:rsidR="00000000" w:rsidDel="00000000" w:rsidP="00000000" w:rsidRDefault="00000000" w:rsidRPr="00000000" w14:paraId="00000033">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pStyle w:val="Heading4"/>
        <w:numPr>
          <w:ilvl w:val="3"/>
          <w:numId w:val="1"/>
        </w:numPr>
        <w:tabs>
          <w:tab w:val="left" w:pos="936"/>
          <w:tab w:val="left" w:pos="1872"/>
          <w:tab w:val="left" w:pos="2520"/>
          <w:tab w:val="left" w:pos="3096"/>
          <w:tab w:val="left" w:pos="3816"/>
        </w:tabs>
        <w:ind w:left="1787" w:hanging="936"/>
        <w:rPr>
          <w:rFonts w:ascii="Arial" w:cs="Arial" w:eastAsia="Arial" w:hAnsi="Arial"/>
        </w:rPr>
      </w:pPr>
      <w:r w:rsidDel="00000000" w:rsidR="00000000" w:rsidRPr="00000000">
        <w:rPr>
          <w:rFonts w:ascii="Arial" w:cs="Arial" w:eastAsia="Arial" w:hAnsi="Arial"/>
          <w:rtl w:val="0"/>
        </w:rPr>
        <w:t xml:space="preserve">no execution or other process issued on a judgment, decree or order of any court in favour of a creditor of the Company remains unsatisfied in whole or in part,</w:t>
      </w:r>
    </w:p>
    <w:p w:rsidR="00000000" w:rsidDel="00000000" w:rsidP="00000000" w:rsidRDefault="00000000" w:rsidRPr="00000000" w14:paraId="00000035">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pStyle w:val="Heading4"/>
        <w:numPr>
          <w:ilvl w:val="3"/>
          <w:numId w:val="1"/>
        </w:numPr>
        <w:tabs>
          <w:tab w:val="left" w:pos="936"/>
          <w:tab w:val="left" w:pos="1872"/>
          <w:tab w:val="left" w:pos="2520"/>
          <w:tab w:val="left" w:pos="3096"/>
          <w:tab w:val="left" w:pos="3816"/>
        </w:tabs>
        <w:ind w:left="1787" w:hanging="936"/>
        <w:rPr>
          <w:rFonts w:ascii="Arial" w:cs="Arial" w:eastAsia="Arial" w:hAnsi="Arial"/>
        </w:rPr>
      </w:pPr>
      <w:r w:rsidDel="00000000" w:rsidR="00000000" w:rsidRPr="00000000">
        <w:rPr>
          <w:rFonts w:ascii="Arial" w:cs="Arial" w:eastAsia="Arial" w:hAnsi="Arial"/>
          <w:rtl w:val="0"/>
        </w:rPr>
        <w:t xml:space="preserve">the Company, in entering into the Transaction Documents, has not been influenced by a desire to put any other person into a position which, in the event of the Company’s subsequent insolvent liquidation, would be better than that in which that person would otherwise have been, and</w:t>
      </w:r>
    </w:p>
    <w:p w:rsidR="00000000" w:rsidDel="00000000" w:rsidP="00000000" w:rsidRDefault="00000000" w:rsidRPr="00000000" w14:paraId="00000037">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pStyle w:val="Heading4"/>
        <w:numPr>
          <w:ilvl w:val="3"/>
          <w:numId w:val="1"/>
        </w:numPr>
        <w:tabs>
          <w:tab w:val="left" w:pos="936"/>
          <w:tab w:val="left" w:pos="1872"/>
          <w:tab w:val="left" w:pos="2520"/>
          <w:tab w:val="left" w:pos="3096"/>
          <w:tab w:val="left" w:pos="3816"/>
        </w:tabs>
        <w:ind w:left="1787" w:hanging="936"/>
        <w:rPr>
          <w:rFonts w:ascii="Arial" w:cs="Arial" w:eastAsia="Arial" w:hAnsi="Arial"/>
        </w:rPr>
      </w:pPr>
      <w:r w:rsidDel="00000000" w:rsidR="00000000" w:rsidRPr="00000000">
        <w:rPr>
          <w:rFonts w:ascii="Arial" w:cs="Arial" w:eastAsia="Arial" w:hAnsi="Arial"/>
          <w:rtl w:val="0"/>
        </w:rPr>
        <w:t xml:space="preserve">the Company is not entering into the Transaction Documents for the purpose of:</w:t>
      </w:r>
    </w:p>
    <w:p w:rsidR="00000000" w:rsidDel="00000000" w:rsidP="00000000" w:rsidRDefault="00000000" w:rsidRPr="00000000" w14:paraId="00000039">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pStyle w:val="Heading5"/>
        <w:numPr>
          <w:ilvl w:val="5"/>
          <w:numId w:val="1"/>
        </w:numPr>
        <w:tabs>
          <w:tab w:val="left" w:pos="936"/>
          <w:tab w:val="left" w:pos="1872"/>
          <w:tab w:val="left" w:pos="2520"/>
          <w:tab w:val="left" w:pos="3096"/>
          <w:tab w:val="left" w:pos="3816"/>
        </w:tabs>
        <w:ind w:left="3096" w:hanging="373.0000000000001"/>
        <w:rPr>
          <w:rFonts w:ascii="Arial" w:cs="Arial" w:eastAsia="Arial" w:hAnsi="Arial"/>
          <w:sz w:val="22"/>
          <w:szCs w:val="22"/>
        </w:rPr>
      </w:pPr>
      <w:r w:rsidDel="00000000" w:rsidR="00000000" w:rsidRPr="00000000">
        <w:rPr>
          <w:rFonts w:ascii="Arial" w:cs="Arial" w:eastAsia="Arial" w:hAnsi="Arial"/>
          <w:rtl w:val="0"/>
        </w:rPr>
        <w:t xml:space="preserve">putting assets beyond the reach of a person who is making, or might at some time make, a claim against the Company, or</w:t>
      </w:r>
    </w:p>
    <w:p w:rsidR="00000000" w:rsidDel="00000000" w:rsidP="00000000" w:rsidRDefault="00000000" w:rsidRPr="00000000" w14:paraId="0000003B">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pStyle w:val="Heading5"/>
        <w:numPr>
          <w:ilvl w:val="5"/>
          <w:numId w:val="1"/>
        </w:numPr>
        <w:tabs>
          <w:tab w:val="left" w:pos="936"/>
          <w:tab w:val="left" w:pos="1872"/>
          <w:tab w:val="left" w:pos="2520"/>
          <w:tab w:val="left" w:pos="3096"/>
          <w:tab w:val="left" w:pos="3816"/>
        </w:tabs>
        <w:ind w:left="3096" w:hanging="373.0000000000001"/>
        <w:rPr>
          <w:rFonts w:ascii="Arial" w:cs="Arial" w:eastAsia="Arial" w:hAnsi="Arial"/>
          <w:sz w:val="22"/>
          <w:szCs w:val="22"/>
        </w:rPr>
      </w:pPr>
      <w:r w:rsidDel="00000000" w:rsidR="00000000" w:rsidRPr="00000000">
        <w:rPr>
          <w:rFonts w:ascii="Arial" w:cs="Arial" w:eastAsia="Arial" w:hAnsi="Arial"/>
          <w:rtl w:val="0"/>
        </w:rPr>
        <w:t xml:space="preserve">otherwise prejudicing the interests of such a person in relation to the claim which he is making or might make.</w:t>
      </w:r>
    </w:p>
    <w:p w:rsidR="00000000" w:rsidDel="00000000" w:rsidP="00000000" w:rsidRDefault="00000000" w:rsidRPr="00000000" w14:paraId="0000003D">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pStyle w:val="Heading1"/>
        <w:numPr>
          <w:ilvl w:val="0"/>
          <w:numId w:val="1"/>
        </w:numPr>
        <w:tabs>
          <w:tab w:val="left" w:pos="936"/>
          <w:tab w:val="left" w:pos="1872"/>
          <w:tab w:val="left" w:pos="2520"/>
          <w:tab w:val="left" w:pos="3096"/>
          <w:tab w:val="left" w:pos="3816"/>
        </w:tabs>
        <w:spacing w:after="240" w:line="240" w:lineRule="auto"/>
        <w:ind w:left="851" w:hanging="851"/>
        <w:rPr>
          <w:rFonts w:ascii="Arial" w:cs="Arial" w:eastAsia="Arial" w:hAnsi="Arial"/>
        </w:rPr>
      </w:pPr>
      <w:r w:rsidDel="00000000" w:rsidR="00000000" w:rsidRPr="00000000">
        <w:rPr>
          <w:rFonts w:ascii="Arial" w:cs="Arial" w:eastAsia="Arial" w:hAnsi="Arial"/>
          <w:rtl w:val="0"/>
        </w:rPr>
        <w:t xml:space="preserve">Loan Authorities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851" w:right="0" w:hanging="851"/>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It was resolved that:</w:t>
      </w:r>
    </w:p>
    <w:p w:rsidR="00000000" w:rsidDel="00000000" w:rsidP="00000000" w:rsidRDefault="00000000" w:rsidRPr="00000000" w14:paraId="00000040">
      <w:pPr>
        <w:pStyle w:val="Heading2"/>
        <w:numPr>
          <w:ilvl w:val="1"/>
          <w:numId w:val="1"/>
        </w:numPr>
        <w:tabs>
          <w:tab w:val="left" w:pos="936"/>
          <w:tab w:val="left" w:pos="1872"/>
          <w:tab w:val="left" w:pos="2520"/>
          <w:tab w:val="left" w:pos="3096"/>
          <w:tab w:val="left" w:pos="3816"/>
        </w:tabs>
        <w:ind w:left="851" w:hanging="851"/>
        <w:rPr>
          <w:rFonts w:ascii="Arial" w:cs="Arial" w:eastAsia="Arial" w:hAnsi="Arial"/>
        </w:rPr>
      </w:pPr>
      <w:r w:rsidDel="00000000" w:rsidR="00000000" w:rsidRPr="00000000">
        <w:rPr>
          <w:rFonts w:ascii="Arial" w:cs="Arial" w:eastAsia="Arial" w:hAnsi="Arial"/>
          <w:rtl w:val="0"/>
        </w:rPr>
        <w:t xml:space="preserve">the terms and conditions, the execution and delivery by the Company of, and the performance by the Company of its obligations under, the Transaction Documents be and are hereby approved, subject to such amendments as any Director may in his absolute discretion think appropriate, the execution of the Transaction Documents by the Director to constitute conclusive evidence that any such amendment was thought to be appropriate;</w:t>
      </w:r>
    </w:p>
    <w:p w:rsidR="00000000" w:rsidDel="00000000" w:rsidP="00000000" w:rsidRDefault="00000000" w:rsidRPr="00000000" w14:paraId="00000041">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pStyle w:val="Heading2"/>
        <w:numPr>
          <w:ilvl w:val="1"/>
          <w:numId w:val="1"/>
        </w:numPr>
        <w:tabs>
          <w:tab w:val="left" w:pos="936"/>
          <w:tab w:val="left" w:pos="1872"/>
          <w:tab w:val="left" w:pos="2520"/>
          <w:tab w:val="left" w:pos="3096"/>
          <w:tab w:val="left" w:pos="3816"/>
        </w:tabs>
        <w:ind w:left="851" w:hanging="851"/>
        <w:rPr>
          <w:rFonts w:ascii="Arial" w:cs="Arial" w:eastAsia="Arial" w:hAnsi="Arial"/>
        </w:rPr>
      </w:pPr>
      <w:r w:rsidDel="00000000" w:rsidR="00000000" w:rsidRPr="00000000">
        <w:rPr>
          <w:rFonts w:ascii="Arial" w:cs="Arial" w:eastAsia="Arial" w:hAnsi="Arial"/>
          <w:rtl w:val="0"/>
        </w:rPr>
        <w:t xml:space="preserve">any Director be and is hereby authorised to approve and settle the terms and conditions of any Additional Document as he may consider appropriate for the Company to enter into, and such terms and conditions are hereby accordingly approved, subject in each case to such amendments to such Additional Document as any Director may in his absolute discretion think appropriate, the execution of the relevant Additional Document by the Director to constitute conclusive evidence that any such amendment was thought to be appropriate;</w:t>
      </w:r>
    </w:p>
    <w:p w:rsidR="00000000" w:rsidDel="00000000" w:rsidP="00000000" w:rsidRDefault="00000000" w:rsidRPr="00000000" w14:paraId="00000043">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pStyle w:val="Heading2"/>
        <w:numPr>
          <w:ilvl w:val="1"/>
          <w:numId w:val="1"/>
        </w:numPr>
        <w:tabs>
          <w:tab w:val="left" w:pos="936"/>
          <w:tab w:val="left" w:pos="1872"/>
          <w:tab w:val="left" w:pos="2520"/>
          <w:tab w:val="left" w:pos="3096"/>
          <w:tab w:val="left" w:pos="3816"/>
        </w:tabs>
        <w:ind w:left="851" w:hanging="851"/>
        <w:rPr>
          <w:rFonts w:ascii="Arial" w:cs="Arial" w:eastAsia="Arial" w:hAnsi="Arial"/>
        </w:rPr>
      </w:pPr>
      <w:r w:rsidDel="00000000" w:rsidR="00000000" w:rsidRPr="00000000">
        <w:rPr>
          <w:rFonts w:ascii="Arial" w:cs="Arial" w:eastAsia="Arial" w:hAnsi="Arial"/>
          <w:rtl w:val="0"/>
        </w:rPr>
        <w:t xml:space="preserve">any Director be and is hereby authorised to execute and deliver the Transaction Documents and any Additional Document in such manner as he may agree;</w:t>
      </w:r>
    </w:p>
    <w:p w:rsidR="00000000" w:rsidDel="00000000" w:rsidP="00000000" w:rsidRDefault="00000000" w:rsidRPr="00000000" w14:paraId="00000045">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rPr>
      </w:pPr>
      <w:r w:rsidDel="00000000" w:rsidR="00000000" w:rsidRPr="00000000">
        <w:rPr>
          <w:rFonts w:ascii="Arial" w:cs="Arial" w:eastAsia="Arial" w:hAnsi="Arial"/>
          <w:rtl w:val="0"/>
        </w:rPr>
        <w:t xml:space="preserve">in respect of the Transaction Documents or any Additional Document to be executed under hand as a </w:t>
      </w:r>
      <w:r w:rsidDel="00000000" w:rsidR="00000000" w:rsidRPr="00000000">
        <w:rPr>
          <w:rFonts w:ascii="Arial" w:cs="Arial" w:eastAsia="Arial" w:hAnsi="Arial"/>
          <w:b w:val="1"/>
          <w:rtl w:val="0"/>
        </w:rPr>
        <w:t xml:space="preserve">“deed”</w:t>
      </w:r>
      <w:r w:rsidDel="00000000" w:rsidR="00000000" w:rsidRPr="00000000">
        <w:rPr>
          <w:rFonts w:ascii="Arial" w:cs="Arial" w:eastAsia="Arial" w:hAnsi="Arial"/>
          <w:rtl w:val="0"/>
        </w:rPr>
        <w:t xml:space="preserve"> of the Company, any two persons (each being a Director or the Secretary of the Company) be and are hereby authorised to execute it as a deed on the Company’s behalf;</w:t>
      </w:r>
    </w:p>
    <w:p w:rsidR="00000000" w:rsidDel="00000000" w:rsidP="00000000" w:rsidRDefault="00000000" w:rsidRPr="00000000" w14:paraId="00000047">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pStyle w:val="Heading2"/>
        <w:numPr>
          <w:ilvl w:val="1"/>
          <w:numId w:val="1"/>
        </w:numPr>
        <w:tabs>
          <w:tab w:val="left" w:pos="936"/>
          <w:tab w:val="left" w:pos="1872"/>
          <w:tab w:val="left" w:pos="2520"/>
          <w:tab w:val="left" w:pos="3096"/>
          <w:tab w:val="left" w:pos="3816"/>
        </w:tabs>
        <w:ind w:left="851" w:hanging="851"/>
        <w:rPr>
          <w:rFonts w:ascii="Arial" w:cs="Arial" w:eastAsia="Arial" w:hAnsi="Arial"/>
        </w:rPr>
      </w:pPr>
      <w:r w:rsidDel="00000000" w:rsidR="00000000" w:rsidRPr="00000000">
        <w:rPr>
          <w:rFonts w:ascii="Arial" w:cs="Arial" w:eastAsia="Arial" w:hAnsi="Arial"/>
          <w:rtl w:val="0"/>
        </w:rPr>
        <w:t xml:space="preserve">in respect of the Transaction Documents or any Additional Document to be executed under seal, the Company Seal be affixed to it and such affixing be duly attested in accordance with the Company’s Articles of Association in the presence of any two persons (each being a Director or the Secretary of the Company);</w:t>
      </w:r>
    </w:p>
    <w:p w:rsidR="00000000" w:rsidDel="00000000" w:rsidP="00000000" w:rsidRDefault="00000000" w:rsidRPr="00000000" w14:paraId="00000049">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pStyle w:val="Heading2"/>
        <w:numPr>
          <w:ilvl w:val="1"/>
          <w:numId w:val="1"/>
        </w:numPr>
        <w:tabs>
          <w:tab w:val="left" w:pos="936"/>
          <w:tab w:val="left" w:pos="1872"/>
          <w:tab w:val="left" w:pos="2520"/>
          <w:tab w:val="left" w:pos="3096"/>
          <w:tab w:val="left" w:pos="3816"/>
        </w:tabs>
        <w:ind w:left="851" w:hanging="851"/>
        <w:rPr>
          <w:rFonts w:ascii="Arial" w:cs="Arial" w:eastAsia="Arial" w:hAnsi="Arial"/>
        </w:rPr>
      </w:pPr>
      <w:r w:rsidDel="00000000" w:rsidR="00000000" w:rsidRPr="00000000">
        <w:rPr>
          <w:rFonts w:ascii="Arial" w:cs="Arial" w:eastAsia="Arial" w:hAnsi="Arial"/>
          <w:rtl w:val="0"/>
        </w:rPr>
        <w:t xml:space="preserve">any Director be and is hereby authorised to:</w:t>
      </w:r>
    </w:p>
    <w:p w:rsidR="00000000" w:rsidDel="00000000" w:rsidP="00000000" w:rsidRDefault="00000000" w:rsidRPr="00000000" w14:paraId="0000004B">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Arial" w:cs="Arial" w:eastAsia="Arial" w:hAnsi="Arial"/>
        </w:rPr>
      </w:pPr>
      <w:r w:rsidDel="00000000" w:rsidR="00000000" w:rsidRPr="00000000">
        <w:rPr>
          <w:rFonts w:ascii="Arial" w:cs="Arial" w:eastAsia="Arial" w:hAnsi="Arial"/>
          <w:rtl w:val="0"/>
        </w:rPr>
        <w:t xml:space="preserve">do all acts and things so as to carry into effect the purposes of these resolutions,</w:t>
      </w:r>
    </w:p>
    <w:p w:rsidR="00000000" w:rsidDel="00000000" w:rsidP="00000000" w:rsidRDefault="00000000" w:rsidRPr="00000000" w14:paraId="0000004D">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Arial" w:cs="Arial" w:eastAsia="Arial" w:hAnsi="Arial"/>
        </w:rPr>
      </w:pPr>
      <w:r w:rsidDel="00000000" w:rsidR="00000000" w:rsidRPr="00000000">
        <w:rPr>
          <w:rFonts w:ascii="Arial" w:cs="Arial" w:eastAsia="Arial" w:hAnsi="Arial"/>
          <w:rtl w:val="0"/>
        </w:rPr>
        <w:t xml:space="preserve">give or execute any or all notices, communications or other documents on behalf of the Company in connection with the Transaction Documents or any Additional Document or the transactions contemplated in them; and</w:t>
      </w:r>
    </w:p>
    <w:p w:rsidR="00000000" w:rsidDel="00000000" w:rsidP="00000000" w:rsidRDefault="00000000" w:rsidRPr="00000000" w14:paraId="0000004E">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Arial" w:cs="Arial" w:eastAsia="Arial" w:hAnsi="Arial"/>
        </w:rPr>
      </w:pPr>
      <w:r w:rsidDel="00000000" w:rsidR="00000000" w:rsidRPr="00000000">
        <w:rPr>
          <w:rFonts w:ascii="Arial" w:cs="Arial" w:eastAsia="Arial" w:hAnsi="Arial"/>
          <w:rtl w:val="0"/>
        </w:rPr>
        <w:t xml:space="preserve">agree such modifications to the Transaction Documents or any Additional Document as such director may in his absolute discretion think appropriate; and</w:t>
      </w:r>
    </w:p>
    <w:p w:rsidR="00000000" w:rsidDel="00000000" w:rsidP="00000000" w:rsidRDefault="00000000" w:rsidRPr="00000000" w14:paraId="0000004F">
      <w:pPr>
        <w:pStyle w:val="Heading2"/>
        <w:numPr>
          <w:ilvl w:val="1"/>
          <w:numId w:val="1"/>
        </w:numPr>
        <w:tabs>
          <w:tab w:val="left" w:pos="936"/>
          <w:tab w:val="left" w:pos="1872"/>
          <w:tab w:val="left" w:pos="2520"/>
          <w:tab w:val="left" w:pos="3096"/>
          <w:tab w:val="left" w:pos="3816"/>
        </w:tabs>
        <w:ind w:left="851" w:hanging="851"/>
        <w:rPr>
          <w:rFonts w:ascii="Arial" w:cs="Arial" w:eastAsia="Arial" w:hAnsi="Arial"/>
        </w:rPr>
      </w:pPr>
      <w:r w:rsidDel="00000000" w:rsidR="00000000" w:rsidRPr="00000000">
        <w:rPr>
          <w:rFonts w:ascii="Arial" w:cs="Arial" w:eastAsia="Arial" w:hAnsi="Arial"/>
          <w:rtl w:val="0"/>
        </w:rPr>
        <w:t xml:space="preserve">the execution of the Transaction Documents or any Additional Document and/or any notice, communication or other document referred to above by any person authorised to execute them shall be conclusive evidence of the due authorisation by the Company of the execution of such document, notice, communication or other document.</w:t>
      </w:r>
    </w:p>
    <w:p w:rsidR="00000000" w:rsidDel="00000000" w:rsidP="00000000" w:rsidRDefault="00000000" w:rsidRPr="00000000" w14:paraId="00000050">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pStyle w:val="Heading1"/>
        <w:numPr>
          <w:ilvl w:val="0"/>
          <w:numId w:val="1"/>
        </w:numPr>
        <w:tabs>
          <w:tab w:val="left" w:pos="936"/>
          <w:tab w:val="left" w:pos="1872"/>
          <w:tab w:val="left" w:pos="2520"/>
          <w:tab w:val="left" w:pos="3096"/>
          <w:tab w:val="left" w:pos="3816"/>
        </w:tabs>
        <w:ind w:left="851" w:hanging="851"/>
        <w:rPr>
          <w:rFonts w:ascii="Arial" w:cs="Arial" w:eastAsia="Arial" w:hAnsi="Arial"/>
        </w:rPr>
      </w:pPr>
      <w:r w:rsidDel="00000000" w:rsidR="00000000" w:rsidRPr="00000000">
        <w:rPr>
          <w:rFonts w:ascii="Arial" w:cs="Arial" w:eastAsia="Arial" w:hAnsi="Arial"/>
          <w:rtl w:val="0"/>
        </w:rPr>
        <w:t xml:space="preserve">General Authorities</w:t>
      </w:r>
    </w:p>
    <w:p w:rsidR="00000000" w:rsidDel="00000000" w:rsidP="00000000" w:rsidRDefault="00000000" w:rsidRPr="00000000" w14:paraId="00000052">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851" w:right="0" w:hanging="936"/>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It was resolved that any Director be and is hereby authorised to:</w:t>
      </w:r>
    </w:p>
    <w:p w:rsidR="00000000" w:rsidDel="00000000" w:rsidP="00000000" w:rsidRDefault="00000000" w:rsidRPr="00000000" w14:paraId="00000054">
      <w:pPr>
        <w:pStyle w:val="Heading2"/>
        <w:numPr>
          <w:ilvl w:val="1"/>
          <w:numId w:val="1"/>
        </w:numPr>
        <w:tabs>
          <w:tab w:val="left" w:pos="936"/>
          <w:tab w:val="left" w:pos="1872"/>
          <w:tab w:val="left" w:pos="2520"/>
          <w:tab w:val="left" w:pos="3096"/>
          <w:tab w:val="left" w:pos="3816"/>
        </w:tabs>
        <w:ind w:left="851" w:hanging="851"/>
        <w:rPr>
          <w:rFonts w:ascii="Arial" w:cs="Arial" w:eastAsia="Arial" w:hAnsi="Arial"/>
        </w:rPr>
      </w:pPr>
      <w:r w:rsidDel="00000000" w:rsidR="00000000" w:rsidRPr="00000000">
        <w:rPr>
          <w:rFonts w:ascii="Arial" w:cs="Arial" w:eastAsia="Arial" w:hAnsi="Arial"/>
          <w:rtl w:val="0"/>
        </w:rPr>
        <w:t xml:space="preserve">issue and certify as true, complete and up-to-date a copy of the Minutes of this Meeting and to certify from time to time that each of the resolutions contained in these Minutes has not been modified or revoked and is in full force and effect;</w:t>
      </w:r>
    </w:p>
    <w:p w:rsidR="00000000" w:rsidDel="00000000" w:rsidP="00000000" w:rsidRDefault="00000000" w:rsidRPr="00000000" w14:paraId="00000055">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pStyle w:val="Heading2"/>
        <w:numPr>
          <w:ilvl w:val="1"/>
          <w:numId w:val="1"/>
        </w:numPr>
        <w:tabs>
          <w:tab w:val="left" w:pos="936"/>
          <w:tab w:val="left" w:pos="1872"/>
          <w:tab w:val="left" w:pos="2520"/>
          <w:tab w:val="left" w:pos="3096"/>
          <w:tab w:val="left" w:pos="3816"/>
        </w:tabs>
        <w:ind w:left="851" w:hanging="851"/>
        <w:rPr>
          <w:rFonts w:ascii="Arial" w:cs="Arial" w:eastAsia="Arial" w:hAnsi="Arial"/>
        </w:rPr>
      </w:pPr>
      <w:r w:rsidDel="00000000" w:rsidR="00000000" w:rsidRPr="00000000">
        <w:rPr>
          <w:rFonts w:ascii="Arial" w:cs="Arial" w:eastAsia="Arial" w:hAnsi="Arial"/>
          <w:rtl w:val="0"/>
        </w:rPr>
        <w:t xml:space="preserve">issue from time to time any other certificate required under the terms of the Transaction Documents or any Additional Document;</w:t>
      </w:r>
    </w:p>
    <w:p w:rsidR="00000000" w:rsidDel="00000000" w:rsidP="00000000" w:rsidRDefault="00000000" w:rsidRPr="00000000" w14:paraId="00000057">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pStyle w:val="Heading2"/>
        <w:numPr>
          <w:ilvl w:val="1"/>
          <w:numId w:val="1"/>
        </w:numPr>
        <w:tabs>
          <w:tab w:val="left" w:pos="936"/>
          <w:tab w:val="left" w:pos="1872"/>
          <w:tab w:val="left" w:pos="2520"/>
          <w:tab w:val="left" w:pos="3096"/>
          <w:tab w:val="left" w:pos="3816"/>
        </w:tabs>
        <w:ind w:left="851" w:hanging="851"/>
        <w:rPr>
          <w:rFonts w:ascii="Arial" w:cs="Arial" w:eastAsia="Arial" w:hAnsi="Arial"/>
        </w:rPr>
      </w:pPr>
      <w:r w:rsidDel="00000000" w:rsidR="00000000" w:rsidRPr="00000000">
        <w:rPr>
          <w:rFonts w:ascii="Arial" w:cs="Arial" w:eastAsia="Arial" w:hAnsi="Arial"/>
          <w:rtl w:val="0"/>
        </w:rPr>
        <w:t xml:space="preserve">certify as a true copy any document, a true copy of which is to be delivered by the Company to any person in connection with, or pursuant to, the Transaction Documents or any Additional Document; and</w:t>
      </w:r>
    </w:p>
    <w:p w:rsidR="00000000" w:rsidDel="00000000" w:rsidP="00000000" w:rsidRDefault="00000000" w:rsidRPr="00000000" w14:paraId="00000059">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pStyle w:val="Heading2"/>
        <w:numPr>
          <w:ilvl w:val="1"/>
          <w:numId w:val="1"/>
        </w:numPr>
        <w:tabs>
          <w:tab w:val="left" w:pos="936"/>
          <w:tab w:val="left" w:pos="1872"/>
          <w:tab w:val="left" w:pos="2520"/>
          <w:tab w:val="left" w:pos="3096"/>
          <w:tab w:val="left" w:pos="3816"/>
        </w:tabs>
        <w:ind w:left="851" w:hanging="851"/>
        <w:rPr>
          <w:rFonts w:ascii="Arial" w:cs="Arial" w:eastAsia="Arial" w:hAnsi="Arial"/>
        </w:rPr>
      </w:pPr>
      <w:r w:rsidDel="00000000" w:rsidR="00000000" w:rsidRPr="00000000">
        <w:rPr>
          <w:rFonts w:ascii="Arial" w:cs="Arial" w:eastAsia="Arial" w:hAnsi="Arial"/>
          <w:rtl w:val="0"/>
        </w:rPr>
        <w:t xml:space="preserve">sign any notices, communications or documents to be given by the Company or on its behalf pursuant to, or in connection with, the Transaction Documents or any Additional Document.</w:t>
      </w:r>
    </w:p>
    <w:p w:rsidR="00000000" w:rsidDel="00000000" w:rsidP="00000000" w:rsidRDefault="00000000" w:rsidRPr="00000000" w14:paraId="0000005B">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pStyle w:val="Heading1"/>
        <w:numPr>
          <w:ilvl w:val="0"/>
          <w:numId w:val="1"/>
        </w:numPr>
        <w:tabs>
          <w:tab w:val="left" w:pos="936"/>
          <w:tab w:val="left" w:pos="1872"/>
          <w:tab w:val="left" w:pos="2520"/>
          <w:tab w:val="left" w:pos="3096"/>
          <w:tab w:val="left" w:pos="3816"/>
        </w:tabs>
        <w:ind w:left="851" w:hanging="851"/>
        <w:rPr>
          <w:rFonts w:ascii="Arial" w:cs="Arial" w:eastAsia="Arial" w:hAnsi="Arial"/>
        </w:rPr>
      </w:pPr>
      <w:r w:rsidDel="00000000" w:rsidR="00000000" w:rsidRPr="00000000">
        <w:rPr>
          <w:rFonts w:ascii="Arial" w:cs="Arial" w:eastAsia="Arial" w:hAnsi="Arial"/>
          <w:rtl w:val="0"/>
        </w:rPr>
        <w:t xml:space="preserve">Close</w:t>
      </w:r>
    </w:p>
    <w:p w:rsidR="00000000" w:rsidDel="00000000" w:rsidP="00000000" w:rsidRDefault="00000000" w:rsidRPr="00000000" w14:paraId="0000005D">
      <w:pPr>
        <w:tabs>
          <w:tab w:val="left" w:pos="936"/>
          <w:tab w:val="left" w:pos="1872"/>
          <w:tab w:val="left" w:pos="2520"/>
          <w:tab w:val="left" w:pos="3096"/>
          <w:tab w:val="left" w:pos="381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851" w:right="0" w:hanging="851"/>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There being no further business, the Chairman declared the Meeting closed.</w:t>
      </w:r>
    </w:p>
    <w:p w:rsidR="00000000" w:rsidDel="00000000" w:rsidP="00000000" w:rsidRDefault="00000000" w:rsidRPr="00000000" w14:paraId="0000005F">
      <w:pPr>
        <w:tabs>
          <w:tab w:val="left" w:pos="936"/>
          <w:tab w:val="left" w:pos="1872"/>
          <w:tab w:val="left" w:pos="2520"/>
          <w:tab w:val="left" w:pos="3096"/>
          <w:tab w:val="left" w:pos="3816"/>
        </w:tabs>
        <w:spacing w:after="240" w:line="240"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60">
      <w:pPr>
        <w:tabs>
          <w:tab w:val="left" w:pos="936"/>
          <w:tab w:val="left" w:pos="1872"/>
          <w:tab w:val="left" w:pos="2520"/>
          <w:tab w:val="left" w:pos="3096"/>
          <w:tab w:val="left" w:pos="3816"/>
        </w:tabs>
        <w:spacing w:after="240" w:line="240"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Chairman</w:t>
      </w:r>
    </w:p>
    <w:sectPr>
      <w:pgSz w:h="16838" w:w="11906"/>
      <w:pgMar w:bottom="1440" w:top="1440"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51" w:hanging="851"/>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decimal"/>
      <w:lvlText w:val="%1.%2"/>
      <w:lvlJc w:val="left"/>
      <w:pPr>
        <w:ind w:left="851" w:hanging="851"/>
      </w:pPr>
      <w:rPr>
        <w:rFonts w:ascii="Times New Roman" w:cs="Times New Roman" w:eastAsia="Times New Roman" w:hAnsi="Times New Roman"/>
        <w:b w:val="0"/>
        <w:i w:val="0"/>
        <w:smallCaps w:val="0"/>
        <w:strike w:val="0"/>
        <w:color w:val="000000"/>
        <w:sz w:val="22"/>
        <w:szCs w:val="22"/>
        <w:u w:val="none"/>
        <w:vertAlign w:val="baseline"/>
      </w:rPr>
    </w:lvl>
    <w:lvl w:ilvl="2">
      <w:start w:val="1"/>
      <w:numFmt w:val="decimal"/>
      <w:lvlText w:val="%1.%2.%3"/>
      <w:lvlJc w:val="left"/>
      <w:pPr>
        <w:ind w:left="1701" w:hanging="850"/>
      </w:pPr>
      <w:rPr>
        <w:rFonts w:ascii="Times New Roman" w:cs="Times New Roman" w:eastAsia="Times New Roman" w:hAnsi="Times New Roman"/>
        <w:b w:val="0"/>
        <w:i w:val="0"/>
        <w:smallCaps w:val="0"/>
        <w:strike w:val="0"/>
        <w:color w:val="000000"/>
        <w:sz w:val="22"/>
        <w:szCs w:val="22"/>
        <w:u w:val="none"/>
        <w:vertAlign w:val="baseline"/>
      </w:rPr>
    </w:lvl>
    <w:lvl w:ilvl="3">
      <w:start w:val="1"/>
      <w:numFmt w:val="lowerRoman"/>
      <w:lvlText w:val="(%4)"/>
      <w:lvlJc w:val="left"/>
      <w:pPr>
        <w:ind w:left="1787" w:hanging="936"/>
      </w:pPr>
      <w:rPr>
        <w:rFonts w:ascii="Times New Roman" w:cs="Times New Roman" w:eastAsia="Times New Roman" w:hAnsi="Times New Roman"/>
        <w:b w:val="0"/>
        <w:i w:val="0"/>
        <w:smallCaps w:val="0"/>
        <w:strike w:val="0"/>
        <w:color w:val="000000"/>
        <w:sz w:val="22"/>
        <w:szCs w:val="22"/>
        <w:u w:val="none"/>
        <w:vertAlign w:val="baseline"/>
      </w:rPr>
    </w:lvl>
    <w:lvl w:ilvl="4">
      <w:start w:val="1"/>
      <w:numFmt w:val="lowerRoman"/>
      <w:lvlText w:val="(%5)"/>
      <w:lvlJc w:val="left"/>
      <w:pPr>
        <w:ind w:left="2835" w:hanging="1134"/>
      </w:pPr>
      <w:rPr>
        <w:rFonts w:ascii="Tahoma" w:cs="Tahoma" w:eastAsia="Tahoma" w:hAnsi="Tahoma"/>
        <w:b w:val="0"/>
        <w:i w:val="0"/>
        <w:smallCaps w:val="0"/>
        <w:strike w:val="0"/>
        <w:color w:val="000000"/>
        <w:sz w:val="20"/>
        <w:szCs w:val="20"/>
        <w:u w:val="none"/>
        <w:vertAlign w:val="baseline"/>
      </w:rPr>
    </w:lvl>
    <w:lvl w:ilvl="5">
      <w:start w:val="1"/>
      <w:numFmt w:val="lowerLetter"/>
      <w:lvlText w:val="(%6)"/>
      <w:lvlJc w:val="left"/>
      <w:pPr>
        <w:ind w:left="3096" w:hanging="373"/>
      </w:pPr>
      <w:rPr>
        <w:rFonts w:ascii="Tahoma" w:cs="Tahoma" w:eastAsia="Tahoma" w:hAnsi="Tahoma"/>
        <w:b w:val="0"/>
        <w:i w:val="0"/>
        <w:smallCaps w:val="0"/>
        <w:strike w:val="0"/>
        <w:color w:val="000000"/>
        <w:sz w:val="20"/>
        <w:szCs w:val="20"/>
        <w:u w:val="none"/>
        <w:vertAlign w:val="baseline"/>
      </w:rPr>
    </w:lvl>
    <w:lvl w:ilvl="6">
      <w:start w:val="1"/>
      <w:numFmt w:val="lowerLetter"/>
      <w:lvlText w:val="(%7)"/>
      <w:lvlJc w:val="left"/>
      <w:pPr>
        <w:ind w:left="3947" w:hanging="576.0000000000005"/>
      </w:pPr>
      <w:rPr>
        <w:rFonts w:ascii="Tahoma" w:cs="Tahoma" w:eastAsia="Tahoma" w:hAnsi="Tahoma"/>
        <w:b w:val="0"/>
        <w:i w:val="0"/>
        <w:smallCaps w:val="0"/>
        <w:strike w:val="0"/>
        <w:color w:val="000000"/>
        <w:sz w:val="20"/>
        <w:szCs w:val="20"/>
        <w:u w:val="none"/>
        <w:vertAlign w:val="baseline"/>
      </w:rPr>
    </w:lvl>
    <w:lvl w:ilvl="7">
      <w:start w:val="1"/>
      <w:numFmt w:val="upperLetter"/>
      <w:lvlText w:val="(%8)"/>
      <w:lvlJc w:val="left"/>
      <w:pPr>
        <w:ind w:left="3947" w:hanging="576.0000000000005"/>
      </w:pPr>
      <w:rPr>
        <w:rFonts w:ascii="Tahoma" w:cs="Tahoma" w:eastAsia="Tahoma" w:hAnsi="Tahoma"/>
        <w:b w:val="0"/>
        <w:i w:val="0"/>
        <w:smallCaps w:val="0"/>
        <w:strike w:val="0"/>
        <w:color w:val="000000"/>
        <w:sz w:val="20"/>
        <w:szCs w:val="20"/>
        <w:u w:val="none"/>
        <w:vertAlign w:val="baseline"/>
      </w:rPr>
    </w:lvl>
    <w:lvl w:ilvl="8">
      <w:start w:val="1"/>
      <w:numFmt w:val="decimal"/>
      <w:lvlText w:val="(%9)"/>
      <w:lvlJc w:val="left"/>
      <w:pPr>
        <w:ind w:left="3947" w:hanging="576.0000000000005"/>
      </w:pPr>
      <w:rPr>
        <w:rFonts w:ascii="Tahoma" w:cs="Tahoma" w:eastAsia="Tahoma" w:hAnsi="Tahoma"/>
        <w:b w:val="0"/>
        <w:i w:val="0"/>
        <w:smallCaps w:val="0"/>
        <w:strike w:val="0"/>
        <w:color w:val="000000"/>
        <w:sz w:val="20"/>
        <w:szCs w:val="2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n-GB"/>
      </w:rPr>
    </w:rPrDefault>
    <w:pPrDefault>
      <w:pPr>
        <w:tabs>
          <w:tab w:val="left" w:pos="936"/>
          <w:tab w:val="left" w:pos="1872"/>
          <w:tab w:val="left" w:pos="2520"/>
          <w:tab w:val="left" w:pos="3096"/>
          <w:tab w:val="left" w:pos="3816"/>
        </w:tabs>
        <w:spacing w:line="252.00000000000003"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2"/>
      <w:szCs w:val="22"/>
    </w:rPr>
  </w:style>
  <w:style w:type="paragraph" w:styleId="Heading2">
    <w:name w:val="heading 2"/>
    <w:basedOn w:val="Normal"/>
    <w:next w:val="Normal"/>
    <w:pPr/>
    <w:rPr>
      <w:rFonts w:ascii="Times New Roman" w:cs="Times New Roman" w:eastAsia="Times New Roman" w:hAnsi="Times New Roman"/>
      <w:sz w:val="22"/>
      <w:szCs w:val="22"/>
    </w:rPr>
  </w:style>
  <w:style w:type="paragraph" w:styleId="Heading3">
    <w:name w:val="heading 3"/>
    <w:basedOn w:val="Normal"/>
    <w:next w:val="Normal"/>
    <w:pPr/>
    <w:rPr>
      <w:rFonts w:ascii="Times New Roman" w:cs="Times New Roman" w:eastAsia="Times New Roman" w:hAnsi="Times New Roman"/>
      <w:sz w:val="22"/>
      <w:szCs w:val="22"/>
    </w:rPr>
  </w:style>
  <w:style w:type="paragraph" w:styleId="Heading4">
    <w:name w:val="heading 4"/>
    <w:basedOn w:val="Normal"/>
    <w:next w:val="Normal"/>
    <w:pPr/>
    <w:rPr>
      <w:rFonts w:ascii="Times New Roman" w:cs="Times New Roman" w:eastAsia="Times New Roman" w:hAnsi="Times New Roman"/>
      <w:sz w:val="22"/>
      <w:szCs w:val="22"/>
    </w:rPr>
  </w:style>
  <w:style w:type="paragraph" w:styleId="Heading5">
    <w:name w:val="heading 5"/>
    <w:basedOn w:val="Normal"/>
    <w:next w:val="Normal"/>
    <w:pPr/>
    <w:rPr>
      <w:rFonts w:ascii="Times New Roman" w:cs="Times New Roman" w:eastAsia="Times New Roman" w:hAnsi="Times New Roman"/>
      <w:sz w:val="22"/>
      <w:szCs w:val="22"/>
    </w:rPr>
  </w:style>
  <w:style w:type="paragraph" w:styleId="Heading6">
    <w:name w:val="heading 6"/>
    <w:basedOn w:val="Normal"/>
    <w:next w:val="Normal"/>
    <w:pPr/>
    <w:rPr/>
  </w:style>
  <w:style w:type="paragraph" w:styleId="Title">
    <w:name w:val="Title"/>
    <w:basedOn w:val="Normal"/>
    <w:next w:val="Normal"/>
    <w:pPr>
      <w:spacing w:after="240" w:line="240" w:lineRule="auto"/>
      <w:jc w:val="center"/>
    </w:pPr>
    <w:rPr>
      <w:rFonts w:ascii="Times New Roman" w:cs="Times New Roman" w:eastAsia="Times New Roman" w:hAnsi="Times New Roman"/>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851" w:hanging="851"/>
    </w:pPr>
    <w:rPr>
      <w:rFonts w:ascii="Times New Roman" w:cs="Times New Roman" w:eastAsia="Times New Roman" w:hAnsi="Times New Roman"/>
      <w:b w:val="1"/>
      <w:sz w:val="22"/>
      <w:szCs w:val="22"/>
    </w:rPr>
  </w:style>
  <w:style w:type="paragraph" w:styleId="Heading2">
    <w:name w:val="heading 2"/>
    <w:basedOn w:val="Normal"/>
    <w:next w:val="Normal"/>
    <w:pPr>
      <w:ind w:left="851" w:hanging="851"/>
    </w:pPr>
    <w:rPr>
      <w:rFonts w:ascii="Times New Roman" w:cs="Times New Roman" w:eastAsia="Times New Roman" w:hAnsi="Times New Roman"/>
      <w:sz w:val="22"/>
      <w:szCs w:val="22"/>
    </w:rPr>
  </w:style>
  <w:style w:type="paragraph" w:styleId="Heading3">
    <w:name w:val="heading 3"/>
    <w:basedOn w:val="Normal"/>
    <w:next w:val="Normal"/>
    <w:pPr>
      <w:ind w:left="1701" w:hanging="850"/>
    </w:pPr>
    <w:rPr>
      <w:rFonts w:ascii="Times New Roman" w:cs="Times New Roman" w:eastAsia="Times New Roman" w:hAnsi="Times New Roman"/>
      <w:sz w:val="22"/>
      <w:szCs w:val="22"/>
    </w:rPr>
  </w:style>
  <w:style w:type="paragraph" w:styleId="Heading4">
    <w:name w:val="heading 4"/>
    <w:basedOn w:val="Normal"/>
    <w:next w:val="Normal"/>
    <w:pPr>
      <w:ind w:left="1787" w:hanging="936"/>
    </w:pPr>
    <w:rPr>
      <w:rFonts w:ascii="Times New Roman" w:cs="Times New Roman" w:eastAsia="Times New Roman" w:hAnsi="Times New Roman"/>
      <w:sz w:val="22"/>
      <w:szCs w:val="22"/>
    </w:rPr>
  </w:style>
  <w:style w:type="paragraph" w:styleId="Heading5">
    <w:name w:val="heading 5"/>
    <w:basedOn w:val="Normal"/>
    <w:next w:val="Normal"/>
    <w:pPr>
      <w:ind w:left="3096" w:hanging="373.0000000000001"/>
    </w:pPr>
    <w:rPr>
      <w:rFonts w:ascii="Times New Roman" w:cs="Times New Roman" w:eastAsia="Times New Roman" w:hAnsi="Times New Roman"/>
      <w:sz w:val="22"/>
      <w:szCs w:val="22"/>
    </w:rPr>
  </w:style>
  <w:style w:type="paragraph" w:styleId="Heading6">
    <w:name w:val="heading 6"/>
    <w:basedOn w:val="Normal"/>
    <w:next w:val="Normal"/>
    <w:pPr>
      <w:ind w:left="3947" w:hanging="576.0000000000002"/>
    </w:pPr>
    <w:rPr/>
  </w:style>
  <w:style w:type="paragraph" w:styleId="Title">
    <w:name w:val="Title"/>
    <w:basedOn w:val="Normal"/>
    <w:next w:val="Normal"/>
    <w:pPr>
      <w:spacing w:after="240" w:line="240" w:lineRule="auto"/>
      <w:jc w:val="center"/>
    </w:pPr>
    <w:rPr>
      <w:rFonts w:ascii="Times New Roman" w:cs="Times New Roman" w:eastAsia="Times New Roman" w:hAnsi="Times New Roman"/>
      <w:b w:val="1"/>
      <w:sz w:val="22"/>
      <w:szCs w:val="22"/>
    </w:rPr>
  </w:style>
  <w:style w:type="paragraph" w:styleId="Normal" w:default="1">
    <w:name w:val="Normal"/>
    <w:qFormat w:val="1"/>
    <w:pPr>
      <w:tabs>
        <w:tab w:val="left" w:pos="936"/>
        <w:tab w:val="left" w:pos="1872"/>
        <w:tab w:val="left" w:pos="2520"/>
        <w:tab w:val="left" w:pos="3096"/>
        <w:tab w:val="left" w:pos="3816"/>
      </w:tabs>
      <w:suppressAutoHyphens w:val="1"/>
      <w:spacing w:line="252" w:lineRule="auto"/>
      <w:jc w:val="both"/>
    </w:pPr>
    <w:rPr>
      <w:rFonts w:ascii="Tahoma" w:hAnsi="Tahoma"/>
      <w:lang w:eastAsia="en-US"/>
    </w:rPr>
  </w:style>
  <w:style w:type="paragraph" w:styleId="Heading1">
    <w:name w:val="heading 1"/>
    <w:basedOn w:val="Normal"/>
    <w:next w:val="Normal"/>
    <w:qFormat w:val="1"/>
    <w:pPr>
      <w:keepNext w:val="1"/>
      <w:numPr>
        <w:numId w:val="20"/>
      </w:numPr>
      <w:tabs>
        <w:tab w:val="clear" w:pos="936"/>
      </w:tabs>
      <w:outlineLvl w:val="0"/>
    </w:pPr>
    <w:rPr>
      <w:rFonts w:ascii="Times New Roman" w:hAnsi="Times New Roman"/>
      <w:b w:val="1"/>
      <w:sz w:val="22"/>
    </w:rPr>
  </w:style>
  <w:style w:type="paragraph" w:styleId="Heading2">
    <w:name w:val="heading 2"/>
    <w:basedOn w:val="Normal"/>
    <w:next w:val="Normal"/>
    <w:qFormat w:val="1"/>
    <w:pPr>
      <w:numPr>
        <w:ilvl w:val="1"/>
        <w:numId w:val="20"/>
      </w:numPr>
      <w:tabs>
        <w:tab w:val="clear" w:pos="936"/>
      </w:tabs>
      <w:outlineLvl w:val="1"/>
    </w:pPr>
    <w:rPr>
      <w:rFonts w:ascii="Times New Roman" w:hAnsi="Times New Roman"/>
      <w:sz w:val="22"/>
    </w:rPr>
  </w:style>
  <w:style w:type="paragraph" w:styleId="Heading3">
    <w:name w:val="heading 3"/>
    <w:basedOn w:val="Normal"/>
    <w:next w:val="Normal"/>
    <w:qFormat w:val="1"/>
    <w:pPr>
      <w:numPr>
        <w:ilvl w:val="2"/>
        <w:numId w:val="20"/>
      </w:numPr>
      <w:tabs>
        <w:tab w:val="clear" w:pos="936"/>
      </w:tabs>
      <w:outlineLvl w:val="2"/>
    </w:pPr>
    <w:rPr>
      <w:rFonts w:ascii="Times New Roman" w:hAnsi="Times New Roman"/>
      <w:sz w:val="22"/>
    </w:rPr>
  </w:style>
  <w:style w:type="paragraph" w:styleId="Heading4">
    <w:name w:val="heading 4"/>
    <w:basedOn w:val="Normal"/>
    <w:next w:val="Normal"/>
    <w:qFormat w:val="1"/>
    <w:pPr>
      <w:numPr>
        <w:ilvl w:val="3"/>
        <w:numId w:val="20"/>
      </w:numPr>
      <w:tabs>
        <w:tab w:val="clear" w:pos="936"/>
        <w:tab w:val="clear" w:pos="1872"/>
      </w:tabs>
      <w:outlineLvl w:val="3"/>
    </w:pPr>
    <w:rPr>
      <w:rFonts w:ascii="Times New Roman" w:hAnsi="Times New Roman"/>
      <w:sz w:val="22"/>
    </w:rPr>
  </w:style>
  <w:style w:type="paragraph" w:styleId="Heading5">
    <w:name w:val="heading 5"/>
    <w:basedOn w:val="Normal"/>
    <w:next w:val="Normal"/>
    <w:qFormat w:val="1"/>
    <w:pPr>
      <w:numPr>
        <w:ilvl w:val="5"/>
        <w:numId w:val="20"/>
      </w:numPr>
      <w:tabs>
        <w:tab w:val="clear" w:pos="936"/>
        <w:tab w:val="clear" w:pos="1872"/>
        <w:tab w:val="clear" w:pos="2520"/>
        <w:tab w:val="clear" w:pos="3816"/>
      </w:tabs>
      <w:outlineLvl w:val="4"/>
    </w:pPr>
    <w:rPr>
      <w:rFonts w:ascii="Times New Roman" w:hAnsi="Times New Roman"/>
      <w:sz w:val="22"/>
    </w:rPr>
  </w:style>
  <w:style w:type="paragraph" w:styleId="Heading6">
    <w:name w:val="heading 6"/>
    <w:basedOn w:val="Normal"/>
    <w:next w:val="Normal"/>
    <w:qFormat w:val="1"/>
    <w:pPr>
      <w:numPr>
        <w:ilvl w:val="6"/>
        <w:numId w:val="20"/>
      </w:numPr>
      <w:tabs>
        <w:tab w:val="clear" w:pos="936"/>
        <w:tab w:val="clear" w:pos="3096"/>
      </w:tabs>
      <w:outlineLvl w:val="5"/>
    </w:pPr>
  </w:style>
  <w:style w:type="paragraph" w:styleId="Heading7">
    <w:name w:val="heading 7"/>
    <w:basedOn w:val="Normal"/>
    <w:next w:val="Normal"/>
    <w:qFormat w:val="1"/>
    <w:pPr>
      <w:numPr>
        <w:ilvl w:val="7"/>
        <w:numId w:val="20"/>
      </w:numPr>
      <w:tabs>
        <w:tab w:val="clear" w:pos="936"/>
        <w:tab w:val="clear" w:pos="3096"/>
      </w:tabs>
      <w:outlineLvl w:val="6"/>
    </w:pPr>
  </w:style>
  <w:style w:type="paragraph" w:styleId="Heading8">
    <w:name w:val="heading 8"/>
    <w:basedOn w:val="Normal"/>
    <w:next w:val="Normal"/>
    <w:qFormat w:val="1"/>
    <w:pPr>
      <w:numPr>
        <w:ilvl w:val="8"/>
        <w:numId w:val="20"/>
      </w:numPr>
      <w:tabs>
        <w:tab w:val="clear" w:pos="936"/>
        <w:tab w:val="clear" w:pos="3096"/>
      </w:tabs>
      <w:outlineLvl w:val="7"/>
    </w:pPr>
  </w:style>
  <w:style w:type="paragraph" w:styleId="Heading9">
    <w:name w:val="heading 9"/>
    <w:basedOn w:val="Heading2"/>
    <w:next w:val="Normal"/>
    <w:qFormat w:val="1"/>
    <w:pPr>
      <w:outlineLvl w:val="8"/>
    </w:pPr>
    <w:rPr>
      <w:i w:val="1"/>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NormalIndent">
    <w:name w:val="Normal Indent"/>
    <w:basedOn w:val="Normal"/>
    <w:pPr>
      <w:ind w:left="936"/>
    </w:pPr>
  </w:style>
  <w:style w:type="paragraph" w:styleId="TOC1">
    <w:name w:val="toc 1"/>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Bullet" w:customStyle="1">
    <w:name w:val="Bullet"/>
    <w:basedOn w:val="Normal"/>
    <w:pPr>
      <w:numPr>
        <w:numId w:val="1"/>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styleId="Backsheet" w:customStyle="1">
    <w:name w:val="Backsheet"/>
    <w:basedOn w:val="Normal"/>
    <w:pPr>
      <w:spacing w:line="240" w:lineRule="auto"/>
      <w:jc w:val="center"/>
    </w:pPr>
  </w:style>
  <w:style w:type="paragraph" w:styleId="Frontsheet" w:customStyle="1">
    <w:name w:val="Frontsheet"/>
    <w:basedOn w:val="Normal"/>
    <w:pPr>
      <w:spacing w:line="240" w:lineRule="auto"/>
      <w:jc w:val="center"/>
    </w:pPr>
  </w:style>
  <w:style w:type="character" w:styleId="FootnoteReference">
    <w:name w:val="footnote reference"/>
    <w:basedOn w:val="DefaultParagraphFont"/>
    <w:semiHidden w:val="1"/>
    <w:rPr>
      <w:sz w:val="18"/>
      <w:vertAlign w:val="superscript"/>
    </w:rPr>
  </w:style>
  <w:style w:type="paragraph" w:styleId="FootnoteText">
    <w:name w:val="footnote text"/>
    <w:basedOn w:val="Normal"/>
    <w:semiHidden w:val="1"/>
    <w:pPr>
      <w:spacing w:line="240" w:lineRule="auto"/>
    </w:pPr>
  </w:style>
  <w:style w:type="paragraph" w:styleId="Schedule" w:customStyle="1">
    <w:name w:val="Schedule"/>
    <w:basedOn w:val="Normal"/>
    <w:next w:val="Normal"/>
    <w:pPr>
      <w:keepNext w:val="1"/>
      <w:jc w:val="center"/>
    </w:pPr>
    <w:rPr>
      <w:b w:val="1"/>
    </w:rPr>
  </w:style>
  <w:style w:type="paragraph" w:styleId="TOC2">
    <w:name w:val="toc 2"/>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schedule1" w:customStyle="1">
    <w:name w:val="schedule1"/>
    <w:basedOn w:val="Normal"/>
    <w:next w:val="Normal"/>
  </w:style>
  <w:style w:type="paragraph" w:styleId="Heading0" w:customStyle="1">
    <w:name w:val="Heading 0"/>
    <w:basedOn w:val="Normal"/>
    <w:next w:val="Normal"/>
    <w:pPr>
      <w:tabs>
        <w:tab w:val="clear" w:pos="936"/>
      </w:tabs>
      <w:spacing w:line="240" w:lineRule="auto"/>
      <w:outlineLvl w:val="0"/>
    </w:pPr>
    <w:rPr>
      <w:vanish w:val="1"/>
      <w:color w:val="ff0000"/>
    </w:rPr>
  </w:style>
  <w:style w:type="paragraph" w:styleId="Attestation" w:customStyle="1">
    <w:name w:val="Attestation"/>
    <w:basedOn w:val="Normal"/>
    <w:pPr>
      <w:spacing w:line="240" w:lineRule="auto"/>
      <w:jc w:val="left"/>
    </w:pPr>
  </w:style>
  <w:style w:type="paragraph" w:styleId="Guidancenote" w:customStyle="1">
    <w:name w:val="Guidance note"/>
    <w:basedOn w:val="Normal"/>
    <w:rPr>
      <w:i w:val="1"/>
      <w:vanish w:val="1"/>
      <w:color w:val="ff0000"/>
    </w:rPr>
  </w:style>
  <w:style w:type="character" w:styleId="EndnoteReference">
    <w:name w:val="endnote reference"/>
    <w:basedOn w:val="DefaultParagraphFont"/>
    <w:semiHidden w:val="1"/>
    <w:rPr>
      <w:sz w:val="18"/>
      <w:vertAlign w:val="superscript"/>
    </w:rPr>
  </w:style>
  <w:style w:type="paragraph" w:styleId="EndnoteText">
    <w:name w:val="endnote text"/>
    <w:basedOn w:val="Normal"/>
    <w:semiHidden w:val="1"/>
    <w:pPr>
      <w:spacing w:line="240" w:lineRule="auto"/>
    </w:pPr>
  </w:style>
  <w:style w:type="paragraph" w:styleId="schedule2" w:customStyle="1">
    <w:name w:val="schedule2"/>
    <w:basedOn w:val="Normal"/>
    <w:next w:val="Normal"/>
  </w:style>
  <w:style w:type="paragraph" w:styleId="schedule3" w:customStyle="1">
    <w:name w:val="schedule3"/>
    <w:basedOn w:val="Normal"/>
    <w:next w:val="Normal"/>
    <w:pPr>
      <w:outlineLvl w:val="0"/>
    </w:pPr>
  </w:style>
  <w:style w:type="paragraph" w:styleId="schedule4" w:customStyle="1">
    <w:name w:val="schedule4"/>
    <w:basedOn w:val="Normal"/>
    <w:next w:val="Normal"/>
  </w:style>
  <w:style w:type="paragraph" w:styleId="schedule5" w:customStyle="1">
    <w:name w:val="schedule5"/>
    <w:basedOn w:val="Normal"/>
    <w:next w:val="Normal"/>
    <w:pPr>
      <w:outlineLvl w:val="0"/>
    </w:pPr>
  </w:style>
  <w:style w:type="paragraph" w:styleId="schedule6" w:customStyle="1">
    <w:name w:val="schedule6"/>
    <w:basedOn w:val="Normal"/>
    <w:next w:val="Normal"/>
  </w:style>
  <w:style w:type="paragraph" w:styleId="schedule7" w:customStyle="1">
    <w:name w:val="schedule7"/>
    <w:basedOn w:val="Normal"/>
    <w:next w:val="Normal"/>
    <w:pPr>
      <w:outlineLvl w:val="0"/>
    </w:pPr>
  </w:style>
  <w:style w:type="paragraph" w:styleId="schedule8" w:customStyle="1">
    <w:name w:val="schedule8"/>
    <w:basedOn w:val="Normal"/>
    <w:next w:val="Normal"/>
  </w:style>
  <w:style w:type="paragraph" w:styleId="schedule9" w:customStyle="1">
    <w:name w:val="schedule9"/>
    <w:basedOn w:val="Normal"/>
    <w:next w:val="Normal"/>
    <w:pPr>
      <w:outlineLvl w:val="0"/>
    </w:pPr>
  </w:style>
  <w:style w:type="paragraph" w:styleId="ListNumber5">
    <w:name w:val="List Number 5"/>
    <w:basedOn w:val="Normal"/>
    <w:pPr>
      <w:numPr>
        <w:numId w:val="2"/>
      </w:numPr>
    </w:pPr>
  </w:style>
  <w:style w:type="paragraph" w:styleId="ListNumber4">
    <w:name w:val="List Number 4"/>
    <w:basedOn w:val="Normal"/>
    <w:pPr>
      <w:numPr>
        <w:numId w:val="3"/>
      </w:numPr>
    </w:pPr>
  </w:style>
  <w:style w:type="paragraph" w:styleId="ListNumber3">
    <w:name w:val="List Number 3"/>
    <w:basedOn w:val="Normal"/>
    <w:pPr>
      <w:numPr>
        <w:numId w:val="4"/>
      </w:numPr>
    </w:pPr>
  </w:style>
  <w:style w:type="paragraph" w:styleId="ListNumber2">
    <w:name w:val="List Number 2"/>
    <w:basedOn w:val="Normal"/>
    <w:pPr>
      <w:numPr>
        <w:numId w:val="5"/>
      </w:numPr>
    </w:pPr>
  </w:style>
  <w:style w:type="paragraph" w:styleId="ListBullet5">
    <w:name w:val="List Bullet 5"/>
    <w:basedOn w:val="Normal"/>
    <w:pPr>
      <w:numPr>
        <w:numId w:val="6"/>
      </w:numPr>
    </w:pPr>
  </w:style>
  <w:style w:type="paragraph" w:styleId="ListBullet4">
    <w:name w:val="List Bullet 4"/>
    <w:basedOn w:val="Normal"/>
    <w:pPr>
      <w:numPr>
        <w:numId w:val="7"/>
      </w:numPr>
    </w:pPr>
  </w:style>
  <w:style w:type="paragraph" w:styleId="ListBullet3">
    <w:name w:val="List Bullet 3"/>
    <w:basedOn w:val="Normal"/>
    <w:pPr>
      <w:numPr>
        <w:numId w:val="8"/>
      </w:numPr>
    </w:pPr>
  </w:style>
  <w:style w:type="paragraph" w:styleId="ListBullet2">
    <w:name w:val="List Bullet 2"/>
    <w:basedOn w:val="Normal"/>
    <w:pPr>
      <w:numPr>
        <w:numId w:val="9"/>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0"/>
      </w:numPr>
    </w:pPr>
  </w:style>
  <w:style w:type="paragraph" w:styleId="ListBullet">
    <w:name w:val="List Bullet"/>
    <w:basedOn w:val="Normal"/>
    <w:pPr>
      <w:numPr>
        <w:numId w:val="11"/>
      </w:numPr>
    </w:pPr>
  </w:style>
  <w:style w:type="paragraph" w:styleId="List">
    <w:name w:val="List"/>
    <w:basedOn w:val="Normal"/>
    <w:pPr>
      <w:ind w:left="936"/>
    </w:pPr>
  </w:style>
  <w:style w:type="paragraph" w:styleId="Litigation1" w:customStyle="1">
    <w:name w:val="Litigation1"/>
    <w:basedOn w:val="Normal"/>
    <w:pPr>
      <w:numPr>
        <w:numId w:val="13"/>
      </w:numPr>
      <w:tabs>
        <w:tab w:val="clear" w:pos="936"/>
        <w:tab w:val="clear" w:pos="1872"/>
        <w:tab w:val="clear" w:pos="2520"/>
        <w:tab w:val="clear" w:pos="3096"/>
        <w:tab w:val="clear" w:pos="3816"/>
      </w:tabs>
      <w:suppressAutoHyphens w:val="0"/>
      <w:spacing w:after="240" w:line="240" w:lineRule="auto"/>
    </w:pPr>
    <w:rPr>
      <w:szCs w:val="24"/>
    </w:rPr>
  </w:style>
  <w:style w:type="paragraph" w:styleId="Litigation2" w:customStyle="1">
    <w:name w:val="Litigation2"/>
    <w:basedOn w:val="Normal"/>
    <w:pPr>
      <w:numPr>
        <w:ilvl w:val="1"/>
        <w:numId w:val="13"/>
      </w:numPr>
      <w:tabs>
        <w:tab w:val="clear" w:pos="936"/>
        <w:tab w:val="clear" w:pos="1872"/>
        <w:tab w:val="clear" w:pos="2520"/>
        <w:tab w:val="clear" w:pos="3096"/>
        <w:tab w:val="clear" w:pos="3816"/>
      </w:tabs>
      <w:suppressAutoHyphens w:val="0"/>
      <w:spacing w:after="240" w:line="240" w:lineRule="auto"/>
    </w:pPr>
    <w:rPr>
      <w:szCs w:val="24"/>
    </w:rPr>
  </w:style>
  <w:style w:type="paragraph" w:styleId="Litigation3" w:customStyle="1">
    <w:name w:val="Litigation3"/>
    <w:basedOn w:val="Normal"/>
    <w:pPr>
      <w:numPr>
        <w:ilvl w:val="2"/>
        <w:numId w:val="13"/>
      </w:numPr>
      <w:tabs>
        <w:tab w:val="clear" w:pos="936"/>
        <w:tab w:val="clear" w:pos="1872"/>
        <w:tab w:val="clear" w:pos="2520"/>
        <w:tab w:val="clear" w:pos="3096"/>
        <w:tab w:val="clear" w:pos="3816"/>
      </w:tabs>
      <w:suppressAutoHyphens w:val="0"/>
      <w:spacing w:after="240" w:line="240" w:lineRule="auto"/>
    </w:pPr>
    <w:rPr>
      <w:szCs w:val="24"/>
    </w:rPr>
  </w:style>
  <w:style w:type="paragraph" w:styleId="Litigation4" w:customStyle="1">
    <w:name w:val="Litigation4"/>
    <w:basedOn w:val="Normal"/>
    <w:pPr>
      <w:numPr>
        <w:ilvl w:val="3"/>
        <w:numId w:val="13"/>
      </w:numPr>
      <w:tabs>
        <w:tab w:val="clear" w:pos="936"/>
        <w:tab w:val="clear" w:pos="1872"/>
        <w:tab w:val="clear" w:pos="2520"/>
        <w:tab w:val="clear" w:pos="3096"/>
        <w:tab w:val="clear" w:pos="3816"/>
      </w:tabs>
      <w:suppressAutoHyphens w:val="0"/>
      <w:spacing w:after="240" w:line="240" w:lineRule="auto"/>
    </w:pPr>
    <w:rPr>
      <w:szCs w:val="24"/>
    </w:rPr>
  </w:style>
  <w:style w:type="paragraph" w:styleId="paisner1" w:customStyle="1">
    <w:name w:val="paisner1"/>
    <w:basedOn w:val="Normal"/>
    <w:pPr>
      <w:numPr>
        <w:numId w:val="14"/>
      </w:numPr>
      <w:tabs>
        <w:tab w:val="clear" w:pos="936"/>
        <w:tab w:val="clear" w:pos="1872"/>
        <w:tab w:val="clear" w:pos="2520"/>
        <w:tab w:val="clear" w:pos="3096"/>
        <w:tab w:val="clear" w:pos="3816"/>
      </w:tabs>
      <w:suppressAutoHyphens w:val="0"/>
      <w:spacing w:after="240" w:line="240" w:lineRule="auto"/>
      <w:outlineLvl w:val="0"/>
    </w:pPr>
    <w:rPr>
      <w:szCs w:val="24"/>
    </w:rPr>
  </w:style>
  <w:style w:type="paragraph" w:styleId="paisner2" w:customStyle="1">
    <w:name w:val="paisner2"/>
    <w:basedOn w:val="Normal"/>
    <w:pPr>
      <w:numPr>
        <w:ilvl w:val="1"/>
        <w:numId w:val="14"/>
      </w:numPr>
      <w:tabs>
        <w:tab w:val="clear" w:pos="936"/>
        <w:tab w:val="clear" w:pos="1872"/>
        <w:tab w:val="clear" w:pos="2520"/>
        <w:tab w:val="clear" w:pos="3096"/>
        <w:tab w:val="clear" w:pos="3816"/>
      </w:tabs>
      <w:suppressAutoHyphens w:val="0"/>
      <w:spacing w:after="240" w:line="240" w:lineRule="auto"/>
      <w:outlineLvl w:val="1"/>
    </w:pPr>
  </w:style>
  <w:style w:type="paragraph" w:styleId="paisner3" w:customStyle="1">
    <w:name w:val="paisner3"/>
    <w:basedOn w:val="Normal"/>
    <w:pPr>
      <w:numPr>
        <w:ilvl w:val="2"/>
        <w:numId w:val="14"/>
      </w:numPr>
      <w:tabs>
        <w:tab w:val="clear" w:pos="936"/>
        <w:tab w:val="clear" w:pos="1872"/>
        <w:tab w:val="clear" w:pos="2520"/>
        <w:tab w:val="clear" w:pos="3096"/>
        <w:tab w:val="clear" w:pos="3816"/>
      </w:tabs>
      <w:suppressAutoHyphens w:val="0"/>
      <w:spacing w:after="240" w:line="240" w:lineRule="auto"/>
      <w:outlineLvl w:val="2"/>
    </w:pPr>
  </w:style>
  <w:style w:type="paragraph" w:styleId="paisner4" w:customStyle="1">
    <w:name w:val="paisner4"/>
    <w:basedOn w:val="Normal"/>
    <w:pPr>
      <w:numPr>
        <w:ilvl w:val="3"/>
        <w:numId w:val="14"/>
      </w:numPr>
      <w:tabs>
        <w:tab w:val="clear" w:pos="936"/>
        <w:tab w:val="clear" w:pos="1872"/>
        <w:tab w:val="clear" w:pos="2520"/>
        <w:tab w:val="clear" w:pos="3096"/>
        <w:tab w:val="clear" w:pos="3816"/>
      </w:tabs>
      <w:suppressAutoHyphens w:val="0"/>
      <w:spacing w:after="240" w:line="240" w:lineRule="auto"/>
    </w:pPr>
    <w:rPr>
      <w:szCs w:val="24"/>
    </w:rPr>
  </w:style>
  <w:style w:type="paragraph" w:styleId="paisner5" w:customStyle="1">
    <w:name w:val="paisner5"/>
    <w:basedOn w:val="Normal"/>
    <w:pPr>
      <w:numPr>
        <w:ilvl w:val="4"/>
        <w:numId w:val="14"/>
      </w:numPr>
      <w:tabs>
        <w:tab w:val="clear" w:pos="936"/>
        <w:tab w:val="clear" w:pos="1872"/>
        <w:tab w:val="clear" w:pos="2520"/>
        <w:tab w:val="clear" w:pos="3096"/>
        <w:tab w:val="clear" w:pos="3816"/>
      </w:tabs>
      <w:suppressAutoHyphens w:val="0"/>
      <w:spacing w:after="240" w:line="240" w:lineRule="auto"/>
    </w:pPr>
    <w:rPr>
      <w:szCs w:val="24"/>
    </w:rPr>
  </w:style>
  <w:style w:type="paragraph" w:styleId="pbullet" w:customStyle="1">
    <w:name w:val="pbullet"/>
    <w:basedOn w:val="Normal"/>
    <w:pPr>
      <w:numPr>
        <w:numId w:val="15"/>
      </w:numPr>
      <w:tabs>
        <w:tab w:val="clear" w:pos="936"/>
        <w:tab w:val="clear" w:pos="1872"/>
        <w:tab w:val="clear" w:pos="2520"/>
        <w:tab w:val="clear" w:pos="3096"/>
        <w:tab w:val="clear" w:pos="3816"/>
      </w:tabs>
      <w:suppressAutoHyphens w:val="0"/>
      <w:spacing w:after="240" w:line="240" w:lineRule="auto"/>
    </w:pPr>
    <w:rPr>
      <w:szCs w:val="24"/>
    </w:rPr>
  </w:style>
  <w:style w:type="paragraph" w:styleId="pschedule1" w:customStyle="1">
    <w:name w:val="pschedule1"/>
    <w:basedOn w:val="Normal"/>
    <w:pPr>
      <w:numPr>
        <w:numId w:val="12"/>
      </w:numPr>
      <w:tabs>
        <w:tab w:val="clear" w:pos="936"/>
        <w:tab w:val="clear" w:pos="1872"/>
        <w:tab w:val="clear" w:pos="2520"/>
        <w:tab w:val="clear" w:pos="3096"/>
        <w:tab w:val="clear" w:pos="3816"/>
      </w:tabs>
      <w:suppressAutoHyphens w:val="0"/>
      <w:spacing w:after="240" w:line="240" w:lineRule="auto"/>
    </w:pPr>
    <w:rPr>
      <w:b w:val="1"/>
      <w:szCs w:val="24"/>
    </w:rPr>
  </w:style>
  <w:style w:type="paragraph" w:styleId="pschedule2" w:customStyle="1">
    <w:name w:val="pschedule2"/>
    <w:basedOn w:val="Normal"/>
    <w:pPr>
      <w:numPr>
        <w:ilvl w:val="1"/>
        <w:numId w:val="12"/>
      </w:numPr>
      <w:tabs>
        <w:tab w:val="clear" w:pos="936"/>
        <w:tab w:val="clear" w:pos="1872"/>
        <w:tab w:val="clear" w:pos="2520"/>
        <w:tab w:val="clear" w:pos="3096"/>
        <w:tab w:val="clear" w:pos="3816"/>
      </w:tabs>
      <w:suppressAutoHyphens w:val="0"/>
      <w:spacing w:after="240" w:line="240" w:lineRule="auto"/>
    </w:pPr>
    <w:rPr>
      <w:szCs w:val="24"/>
    </w:rPr>
  </w:style>
  <w:style w:type="paragraph" w:styleId="pschedule3" w:customStyle="1">
    <w:name w:val="pschedule3"/>
    <w:basedOn w:val="Normal"/>
    <w:pPr>
      <w:numPr>
        <w:ilvl w:val="2"/>
        <w:numId w:val="12"/>
      </w:numPr>
      <w:tabs>
        <w:tab w:val="clear" w:pos="936"/>
        <w:tab w:val="clear" w:pos="1872"/>
        <w:tab w:val="clear" w:pos="2520"/>
        <w:tab w:val="clear" w:pos="3096"/>
        <w:tab w:val="clear" w:pos="3816"/>
      </w:tabs>
      <w:suppressAutoHyphens w:val="0"/>
      <w:spacing w:after="240" w:line="240" w:lineRule="auto"/>
    </w:pPr>
    <w:rPr>
      <w:szCs w:val="24"/>
    </w:rPr>
  </w:style>
  <w:style w:type="paragraph" w:styleId="pschedule4" w:customStyle="1">
    <w:name w:val="pschedule4"/>
    <w:basedOn w:val="Normal"/>
    <w:pPr>
      <w:numPr>
        <w:ilvl w:val="3"/>
        <w:numId w:val="12"/>
      </w:numPr>
      <w:tabs>
        <w:tab w:val="clear" w:pos="936"/>
        <w:tab w:val="clear" w:pos="1872"/>
        <w:tab w:val="clear" w:pos="2520"/>
        <w:tab w:val="clear" w:pos="3096"/>
        <w:tab w:val="clear" w:pos="3816"/>
      </w:tabs>
      <w:suppressAutoHyphens w:val="0"/>
      <w:spacing w:after="240" w:line="240" w:lineRule="auto"/>
    </w:pPr>
    <w:rPr>
      <w:szCs w:val="24"/>
    </w:rPr>
  </w:style>
  <w:style w:type="paragraph" w:styleId="pschedule5" w:customStyle="1">
    <w:name w:val="pschedule5"/>
    <w:basedOn w:val="Normal"/>
    <w:pPr>
      <w:numPr>
        <w:ilvl w:val="4"/>
        <w:numId w:val="12"/>
      </w:numPr>
      <w:tabs>
        <w:tab w:val="clear" w:pos="936"/>
        <w:tab w:val="clear" w:pos="1872"/>
        <w:tab w:val="clear" w:pos="2520"/>
        <w:tab w:val="clear" w:pos="3096"/>
        <w:tab w:val="clear" w:pos="3206"/>
        <w:tab w:val="clear" w:pos="3816"/>
      </w:tabs>
      <w:suppressAutoHyphens w:val="0"/>
      <w:spacing w:after="240" w:line="240" w:lineRule="auto"/>
    </w:pPr>
    <w:rPr>
      <w:szCs w:val="24"/>
    </w:rPr>
  </w:style>
  <w:style w:type="paragraph" w:styleId="ScheduleHeader1" w:customStyle="1">
    <w:name w:val="ScheduleHeader1"/>
    <w:basedOn w:val="Normal"/>
    <w:next w:val="Normal"/>
    <w:pPr>
      <w:numPr>
        <w:numId w:val="16"/>
      </w:numPr>
      <w:tabs>
        <w:tab w:val="clear" w:pos="936"/>
        <w:tab w:val="clear" w:pos="1872"/>
        <w:tab w:val="clear" w:pos="2520"/>
        <w:tab w:val="clear" w:pos="3096"/>
        <w:tab w:val="clear" w:pos="3816"/>
      </w:tabs>
      <w:suppressAutoHyphens w:val="0"/>
      <w:spacing w:after="240" w:line="240" w:lineRule="auto"/>
      <w:jc w:val="center"/>
    </w:pPr>
    <w:rPr>
      <w:szCs w:val="24"/>
    </w:rPr>
  </w:style>
  <w:style w:type="paragraph" w:styleId="ScheduleHeader2" w:customStyle="1">
    <w:name w:val="ScheduleHeader2"/>
    <w:basedOn w:val="Normal"/>
    <w:next w:val="Normal"/>
    <w:pPr>
      <w:numPr>
        <w:ilvl w:val="1"/>
        <w:numId w:val="16"/>
      </w:numPr>
      <w:tabs>
        <w:tab w:val="clear" w:pos="936"/>
        <w:tab w:val="clear" w:pos="1872"/>
        <w:tab w:val="clear" w:pos="2520"/>
        <w:tab w:val="clear" w:pos="3096"/>
        <w:tab w:val="clear" w:pos="3816"/>
      </w:tabs>
      <w:suppressAutoHyphens w:val="0"/>
      <w:spacing w:after="240" w:line="240" w:lineRule="auto"/>
      <w:jc w:val="center"/>
    </w:pPr>
    <w:rPr>
      <w:szCs w:val="24"/>
    </w:rPr>
  </w:style>
  <w:style w:type="paragraph" w:styleId="Will1" w:customStyle="1">
    <w:name w:val="Will 1"/>
    <w:basedOn w:val="Normal"/>
    <w:pPr>
      <w:numPr>
        <w:numId w:val="17"/>
      </w:numPr>
      <w:tabs>
        <w:tab w:val="clear" w:pos="936"/>
        <w:tab w:val="clear" w:pos="1872"/>
        <w:tab w:val="clear" w:pos="2520"/>
        <w:tab w:val="clear" w:pos="3096"/>
        <w:tab w:val="clear" w:pos="3816"/>
      </w:tabs>
      <w:suppressAutoHyphens w:val="0"/>
      <w:spacing w:after="200" w:before="240" w:line="360" w:lineRule="auto"/>
    </w:pPr>
    <w:rPr>
      <w:szCs w:val="24"/>
    </w:rPr>
  </w:style>
  <w:style w:type="paragraph" w:styleId="Will2" w:customStyle="1">
    <w:name w:val="Will 2"/>
    <w:basedOn w:val="Normal"/>
    <w:pPr>
      <w:numPr>
        <w:ilvl w:val="1"/>
        <w:numId w:val="17"/>
      </w:numPr>
      <w:tabs>
        <w:tab w:val="clear" w:pos="936"/>
        <w:tab w:val="clear" w:pos="1872"/>
        <w:tab w:val="clear" w:pos="2520"/>
        <w:tab w:val="clear" w:pos="3096"/>
        <w:tab w:val="clear" w:pos="3816"/>
      </w:tabs>
      <w:suppressAutoHyphens w:val="0"/>
      <w:spacing w:after="200" w:before="240" w:line="360" w:lineRule="auto"/>
    </w:pPr>
    <w:rPr>
      <w:szCs w:val="24"/>
    </w:rPr>
  </w:style>
  <w:style w:type="paragraph" w:styleId="Will3" w:customStyle="1">
    <w:name w:val="Will 3"/>
    <w:basedOn w:val="Normal"/>
    <w:pPr>
      <w:numPr>
        <w:ilvl w:val="2"/>
        <w:numId w:val="17"/>
      </w:numPr>
      <w:tabs>
        <w:tab w:val="clear" w:pos="936"/>
        <w:tab w:val="clear" w:pos="1872"/>
        <w:tab w:val="clear" w:pos="2520"/>
        <w:tab w:val="clear" w:pos="3096"/>
        <w:tab w:val="clear" w:pos="3816"/>
      </w:tabs>
      <w:suppressAutoHyphens w:val="0"/>
      <w:spacing w:after="200" w:before="240" w:line="360" w:lineRule="auto"/>
    </w:pPr>
    <w:rPr>
      <w:szCs w:val="24"/>
    </w:rPr>
  </w:style>
  <w:style w:type="paragraph" w:styleId="Will4" w:customStyle="1">
    <w:name w:val="Will 4"/>
    <w:basedOn w:val="Normal"/>
    <w:pPr>
      <w:numPr>
        <w:ilvl w:val="3"/>
        <w:numId w:val="17"/>
      </w:numPr>
      <w:tabs>
        <w:tab w:val="clear" w:pos="936"/>
        <w:tab w:val="clear" w:pos="1872"/>
        <w:tab w:val="clear" w:pos="2520"/>
        <w:tab w:val="clear" w:pos="3096"/>
        <w:tab w:val="clear" w:pos="3816"/>
      </w:tabs>
      <w:suppressAutoHyphens w:val="0"/>
      <w:spacing w:after="200" w:before="240" w:line="360" w:lineRule="auto"/>
    </w:pPr>
    <w:rPr>
      <w:szCs w:val="24"/>
    </w:rPr>
  </w:style>
  <w:style w:type="paragraph" w:styleId="schedule0" w:customStyle="1">
    <w:name w:val="schedule0"/>
    <w:basedOn w:val="Heading0"/>
    <w:next w:val="Normal"/>
  </w:style>
  <w:style w:type="paragraph" w:styleId="ScheduleNumbering" w:customStyle="1">
    <w:name w:val="ScheduleNumbering"/>
    <w:basedOn w:val="Normal"/>
    <w:next w:val="Normal"/>
    <w:pPr>
      <w:numPr>
        <w:numId w:val="18"/>
      </w:numPr>
      <w:suppressAutoHyphens w:val="0"/>
      <w:spacing w:after="240" w:line="240" w:lineRule="auto"/>
      <w:jc w:val="center"/>
    </w:pPr>
    <w:rPr>
      <w:szCs w:val="24"/>
    </w:rPr>
  </w:style>
  <w:style w:type="paragraph" w:styleId="Part" w:customStyle="1">
    <w:name w:val="Part"/>
    <w:basedOn w:val="Normal"/>
    <w:next w:val="Normal"/>
    <w:pPr>
      <w:numPr>
        <w:numId w:val="19"/>
      </w:numPr>
      <w:suppressAutoHyphens w:val="0"/>
      <w:spacing w:after="240" w:line="240" w:lineRule="auto"/>
      <w:jc w:val="center"/>
    </w:pPr>
    <w:rPr>
      <w:szCs w:val="24"/>
    </w:rPr>
  </w:style>
  <w:style w:type="character" w:styleId="CommentReference">
    <w:name w:val="annotation reference"/>
    <w:basedOn w:val="DefaultParagraphFont"/>
    <w:semiHidden w:val="1"/>
    <w:rPr>
      <w:sz w:val="16"/>
      <w:szCs w:val="16"/>
    </w:rPr>
  </w:style>
  <w:style w:type="paragraph" w:styleId="CommentText">
    <w:name w:val="annotation text"/>
    <w:basedOn w:val="Normal"/>
    <w:semiHidden w:val="1"/>
  </w:style>
  <w:style w:type="paragraph" w:styleId="Title">
    <w:name w:val="Title"/>
    <w:basedOn w:val="Normal"/>
    <w:qFormat w:val="1"/>
    <w:pPr>
      <w:spacing w:after="240" w:line="240" w:lineRule="auto"/>
      <w:jc w:val="center"/>
    </w:pPr>
    <w:rPr>
      <w:rFonts w:ascii="Times New Roman" w:hAnsi="Times New Roman"/>
      <w:b w:val="1"/>
      <w:bCs w:val="1"/>
      <w:sz w:val="22"/>
    </w:rPr>
  </w:style>
  <w:style w:type="paragraph" w:styleId="BodyTextIndent">
    <w:name w:val="Body Text Indent"/>
    <w:basedOn w:val="Normal"/>
    <w:pPr>
      <w:spacing w:after="240" w:line="240" w:lineRule="auto"/>
      <w:ind w:left="936"/>
    </w:pPr>
    <w:rPr>
      <w:rFonts w:ascii="Times New Roman" w:hAnsi="Times New Roman"/>
      <w:sz w:val="22"/>
    </w:rPr>
  </w:style>
  <w:style w:type="paragraph" w:styleId="BodyTextIndent2">
    <w:name w:val="Body Text Indent 2"/>
    <w:basedOn w:val="Normal"/>
    <w:pPr>
      <w:spacing w:after="240" w:line="240" w:lineRule="auto"/>
      <w:ind w:left="851"/>
    </w:pPr>
    <w:rPr>
      <w:rFonts w:ascii="Times New Roman" w:hAnsi="Times New Roman"/>
      <w:sz w:val="22"/>
    </w:rPr>
  </w:style>
  <w:style w:type="paragraph" w:styleId="BalloonText">
    <w:name w:val="Balloon Text"/>
    <w:basedOn w:val="Normal"/>
    <w:semiHidden w:val="1"/>
    <w:rsid w:val="0034220C"/>
    <w:rPr>
      <w:rFonts w:cs="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ak3EtM0vZWVLe4wv7oL8td/8PQ==">AMUW2mVbC9wa4qL8jkl8rQn/A5vAKcVDPPidQKtq5lenIYAIjqIz+UXF79xCr1/5LuYXUF5OYfeN4fPltbrZJXIJ8jZe5a5U2fTZRLm2EnhCrdGFKqDtrXJ2tIOCsbyAzg0h+i7hGqVGJ7Si8eP4TR8H8mDFMH6zRXj1q8j97pZdMXImJbDO/Ao=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2010-11-19T00:22:00Z</dcterms:created>
  <dc:creator>Stephen Marshall</dc:creator>
</cp:coreProperties>
</file>