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Removal of Trustee</w:t>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Thenisse Executive Pension Scheme</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left"/>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Date of Deed: </w:t>
        <w:tab/>
        <w:tab/>
        <w:tab/>
        <w:tab/>
        <w:tab/>
        <w:t xml:space="preserve">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Stuart Hall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11 Willow Drive, Goole, DN14 5PT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Trustee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12">
      <w:pPr>
        <w:widowControl w:val="0"/>
        <w:numPr>
          <w:ilvl w:val="0"/>
          <w:numId w:val="3"/>
        </w:numPr>
        <w:pBdr>
          <w:top w:space="0" w:sz="0" w:val="nil"/>
          <w:left w:space="0" w:sz="0" w:val="nil"/>
          <w:bottom w:space="0" w:sz="0" w:val="nil"/>
          <w:right w:space="0" w:sz="0" w:val="nil"/>
          <w:between w:space="0" w:sz="0" w:val="nil"/>
        </w:pBdr>
        <w:spacing w:after="0" w:lineRule="auto"/>
        <w:ind w:left="1080" w:hanging="72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Cranfords Trustees Limited</w:t>
      </w:r>
      <w:r w:rsidDel="00000000" w:rsidR="00000000" w:rsidRPr="00000000">
        <w:rPr>
          <w:rFonts w:ascii="Times New Roman" w:cs="Times New Roman" w:eastAsia="Times New Roman" w:hAnsi="Times New Roman"/>
          <w:sz w:val="24"/>
          <w:szCs w:val="24"/>
          <w:rtl w:val="0"/>
        </w:rPr>
        <w:t xml:space="preserve"> (Company No: 09771053) whose registered office is situated at International House, Constance Street, London, England, E16 2DQ (in this Deed called the ‘</w:t>
      </w:r>
      <w:r w:rsidDel="00000000" w:rsidR="00000000" w:rsidRPr="00000000">
        <w:rPr>
          <w:rFonts w:ascii="Times New Roman" w:cs="Times New Roman" w:eastAsia="Times New Roman" w:hAnsi="Times New Roman"/>
          <w:b w:val="1"/>
          <w:color w:val="000000"/>
          <w:sz w:val="24"/>
          <w:szCs w:val="24"/>
          <w:rtl w:val="0"/>
        </w:rPr>
        <w:t xml:space="preserve">Outgoing Independent Trustee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14">
      <w:pPr>
        <w:pStyle w:val="Heading5"/>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pPr>
      <w:r w:rsidDel="00000000" w:rsidR="00000000" w:rsidRPr="00000000">
        <w:rPr>
          <w:b w:val="1"/>
          <w:rtl w:val="0"/>
        </w:rPr>
        <w:t xml:space="preserve">Thenisse Executive Pension Scheme </w:t>
      </w:r>
      <w:r w:rsidDel="00000000" w:rsidR="00000000" w:rsidRPr="00000000">
        <w:rPr>
          <w:rtl w:val="0"/>
        </w:rPr>
        <w:t xml:space="preserve">(in this deed called the “</w:t>
      </w:r>
      <w:r w:rsidDel="00000000" w:rsidR="00000000" w:rsidRPr="00000000">
        <w:rPr>
          <w:b w:val="1"/>
          <w:rtl w:val="0"/>
        </w:rPr>
        <w:t xml:space="preserve">Scheme</w:t>
      </w:r>
      <w:r w:rsidDel="00000000" w:rsidR="00000000" w:rsidRPr="00000000">
        <w:rPr>
          <w:rtl w:val="0"/>
        </w:rPr>
        <w:t xml:space="preserve">”) is a registered pension scheme for the purposes of Part 4 of the Finance Act 2004 </w:t>
        <w:tab/>
        <w:t xml:space="preserve">currently governed by a Definitive Trust Deed and Rules dated 8</w:t>
      </w:r>
      <w:r w:rsidDel="00000000" w:rsidR="00000000" w:rsidRPr="00000000">
        <w:rPr>
          <w:vertAlign w:val="superscript"/>
          <w:rtl w:val="0"/>
        </w:rPr>
        <w:t xml:space="preserve">th</w:t>
      </w:r>
      <w:r w:rsidDel="00000000" w:rsidR="00000000" w:rsidRPr="00000000">
        <w:rPr>
          <w:rtl w:val="0"/>
        </w:rPr>
        <w:t xml:space="preserve"> August 2014 as amended by a Deed of Amendment dated 11</w:t>
      </w:r>
      <w:r w:rsidDel="00000000" w:rsidR="00000000" w:rsidRPr="00000000">
        <w:rPr>
          <w:vertAlign w:val="superscript"/>
          <w:rtl w:val="0"/>
        </w:rPr>
        <w:t xml:space="preserve">th</w:t>
      </w:r>
      <w:r w:rsidDel="00000000" w:rsidR="00000000" w:rsidRPr="00000000">
        <w:rPr>
          <w:rtl w:val="0"/>
        </w:rPr>
        <w:t xml:space="preserve"> August 2014 and all subsequent amendments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5">
      <w:pPr>
        <w:pStyle w:val="Heading5"/>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firstLine="0"/>
        <w:rPr/>
      </w:pPr>
      <w:r w:rsidDel="00000000" w:rsidR="00000000" w:rsidRPr="00000000">
        <w:rPr>
          <w:rtl w:val="0"/>
        </w:rPr>
      </w:r>
    </w:p>
    <w:p w:rsidR="00000000" w:rsidDel="00000000" w:rsidP="00000000" w:rsidRDefault="00000000" w:rsidRPr="00000000" w14:paraId="00000016">
      <w:pPr>
        <w:pStyle w:val="Heading5"/>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pPr>
      <w:bookmarkStart w:colFirst="0" w:colLast="0" w:name="_heading=h.1fob9te" w:id="1"/>
      <w:bookmarkEnd w:id="1"/>
      <w:r w:rsidDel="00000000" w:rsidR="00000000" w:rsidRPr="00000000">
        <w:rPr>
          <w:rtl w:val="0"/>
        </w:rPr>
        <w:t xml:space="preserve">The General Trustee and the </w:t>
      </w:r>
      <w:r w:rsidDel="00000000" w:rsidR="00000000" w:rsidRPr="00000000">
        <w:rPr>
          <w:color w:val="000000"/>
          <w:rtl w:val="0"/>
        </w:rPr>
        <w:t xml:space="preserve">Outgoing Independent Trustee (together in this Deed the “</w:t>
      </w:r>
      <w:r w:rsidDel="00000000" w:rsidR="00000000" w:rsidRPr="00000000">
        <w:rPr>
          <w:b w:val="1"/>
          <w:color w:val="000000"/>
          <w:rtl w:val="0"/>
        </w:rPr>
        <w:t xml:space="preserve">Trustees</w:t>
      </w:r>
      <w:r w:rsidDel="00000000" w:rsidR="00000000" w:rsidRPr="00000000">
        <w:rPr>
          <w:color w:val="000000"/>
          <w:rtl w:val="0"/>
        </w:rPr>
        <w:t xml:space="preserve">”) </w:t>
      </w:r>
      <w:r w:rsidDel="00000000" w:rsidR="00000000" w:rsidRPr="00000000">
        <w:rPr>
          <w:rtl w:val="0"/>
        </w:rPr>
        <w:t xml:space="preserve">are the current trustees to the Scheme.</w:t>
      </w:r>
    </w:p>
    <w:p w:rsidR="00000000" w:rsidDel="00000000" w:rsidP="00000000" w:rsidRDefault="00000000" w:rsidRPr="00000000" w14:paraId="00000017">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firstLine="0"/>
        <w:rPr/>
      </w:pPr>
      <w:r w:rsidDel="00000000" w:rsidR="00000000" w:rsidRPr="00000000">
        <w:rPr>
          <w:rtl w:val="0"/>
        </w:rPr>
      </w:r>
    </w:p>
    <w:p w:rsidR="00000000" w:rsidDel="00000000" w:rsidP="00000000" w:rsidRDefault="00000000" w:rsidRPr="00000000" w14:paraId="00000018">
      <w:pPr>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Thenisse Limited (CRN:09131789) which is the Principal Employer to the Scheme was dissolved on 18th September 2018 and in accordance with Clause 5.3 of the Existing Provisions the power to remove the Trustees from the Scheme is now vested in the Trustees.</w:t>
      </w:r>
    </w:p>
    <w:p w:rsidR="00000000" w:rsidDel="00000000" w:rsidP="00000000" w:rsidRDefault="00000000" w:rsidRPr="00000000" w14:paraId="00000019">
      <w:pPr>
        <w:pStyle w:val="Heading5"/>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pPr>
      <w:r w:rsidDel="00000000" w:rsidR="00000000" w:rsidRPr="00000000">
        <w:rPr>
          <w:rtl w:val="0"/>
        </w:rPr>
        <w:t xml:space="preserve">The Trustees wish to remove the Outgoing </w:t>
      </w:r>
      <w:r w:rsidDel="00000000" w:rsidR="00000000" w:rsidRPr="00000000">
        <w:rPr>
          <w:color w:val="000000"/>
          <w:rtl w:val="0"/>
        </w:rPr>
        <w:t xml:space="preserve">Independent</w:t>
      </w:r>
      <w:r w:rsidDel="00000000" w:rsidR="00000000" w:rsidRPr="00000000">
        <w:rPr>
          <w:rtl w:val="0"/>
        </w:rPr>
        <w:t xml:space="preserve"> Trustee as a Trustee from the Scheme.</w:t>
      </w:r>
    </w:p>
    <w:p w:rsidR="00000000" w:rsidDel="00000000" w:rsidP="00000000" w:rsidRDefault="00000000" w:rsidRPr="00000000" w14:paraId="0000001A">
      <w:pPr>
        <w:shd w:fill="ffffff" w:val="clear"/>
        <w:spacing w:after="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Deed (including the recitals) “Effective Date” means the date of this Deed.</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w:t>
      </w:r>
      <w:r w:rsidDel="00000000" w:rsidR="00000000" w:rsidRPr="00000000">
        <w:rPr>
          <w:rFonts w:ascii="Times New Roman" w:cs="Times New Roman" w:eastAsia="Times New Roman" w:hAnsi="Times New Roman"/>
          <w:sz w:val="24"/>
          <w:szCs w:val="24"/>
          <w:rtl w:val="0"/>
        </w:rPr>
        <w:t xml:space="preserve">5.3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Existing Provisions the </w:t>
      </w:r>
      <w:r w:rsidDel="00000000" w:rsidR="00000000" w:rsidRPr="00000000">
        <w:rPr>
          <w:rFonts w:ascii="Times New Roman" w:cs="Times New Roman" w:eastAsia="Times New Roman" w:hAnsi="Times New Roman"/>
          <w:sz w:val="24"/>
          <w:szCs w:val="24"/>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remove the Outgoing Trustee as a Trustee from the Scheme with the effect from the Effective Date.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agree to take all reasonable steps to remove the Outgoing Trustee from the Trusts of the Scheme and any of the assets of the Scheme held in the name of the Outgoing Trustee (jointly or alone), including the removal of the name of the Outgoing Trustee from any relevant registration at HM Land Registry. </w:t>
      </w:r>
    </w:p>
    <w:p w:rsidR="00000000" w:rsidDel="00000000" w:rsidP="00000000" w:rsidRDefault="00000000" w:rsidRPr="00000000" w14:paraId="00000020">
      <w:pPr>
        <w:spacing w:after="0" w:lineRule="auto"/>
        <w:ind w:left="709" w:right="-3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150" w:lineRule="auto"/>
        <w:ind w:firstLine="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w:t>
      </w:r>
      <w:r w:rsidDel="00000000" w:rsidR="00000000" w:rsidRPr="00000000">
        <w:rPr>
          <w:rFonts w:ascii="Times New Roman" w:cs="Times New Roman" w:eastAsia="Times New Roman" w:hAnsi="Times New Roman"/>
          <w:color w:val="000000"/>
          <w:sz w:val="24"/>
          <w:szCs w:val="24"/>
          <w:rtl w:val="0"/>
        </w:rPr>
        <w:t xml:space="preserve">as a Deed and delivered when dated, </w:t>
      </w:r>
      <w:r w:rsidDel="00000000" w:rsidR="00000000" w:rsidRPr="00000000">
        <w:rPr>
          <w:rtl w:val="0"/>
        </w:rPr>
      </w:r>
    </w:p>
    <w:p w:rsidR="00000000" w:rsidDel="00000000" w:rsidP="00000000" w:rsidRDefault="00000000" w:rsidRPr="00000000" w14:paraId="0000002B">
      <w:pPr>
        <w:spacing w:after="0" w:before="15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by </w:t>
      </w:r>
      <w:r w:rsidDel="00000000" w:rsidR="00000000" w:rsidRPr="00000000">
        <w:rPr>
          <w:rFonts w:ascii="Times New Roman" w:cs="Times New Roman" w:eastAsia="Times New Roman" w:hAnsi="Times New Roman"/>
          <w:b w:val="1"/>
          <w:sz w:val="24"/>
          <w:szCs w:val="24"/>
          <w:rtl w:val="0"/>
        </w:rPr>
        <w:t xml:space="preserve">Stuart Hall</w:t>
      </w:r>
    </w:p>
    <w:p w:rsidR="00000000" w:rsidDel="00000000" w:rsidP="00000000" w:rsidRDefault="00000000" w:rsidRPr="00000000" w14:paraId="0000002C">
      <w:pPr>
        <w:spacing w:after="0" w:lineRule="auto"/>
        <w:ind w:left="1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w:t>
      </w: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2E">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Witnessed in the presence of:</w:t>
      </w:r>
      <w:r w:rsidDel="00000000" w:rsidR="00000000" w:rsidRPr="00000000">
        <w:rPr>
          <w:rtl w:val="0"/>
        </w:rPr>
      </w:r>
    </w:p>
    <w:p w:rsidR="00000000" w:rsidDel="00000000" w:rsidP="00000000" w:rsidRDefault="00000000" w:rsidRPr="00000000" w14:paraId="0000003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2">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4">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6">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38">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p>
    <w:p w:rsidR="00000000" w:rsidDel="00000000" w:rsidP="00000000" w:rsidRDefault="00000000" w:rsidRPr="00000000" w14:paraId="0000003A">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B">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3C">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D">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3E">
      <w:pPr>
        <w:spacing w:after="0" w:lineRule="auto"/>
        <w:ind w:left="1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before="150" w:lineRule="auto"/>
        <w:ind w:firstLine="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EXECUTED as a Deed and delivered when dated, </w:t>
      </w:r>
      <w:r w:rsidDel="00000000" w:rsidR="00000000" w:rsidRPr="00000000">
        <w:rPr>
          <w:rtl w:val="0"/>
        </w:rPr>
      </w:r>
    </w:p>
    <w:p w:rsidR="00000000" w:rsidDel="00000000" w:rsidP="00000000" w:rsidRDefault="00000000" w:rsidRPr="00000000" w14:paraId="0000004D">
      <w:pPr>
        <w:spacing w:after="0" w:before="15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by </w:t>
      </w:r>
      <w:r w:rsidDel="00000000" w:rsidR="00000000" w:rsidRPr="00000000">
        <w:rPr>
          <w:rFonts w:ascii="Times New Roman" w:cs="Times New Roman" w:eastAsia="Times New Roman" w:hAnsi="Times New Roman"/>
          <w:b w:val="1"/>
          <w:sz w:val="24"/>
          <w:szCs w:val="24"/>
          <w:rtl w:val="0"/>
        </w:rPr>
        <w:t xml:space="preserve">Cranfords Trustees Limited</w:t>
      </w:r>
    </w:p>
    <w:p w:rsidR="00000000" w:rsidDel="00000000" w:rsidP="00000000" w:rsidRDefault="00000000" w:rsidRPr="00000000" w14:paraId="0000004E">
      <w:pPr>
        <w:spacing w:after="0" w:before="15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acting by:</w:t>
      </w:r>
      <w:r w:rsidDel="00000000" w:rsidR="00000000" w:rsidRPr="00000000">
        <w:rPr>
          <w:rtl w:val="0"/>
        </w:rPr>
      </w:r>
    </w:p>
    <w:p w:rsidR="00000000" w:rsidDel="00000000" w:rsidP="00000000" w:rsidRDefault="00000000" w:rsidRPr="00000000" w14:paraId="0000004F">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16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Paul Davies</w:t>
      </w:r>
    </w:p>
    <w:p w:rsidR="00000000" w:rsidDel="00000000" w:rsidP="00000000" w:rsidRDefault="00000000" w:rsidRPr="00000000" w14:paraId="00000051">
      <w:pPr>
        <w:spacing w:after="0" w:before="15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Director</w:t>
      </w:r>
      <w:r w:rsidDel="00000000" w:rsidR="00000000" w:rsidRPr="00000000">
        <w:rPr>
          <w:rtl w:val="0"/>
        </w:rPr>
      </w:r>
    </w:p>
    <w:p w:rsidR="00000000" w:rsidDel="00000000" w:rsidP="00000000" w:rsidRDefault="00000000" w:rsidRPr="00000000" w14:paraId="0000005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w:t>
      </w: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54">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Witnessed in the presence of:</w:t>
      </w:r>
      <w:r w:rsidDel="00000000" w:rsidR="00000000" w:rsidRPr="00000000">
        <w:rPr>
          <w:rtl w:val="0"/>
        </w:rPr>
      </w:r>
    </w:p>
    <w:p w:rsidR="00000000" w:rsidDel="00000000" w:rsidP="00000000" w:rsidRDefault="00000000" w:rsidRPr="00000000" w14:paraId="0000005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8">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A">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C">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5E">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p>
    <w:p w:rsidR="00000000" w:rsidDel="00000000" w:rsidP="00000000" w:rsidRDefault="00000000" w:rsidRPr="00000000" w14:paraId="00000060">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61">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62">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63">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64">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rFonts w:ascii="Arial" w:cs="Arial" w:eastAsia="Arial" w:hAnsi="Arial"/>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80" w:hanging="720"/>
      </w:pPr>
      <w:rPr>
        <w:rFonts w:ascii="Arial" w:cs="Arial" w:eastAsia="Arial" w:hAnsi="Arial"/>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0" w:default="1">
    <w:name w:val="Normal"/>
    <w:qFormat w:val="1"/>
    <w:rsid w:val="00DA78E0"/>
  </w:style>
  <w:style w:type="paragraph" w:styleId="1">
    <w:name w:val="heading 1"/>
    <w:basedOn w:val="a0"/>
    <w:next w:val="a0"/>
    <w:qFormat w:val="1"/>
    <w:rsid w:val="00DA78E0"/>
    <w:pPr>
      <w:keepNext w:val="1"/>
      <w:spacing w:before="120"/>
      <w:outlineLvl w:val="0"/>
    </w:pPr>
    <w:rPr>
      <w:b w:val="1"/>
      <w:kern w:val="24"/>
      <w:sz w:val="24"/>
    </w:rPr>
  </w:style>
  <w:style w:type="paragraph" w:styleId="2">
    <w:name w:val="heading 2"/>
    <w:basedOn w:val="a0"/>
    <w:next w:val="a0"/>
    <w:qFormat w:val="1"/>
    <w:rsid w:val="00DA78E0"/>
    <w:pPr>
      <w:keepNext w:val="1"/>
      <w:spacing w:before="120"/>
      <w:outlineLvl w:val="1"/>
    </w:pPr>
    <w:rPr>
      <w:b w:val="1"/>
    </w:rPr>
  </w:style>
  <w:style w:type="paragraph" w:styleId="3">
    <w:name w:val="heading 3"/>
    <w:basedOn w:val="a0"/>
    <w:next w:val="a0"/>
    <w:qFormat w:val="1"/>
    <w:rsid w:val="00DA78E0"/>
    <w:pPr>
      <w:keepNext w:val="1"/>
      <w:spacing w:before="120"/>
      <w:outlineLvl w:val="2"/>
    </w:pPr>
    <w:rPr>
      <w:u w:val="single"/>
    </w:rPr>
  </w:style>
  <w:style w:type="paragraph" w:styleId="4">
    <w:name w:val="heading 4"/>
    <w:basedOn w:val="a0"/>
    <w:next w:val="a0"/>
    <w:pPr>
      <w:keepNext w:val="1"/>
      <w:keepLines w:val="1"/>
      <w:spacing w:after="40" w:before="240"/>
      <w:outlineLvl w:val="3"/>
    </w:pPr>
    <w:rPr>
      <w:b w:val="1"/>
      <w:sz w:val="24"/>
      <w:szCs w:val="24"/>
    </w:rPr>
  </w:style>
  <w:style w:type="paragraph" w:styleId="5">
    <w:name w:val="heading 5"/>
    <w:basedOn w:val="a0"/>
    <w:next w:val="a0"/>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6">
    <w:name w:val="heading 6"/>
    <w:basedOn w:val="a0"/>
    <w:next w:val="a0"/>
    <w:pPr>
      <w:keepNext w:val="1"/>
      <w:keepLines w:val="1"/>
      <w:spacing w:after="40" w:before="200"/>
      <w:outlineLvl w:val="5"/>
    </w:pPr>
    <w:rPr>
      <w:b w:val="1"/>
    </w:rPr>
  </w:style>
  <w:style w:type="character" w:styleId="a1" w:default="1">
    <w:name w:val="Default Paragraph Font"/>
    <w:uiPriority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4">
    <w:name w:val="Title"/>
    <w:basedOn w:val="a0"/>
    <w:next w:val="a0"/>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paragraph" w:styleId="a5">
    <w:name w:val="Block Text"/>
    <w:basedOn w:val="a0"/>
    <w:rsid w:val="00DA78E0"/>
    <w:pPr>
      <w:ind w:left="1440" w:right="1440"/>
    </w:pPr>
  </w:style>
  <w:style w:type="paragraph" w:styleId="a6">
    <w:name w:val="Body Text"/>
    <w:basedOn w:val="a0"/>
    <w:rsid w:val="00DA78E0"/>
  </w:style>
  <w:style w:type="paragraph" w:styleId="20">
    <w:name w:val="Body Text 2"/>
    <w:basedOn w:val="a0"/>
    <w:rsid w:val="00DA78E0"/>
    <w:rPr>
      <w:sz w:val="18"/>
    </w:rPr>
  </w:style>
  <w:style w:type="paragraph" w:styleId="30">
    <w:name w:val="Body Text 3"/>
    <w:basedOn w:val="a0"/>
    <w:rsid w:val="00DA78E0"/>
    <w:rPr>
      <w:sz w:val="16"/>
    </w:rPr>
  </w:style>
  <w:style w:type="paragraph" w:styleId="a7">
    <w:name w:val="Body Text Indent"/>
    <w:basedOn w:val="a6"/>
    <w:rsid w:val="00DA78E0"/>
    <w:pPr>
      <w:ind w:left="720"/>
    </w:pPr>
  </w:style>
  <w:style w:type="paragraph" w:styleId="21">
    <w:name w:val="Body Text Indent 2"/>
    <w:basedOn w:val="20"/>
    <w:rsid w:val="00DA78E0"/>
    <w:pPr>
      <w:ind w:left="1440"/>
    </w:pPr>
  </w:style>
  <w:style w:type="paragraph" w:styleId="31">
    <w:name w:val="Body Text Indent 3"/>
    <w:basedOn w:val="30"/>
    <w:rsid w:val="00DA78E0"/>
    <w:pPr>
      <w:ind w:left="2160"/>
    </w:pPr>
  </w:style>
  <w:style w:type="paragraph" w:styleId="a8">
    <w:name w:val="List Continue"/>
    <w:basedOn w:val="a0"/>
    <w:rsid w:val="00DA78E0"/>
    <w:pPr>
      <w:spacing w:after="120"/>
      <w:ind w:left="283"/>
    </w:pPr>
  </w:style>
  <w:style w:type="character" w:styleId="a9">
    <w:name w:val="page number"/>
    <w:rsid w:val="00DA78E0"/>
    <w:rPr>
      <w:rFonts w:ascii="Arial" w:hAnsi="Arial"/>
      <w:sz w:val="16"/>
    </w:rPr>
  </w:style>
  <w:style w:type="paragraph" w:styleId="a">
    <w:name w:val="List Bullet"/>
    <w:basedOn w:val="a0"/>
    <w:autoRedefine w:val="1"/>
    <w:rsid w:val="00DA78E0"/>
    <w:pPr>
      <w:numPr>
        <w:numId w:val="1"/>
      </w:numPr>
      <w:spacing w:after="0"/>
      <w:jc w:val="left"/>
    </w:pPr>
    <w:rPr>
      <w:rFonts w:ascii="Times New Roman" w:hAnsi="Times New Roman"/>
      <w:sz w:val="24"/>
      <w:lang w:val="en-US"/>
    </w:rPr>
  </w:style>
  <w:style w:type="character" w:styleId="aa">
    <w:name w:val="Strong"/>
    <w:qFormat w:val="1"/>
    <w:rsid w:val="00C44EE0"/>
    <w:rPr>
      <w:b w:val="1"/>
      <w:bCs w:val="1"/>
    </w:rPr>
  </w:style>
  <w:style w:type="paragraph" w:styleId="HTML">
    <w:name w:val="HTML Preformatted"/>
    <w:basedOn w:val="a0"/>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0">
    <w:name w:val="HTML Typewriter"/>
    <w:rsid w:val="00A344AF"/>
    <w:rPr>
      <w:rFonts w:ascii="Courier New" w:cs="Courier New" w:eastAsia="Times New Roman" w:hAnsi="Courier New"/>
      <w:sz w:val="20"/>
      <w:szCs w:val="20"/>
    </w:rPr>
  </w:style>
  <w:style w:type="paragraph" w:styleId="ab">
    <w:name w:val="List Paragraph"/>
    <w:basedOn w:val="a0"/>
    <w:uiPriority w:val="34"/>
    <w:qFormat w:val="1"/>
    <w:rsid w:val="00E10322"/>
    <w:pPr>
      <w:ind w:left="720"/>
    </w:pPr>
  </w:style>
  <w:style w:type="paragraph" w:styleId="ac">
    <w:name w:val="Subtitle"/>
    <w:basedOn w:val="a0"/>
    <w:next w:val="a0"/>
    <w:pPr>
      <w:keepNext w:val="1"/>
      <w:keepLines w:val="1"/>
      <w:spacing w:after="80" w:before="360"/>
    </w:pPr>
    <w:rPr>
      <w:rFonts w:ascii="Georgia" w:cs="Georgia" w:eastAsia="Georgia" w:hAnsi="Georgia"/>
      <w:i w:val="1"/>
      <w:color w:val="666666"/>
      <w:sz w:val="48"/>
      <w:szCs w:val="48"/>
    </w:rPr>
  </w:style>
  <w:style w:type="paragraph" w:styleId="ad">
    <w:name w:val="Normal (Web)"/>
    <w:basedOn w:val="a0"/>
    <w:uiPriority w:val="99"/>
    <w:semiHidden w:val="1"/>
    <w:unhideWhenUsed w:val="1"/>
    <w:rsid w:val="00657723"/>
    <w:pPr>
      <w:spacing w:after="100" w:afterAutospacing="1" w:before="100" w:beforeAutospacing="1"/>
      <w:jc w:val="left"/>
    </w:pPr>
    <w:rPr>
      <w:rFonts w:ascii="Times New Roman" w:cs="Times New Roman" w:eastAsia="Times New Roman" w:hAnsi="Times New Roman"/>
      <w:sz w:val="24"/>
      <w:szCs w:val="24"/>
      <w:lang w:val="en-US"/>
    </w:rPr>
  </w:style>
  <w:style w:type="character" w:styleId="apple-tab-span" w:customStyle="1">
    <w:name w:val="apple-tab-span"/>
    <w:basedOn w:val="a1"/>
    <w:rsid w:val="0065772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HV/1wEvrCbE5bqxIey7RPXniA==">CgMxLjAyCGguZ2pkZ3hzMgloLjFmb2I5dGU4AHIhMU9hYWRfMWVjWlQyVV9vZXJaeTJRZ3U4eE5HM1Q4SmVk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2024-06-27T08:22:00Z</dcterms:created>
  <dc:creator>nick white</dc:creator>
</cp:coreProperties>
</file>