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Trek Group Pension Scheme</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Thomas Janion </w:t>
      </w:r>
      <w:r w:rsidDel="00000000" w:rsidR="00000000" w:rsidRPr="00000000">
        <w:rPr>
          <w:rFonts w:ascii="Arial" w:cs="Arial" w:eastAsia="Arial" w:hAnsi="Arial"/>
          <w:rtl w:val="0"/>
        </w:rPr>
        <w:t xml:space="preserve">acting as Trustee of Trek Group Pension Scheme of Rivelin House Farm, Rivelin, Sheffield, S6 5SP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Retirement Capital platform whose registered address is situate at 1st Floor, World Trade Centre, Bayside Road, GX11 1AA (</w:t>
      </w:r>
      <w:r w:rsidDel="00000000" w:rsidR="00000000" w:rsidRPr="00000000">
        <w:rPr>
          <w:rFonts w:ascii="Arial" w:cs="Arial" w:eastAsia="Arial" w:hAnsi="Arial"/>
          <w:b w:val="1"/>
          <w:rtl w:val="0"/>
        </w:rPr>
        <w:t xml:space="preserve">the "Supplier");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w:t>
      </w:r>
      <w:r w:rsidDel="00000000" w:rsidR="00000000" w:rsidRPr="00000000">
        <w:rPr>
          <w:rFonts w:ascii="Arial" w:cs="Arial" w:eastAsia="Arial" w:hAnsi="Arial"/>
          <w:b w:val="1"/>
          <w:rtl w:val="0"/>
        </w:rPr>
        <w:t xml:space="preserve">the "Services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Thomas Janion</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0">
      <w:pPr>
        <w:jc w:val="center"/>
        <w:rPr>
          <w:rFonts w:ascii="Arial" w:cs="Arial" w:eastAsia="Arial" w:hAnsi="Arial"/>
          <w:b w:val="1"/>
        </w:rPr>
      </w:pPr>
      <w:r w:rsidDel="00000000" w:rsidR="00000000" w:rsidRPr="00000000">
        <w:rPr>
          <w:rFonts w:ascii="Arial" w:cs="Arial" w:eastAsia="Arial" w:hAnsi="Arial"/>
          <w:b w:val="1"/>
          <w:rtl w:val="0"/>
        </w:rPr>
        <w:t xml:space="preserve">The Fee Menu</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A">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dqRiZmsDer2FMAxY8B2DzsRHA==">AMUW2mXPgM0UJ5MDJ6iKlfOA/g/7HAb+dxaX+A6MbYZcWuKC2qH5rE/Da8zG3QPFirKgas/BluhY9PdRG7EshnJI30MGfY9ylP5PjwmI02jHO2uv/X2YU5ClbjFCcB3I+0CoL1qD9T+u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2021-12-17T11:42:00Z</dcterms:created>
  <dc:creator>Shelly</dc:creator>
</cp:coreProperties>
</file>