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Trustee Resolution </w:t>
      </w:r>
    </w:p>
    <w:p w:rsidR="00000000" w:rsidDel="00000000" w:rsidP="00000000" w:rsidRDefault="00000000" w:rsidRPr="00000000" w14:paraId="00000003">
      <w:pPr>
        <w:rPr>
          <w:rFonts w:ascii="Arial" w:cs="Arial" w:eastAsia="Arial" w:hAnsi="Arial"/>
          <w:sz w:val="23"/>
          <w:szCs w:val="23"/>
        </w:rPr>
      </w:pPr>
      <w:r w:rsidDel="00000000" w:rsidR="00000000" w:rsidRPr="00000000">
        <w:rPr>
          <w:rFonts w:ascii="Arial" w:cs="Arial" w:eastAsia="Arial" w:hAnsi="Arial"/>
          <w:sz w:val="23"/>
          <w:szCs w:val="23"/>
          <w:rtl w:val="0"/>
        </w:rPr>
        <w:t xml:space="preserve">Scheme Name: TUMBLES HOLIDAYS PENSION SCHEME</w:t>
      </w:r>
    </w:p>
    <w:p w:rsidR="00000000" w:rsidDel="00000000" w:rsidP="00000000" w:rsidRDefault="00000000" w:rsidRPr="00000000" w14:paraId="00000004">
      <w:pPr>
        <w:rPr>
          <w:rFonts w:ascii="Arial" w:cs="Arial" w:eastAsia="Arial" w:hAnsi="Arial"/>
          <w:sz w:val="23"/>
          <w:szCs w:val="23"/>
        </w:rPr>
      </w:pPr>
      <w:r w:rsidDel="00000000" w:rsidR="00000000" w:rsidRPr="00000000">
        <w:rPr>
          <w:rFonts w:ascii="Arial" w:cs="Arial" w:eastAsia="Arial" w:hAnsi="Arial"/>
          <w:sz w:val="23"/>
          <w:szCs w:val="23"/>
          <w:rtl w:val="0"/>
        </w:rPr>
        <w:t xml:space="preserve">Date: </w:t>
      </w:r>
    </w:p>
    <w:p w:rsidR="00000000" w:rsidDel="00000000" w:rsidP="00000000" w:rsidRDefault="00000000" w:rsidRPr="00000000" w14:paraId="00000005">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Background</w:t>
      </w:r>
    </w:p>
    <w:p w:rsidR="00000000" w:rsidDel="00000000" w:rsidP="00000000" w:rsidRDefault="00000000" w:rsidRPr="00000000" w14:paraId="00000006">
      <w:pPr>
        <w:rPr>
          <w:rFonts w:ascii="Arial" w:cs="Arial" w:eastAsia="Arial" w:hAnsi="Arial"/>
          <w:color w:val="222222"/>
          <w:sz w:val="23"/>
          <w:szCs w:val="23"/>
          <w:highlight w:val="white"/>
        </w:rPr>
      </w:pPr>
      <w:r w:rsidDel="00000000" w:rsidR="00000000" w:rsidRPr="00000000">
        <w:rPr>
          <w:rFonts w:ascii="Arial" w:cs="Arial" w:eastAsia="Arial" w:hAnsi="Arial"/>
          <w:color w:val="222222"/>
          <w:sz w:val="23"/>
          <w:szCs w:val="23"/>
          <w:highlight w:val="white"/>
          <w:rtl w:val="0"/>
        </w:rPr>
        <w:t xml:space="preserve">The Legal Entity Identifier (LEI) is the International ISO standard 17442. LEIs are identification codes that enable identification of all legal entities that are parties to financial transactions, including non-financial institutions.</w:t>
      </w:r>
    </w:p>
    <w:p w:rsidR="00000000" w:rsidDel="00000000" w:rsidP="00000000" w:rsidRDefault="00000000" w:rsidRPr="00000000" w14:paraId="00000007">
      <w:pPr>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Only an entity eligible to receive an LEI or its authorised representative may obtain a LEI code. The permission of the LEI registrant to perform an LEI registration on its behalf by a third party is considered to satisfy the requirements of self-registration only if the registrant has provided explicit permission for such a registration to be performed.</w:t>
      </w:r>
    </w:p>
    <w:p w:rsidR="00000000" w:rsidDel="00000000" w:rsidP="00000000" w:rsidRDefault="00000000" w:rsidRPr="00000000" w14:paraId="00000008">
      <w:pPr>
        <w:rPr>
          <w:rFonts w:ascii="Arial" w:cs="Arial" w:eastAsia="Arial" w:hAnsi="Arial"/>
          <w:sz w:val="23"/>
          <w:szCs w:val="23"/>
        </w:rPr>
      </w:pPr>
      <w:r w:rsidDel="00000000" w:rsidR="00000000" w:rsidRPr="00000000">
        <w:rPr>
          <w:rFonts w:ascii="Arial" w:cs="Arial" w:eastAsia="Arial" w:hAnsi="Arial"/>
          <w:sz w:val="23"/>
          <w:szCs w:val="23"/>
          <w:rtl w:val="0"/>
        </w:rPr>
        <w:t xml:space="preserve">Pension Practitioner is a tradestyle of the Practitioners Partnership LP, whose registered office is situate at Unit 1.02 World Trade Centre, Baytree Road, Gibraltar and whose UK administration office is situate at Venture Wales, Pentrebach, Merthyr Tydfil. C</w:t>
      </w:r>
    </w:p>
    <w:p w:rsidR="00000000" w:rsidDel="00000000" w:rsidP="00000000" w:rsidRDefault="00000000" w:rsidRPr="00000000" w14:paraId="00000009">
      <w:pPr>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The Trustees as Registrant wish to appoint Pension Practitioner with explicit permission to perform LEI registration and all on-going maintenance of the LEI requirements until such time as the Trustees otherwise resolve.</w:t>
      </w:r>
    </w:p>
    <w:p w:rsidR="00000000" w:rsidDel="00000000" w:rsidP="00000000" w:rsidRDefault="00000000" w:rsidRPr="00000000" w14:paraId="0000000A">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RESOLUTION</w:t>
      </w:r>
    </w:p>
    <w:p w:rsidR="00000000" w:rsidDel="00000000" w:rsidP="00000000" w:rsidRDefault="00000000" w:rsidRPr="00000000" w14:paraId="0000000B">
      <w:pPr>
        <w:rPr>
          <w:rFonts w:ascii="Arial" w:cs="Arial" w:eastAsia="Arial" w:hAnsi="Arial"/>
          <w:color w:val="222222"/>
          <w:sz w:val="23"/>
          <w:szCs w:val="23"/>
          <w:highlight w:val="white"/>
        </w:rPr>
      </w:pPr>
      <w:r w:rsidDel="00000000" w:rsidR="00000000" w:rsidRPr="00000000">
        <w:rPr>
          <w:rFonts w:ascii="Arial" w:cs="Arial" w:eastAsia="Arial" w:hAnsi="Arial"/>
          <w:sz w:val="23"/>
          <w:szCs w:val="23"/>
          <w:rtl w:val="0"/>
        </w:rPr>
        <w:t xml:space="preserve">Pension Practitioner are appointed as the Scheme’s agent to perform registration of the Scheme with the London Stock Exchange for a </w:t>
      </w:r>
      <w:r w:rsidDel="00000000" w:rsidR="00000000" w:rsidRPr="00000000">
        <w:rPr>
          <w:rFonts w:ascii="Arial" w:cs="Arial" w:eastAsia="Arial" w:hAnsi="Arial"/>
          <w:color w:val="222222"/>
          <w:sz w:val="23"/>
          <w:szCs w:val="23"/>
          <w:highlight w:val="white"/>
          <w:rtl w:val="0"/>
        </w:rPr>
        <w:t xml:space="preserve">Legal Entity Identifier number.</w:t>
      </w:r>
    </w:p>
    <w:p w:rsidR="00000000" w:rsidDel="00000000" w:rsidP="00000000" w:rsidRDefault="00000000" w:rsidRPr="00000000" w14:paraId="0000000C">
      <w:pPr>
        <w:rPr>
          <w:rFonts w:ascii="Arial" w:cs="Arial" w:eastAsia="Arial" w:hAnsi="Arial"/>
          <w:color w:val="222222"/>
          <w:sz w:val="23"/>
          <w:szCs w:val="23"/>
          <w:highlight w:val="white"/>
        </w:rPr>
      </w:pPr>
      <w:r w:rsidDel="00000000" w:rsidR="00000000" w:rsidRPr="00000000">
        <w:rPr>
          <w:rFonts w:ascii="Arial" w:cs="Arial" w:eastAsia="Arial" w:hAnsi="Arial"/>
          <w:sz w:val="23"/>
          <w:szCs w:val="23"/>
          <w:rtl w:val="0"/>
        </w:rPr>
        <w:t xml:space="preserve">Pension Practitioner are appointed as the Scheme’s agent to maintain and pay such levies as is required for a </w:t>
      </w:r>
      <w:r w:rsidDel="00000000" w:rsidR="00000000" w:rsidRPr="00000000">
        <w:rPr>
          <w:rFonts w:ascii="Arial" w:cs="Arial" w:eastAsia="Arial" w:hAnsi="Arial"/>
          <w:color w:val="222222"/>
          <w:sz w:val="23"/>
          <w:szCs w:val="23"/>
          <w:highlight w:val="white"/>
          <w:rtl w:val="0"/>
        </w:rPr>
        <w:t xml:space="preserve">Legal Entity Identifier number from time to time. </w:t>
      </w:r>
    </w:p>
    <w:p w:rsidR="00000000" w:rsidDel="00000000" w:rsidP="00000000" w:rsidRDefault="00000000" w:rsidRPr="00000000" w14:paraId="0000000D">
      <w:pPr>
        <w:rPr>
          <w:rFonts w:ascii="Arial" w:cs="Arial" w:eastAsia="Arial" w:hAnsi="Arial"/>
          <w:color w:val="222222"/>
          <w:sz w:val="23"/>
          <w:szCs w:val="23"/>
          <w:highlight w:val="white"/>
        </w:rPr>
      </w:pPr>
      <w:r w:rsidDel="00000000" w:rsidR="00000000" w:rsidRPr="00000000">
        <w:rPr>
          <w:rtl w:val="0"/>
        </w:rPr>
      </w:r>
    </w:p>
    <w:p w:rsidR="00000000" w:rsidDel="00000000" w:rsidP="00000000" w:rsidRDefault="00000000" w:rsidRPr="00000000" w14:paraId="0000000E">
      <w:pPr>
        <w:keepLines w:val="1"/>
        <w:tabs>
          <w:tab w:val="left" w:pos="1260"/>
          <w:tab w:val="left" w:pos="2160"/>
          <w:tab w:val="left" w:pos="5940"/>
        </w:tabs>
        <w:spacing w:line="300" w:lineRule="auto"/>
        <w:ind w:right="4529"/>
        <w:rPr>
          <w:rFonts w:ascii="Arial" w:cs="Arial" w:eastAsia="Arial" w:hAnsi="Arial"/>
          <w:sz w:val="23"/>
          <w:szCs w:val="23"/>
        </w:rPr>
      </w:pPr>
      <w:r w:rsidDel="00000000" w:rsidR="00000000" w:rsidRPr="00000000">
        <w:rPr>
          <w:rFonts w:ascii="Arial" w:cs="Arial" w:eastAsia="Arial" w:hAnsi="Arial"/>
          <w:sz w:val="23"/>
          <w:szCs w:val="23"/>
          <w:rtl w:val="0"/>
        </w:rPr>
        <w:t xml:space="preserve">Signed by</w:t>
      </w:r>
    </w:p>
    <w:p w:rsidR="00000000" w:rsidDel="00000000" w:rsidP="00000000" w:rsidRDefault="00000000" w:rsidRPr="00000000" w14:paraId="0000000F">
      <w:pPr>
        <w:spacing w:after="240" w:line="240"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line="240" w:lineRule="auto"/>
        <w:ind w:left="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1">
      <w:pPr>
        <w:keepLines w:val="1"/>
        <w:tabs>
          <w:tab w:val="left" w:pos="1260"/>
          <w:tab w:val="left" w:pos="2160"/>
          <w:tab w:val="left" w:pos="5940"/>
        </w:tabs>
        <w:spacing w:line="300" w:lineRule="auto"/>
        <w:ind w:right="4529"/>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TRUSTEE</w:t>
      </w:r>
    </w:p>
    <w:p w:rsidR="00000000" w:rsidDel="00000000" w:rsidP="00000000" w:rsidRDefault="00000000" w:rsidRPr="00000000" w14:paraId="00000012">
      <w:pPr>
        <w:keepLines w:val="1"/>
        <w:tabs>
          <w:tab w:val="left" w:pos="1260"/>
          <w:tab w:val="left" w:pos="2160"/>
          <w:tab w:val="left" w:pos="5940"/>
        </w:tabs>
        <w:spacing w:line="300" w:lineRule="auto"/>
        <w:ind w:right="4529"/>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A144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413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4137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8CaH5SrelpMAaACOSMPlJ4qHQ==">AMUW2mVowlnDp1YoBySzcHS9coqgvKrC706UiBDWidwKv1A+e+cl5MtQYGSuGJsgo0jWi2f3iBF817nFDKlFhvV7EcInPf2WL+FRBYApXzwWEenvHisMEtY2Yc51s/61NkX9LslDRwqo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2018-01-04T17:31:00Z</dcterms:created>
  <dc:creator>Gavin Mccloskey</dc:creator>
</cp:coreProperties>
</file>