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Wells Family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b w:val="1"/>
          <w:rtl w:val="0"/>
        </w:rPr>
        <w:t xml:space="preserve">Kranlee Customs Brokerage Ltd </w:t>
      </w:r>
      <w:r w:rsidDel="00000000" w:rsidR="00000000" w:rsidRPr="00000000">
        <w:rPr>
          <w:rFonts w:ascii="Arial" w:cs="Arial" w:eastAsia="Arial" w:hAnsi="Arial"/>
          <w:rtl w:val="0"/>
        </w:rPr>
        <w:t xml:space="preserve">whose registration number is 12873736 and whose registered office is situated at Office 1 Markham Lane, Markham Vale, Chesterfield, England, S44 5HY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Lee Daniel Wells</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Louise Elizabeth Downs </w:t>
      </w:r>
      <w:r w:rsidDel="00000000" w:rsidR="00000000" w:rsidRPr="00000000">
        <w:rPr>
          <w:rFonts w:ascii="Arial" w:cs="Arial" w:eastAsia="Arial" w:hAnsi="Arial"/>
          <w:rtl w:val="0"/>
        </w:rPr>
        <w:t xml:space="preserve">both of 23 Cranleigh Road, Woodthorpe, Mastin Moor, Chesterfield, S43 3BH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Wells Family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Kranlee Customs Brokerage Ltd</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Lee Daniel Wells</w:t>
      </w: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Lee Daniel Wells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Louise Elizabeth Downs</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QACV0uO3uY6JqsvincRqAJISA==">CgMxLjAyCGguZ2pkZ3hzMgloLjMwajB6bGwyCWguMWZvYjl0ZTgAciExY2FQakJrT2l0M3pvc2ZVcHF6dUI1TUtSVmljR1d4dUQ=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