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38EB0" w14:textId="77777777" w:rsidR="007712DA" w:rsidRPr="00351D6E" w:rsidRDefault="007712DA" w:rsidP="007712DA">
      <w:pPr>
        <w:ind w:firstLine="720"/>
        <w:rPr>
          <w:rFonts w:ascii="Calibri" w:eastAsia="Calibri" w:hAnsi="Calibri" w:cs="Calibri"/>
          <w:color w:val="000000" w:themeColor="text1"/>
          <w:sz w:val="21"/>
        </w:rPr>
      </w:pPr>
      <w:r w:rsidRPr="00351D6E">
        <w:rPr>
          <w:rFonts w:ascii="Calibri" w:eastAsia="Calibri" w:hAnsi="Calibri" w:cs="Calibri"/>
          <w:color w:val="000000" w:themeColor="text1"/>
          <w:sz w:val="21"/>
        </w:rPr>
        <w:t xml:space="preserve">DATED                                 </w:t>
      </w:r>
      <w:r w:rsidRPr="00351D6E">
        <w:rPr>
          <w:rFonts w:ascii="Calibri" w:eastAsia="Calibri" w:hAnsi="Calibri" w:cs="Calibri"/>
          <w:color w:val="000000" w:themeColor="text1"/>
          <w:sz w:val="21"/>
        </w:rPr>
        <w:tab/>
      </w:r>
      <w:r w:rsidRPr="00351D6E">
        <w:rPr>
          <w:rFonts w:ascii="Calibri" w:eastAsia="Calibri" w:hAnsi="Calibri" w:cs="Calibri"/>
          <w:color w:val="000000" w:themeColor="text1"/>
          <w:sz w:val="21"/>
        </w:rPr>
        <w:tab/>
      </w:r>
      <w:r w:rsidRPr="00351D6E">
        <w:rPr>
          <w:rFonts w:ascii="Calibri" w:eastAsia="Calibri" w:hAnsi="Calibri" w:cs="Calibri"/>
          <w:color w:val="000000" w:themeColor="text1"/>
          <w:sz w:val="21"/>
        </w:rPr>
        <w:tab/>
      </w:r>
      <w:r w:rsidRPr="00351D6E">
        <w:rPr>
          <w:rFonts w:ascii="Calibri" w:eastAsia="Calibri" w:hAnsi="Calibri" w:cs="Calibri"/>
          <w:color w:val="000000" w:themeColor="text1"/>
          <w:sz w:val="21"/>
        </w:rPr>
        <w:tab/>
        <w:t>202</w:t>
      </w:r>
      <w:r>
        <w:rPr>
          <w:rFonts w:ascii="Calibri" w:eastAsia="Calibri" w:hAnsi="Calibri" w:cs="Calibri"/>
          <w:color w:val="000000" w:themeColor="text1"/>
          <w:sz w:val="21"/>
        </w:rPr>
        <w:t>4</w:t>
      </w:r>
    </w:p>
    <w:p w14:paraId="4F45BE2B" w14:textId="77777777" w:rsidR="007712DA" w:rsidRPr="00351D6E" w:rsidRDefault="007712DA" w:rsidP="007712DA">
      <w:pPr>
        <w:rPr>
          <w:rFonts w:ascii="Calibri" w:eastAsia="Calibri" w:hAnsi="Calibri" w:cs="Calibri"/>
          <w:color w:val="000000" w:themeColor="text1"/>
          <w:sz w:val="21"/>
        </w:rPr>
      </w:pPr>
      <w:r w:rsidRPr="00351D6E">
        <w:rPr>
          <w:rFonts w:ascii="Calibri" w:eastAsia="Calibri" w:hAnsi="Calibri" w:cs="Calibri"/>
          <w:color w:val="000000" w:themeColor="text1"/>
          <w:sz w:val="21"/>
        </w:rPr>
        <w:t xml:space="preserve"> </w:t>
      </w:r>
    </w:p>
    <w:p w14:paraId="419D555B" w14:textId="77777777" w:rsidR="007712DA" w:rsidRDefault="007712DA" w:rsidP="007712DA">
      <w:pPr>
        <w:rPr>
          <w:rFonts w:ascii="Calibri" w:eastAsia="Calibri" w:hAnsi="Calibri" w:cs="Calibri"/>
          <w:color w:val="000000" w:themeColor="text1"/>
          <w:sz w:val="21"/>
        </w:rPr>
      </w:pPr>
      <w:r w:rsidRPr="00351D6E">
        <w:rPr>
          <w:rFonts w:ascii="Calibri" w:eastAsia="Calibri" w:hAnsi="Calibri" w:cs="Calibri"/>
          <w:color w:val="000000" w:themeColor="text1"/>
          <w:sz w:val="21"/>
        </w:rPr>
        <w:t xml:space="preserve"> </w:t>
      </w:r>
    </w:p>
    <w:p w14:paraId="4838E3C1" w14:textId="77777777" w:rsidR="00A47FAC" w:rsidRDefault="00A47FAC" w:rsidP="007712DA">
      <w:pPr>
        <w:rPr>
          <w:rFonts w:ascii="Calibri" w:eastAsia="Calibri" w:hAnsi="Calibri" w:cs="Calibri"/>
          <w:color w:val="000000" w:themeColor="text1"/>
          <w:sz w:val="21"/>
        </w:rPr>
      </w:pPr>
    </w:p>
    <w:p w14:paraId="40E54B65" w14:textId="7B96FBB5" w:rsidR="00A47FAC" w:rsidRDefault="00A47FAC" w:rsidP="00A47FAC">
      <w:pPr>
        <w:ind w:firstLine="720"/>
        <w:rPr>
          <w:rFonts w:ascii="Calibri" w:eastAsia="Calibri" w:hAnsi="Calibri" w:cs="Calibri"/>
          <w:b/>
          <w:color w:val="000000" w:themeColor="text1"/>
          <w:sz w:val="24"/>
          <w:szCs w:val="28"/>
        </w:rPr>
      </w:pPr>
      <w:r w:rsidRPr="00A47FAC">
        <w:rPr>
          <w:rFonts w:ascii="Calibri" w:eastAsia="Calibri" w:hAnsi="Calibri" w:cs="Calibri"/>
          <w:b/>
          <w:color w:val="000000" w:themeColor="text1"/>
          <w:sz w:val="24"/>
          <w:szCs w:val="28"/>
        </w:rPr>
        <w:t>DEED OF AMENDMENT</w:t>
      </w:r>
    </w:p>
    <w:p w14:paraId="7BB4F7A3" w14:textId="570511C3" w:rsidR="00A073FE" w:rsidRPr="00A073FE" w:rsidRDefault="00A073FE" w:rsidP="00A47FAC">
      <w:pPr>
        <w:ind w:firstLine="720"/>
        <w:rPr>
          <w:rFonts w:ascii="Calibri" w:eastAsia="Calibri" w:hAnsi="Calibri" w:cs="Calibri"/>
          <w:bCs/>
          <w:color w:val="000000" w:themeColor="text1"/>
          <w:sz w:val="21"/>
          <w:szCs w:val="21"/>
        </w:rPr>
      </w:pPr>
      <w:r>
        <w:rPr>
          <w:rFonts w:ascii="Calibri" w:eastAsia="Calibri" w:hAnsi="Calibri" w:cs="Calibri"/>
          <w:bCs/>
          <w:color w:val="000000" w:themeColor="text1"/>
          <w:sz w:val="21"/>
          <w:szCs w:val="21"/>
        </w:rPr>
        <w:t>of Facility Agreement dated 8</w:t>
      </w:r>
      <w:r w:rsidRPr="00A073FE">
        <w:rPr>
          <w:rFonts w:ascii="Calibri" w:eastAsia="Calibri" w:hAnsi="Calibri" w:cs="Calibri"/>
          <w:bCs/>
          <w:color w:val="000000" w:themeColor="text1"/>
          <w:sz w:val="21"/>
          <w:szCs w:val="21"/>
          <w:vertAlign w:val="superscript"/>
        </w:rPr>
        <w:t>th</w:t>
      </w:r>
      <w:r>
        <w:rPr>
          <w:rFonts w:ascii="Calibri" w:eastAsia="Calibri" w:hAnsi="Calibri" w:cs="Calibri"/>
          <w:bCs/>
          <w:color w:val="000000" w:themeColor="text1"/>
          <w:sz w:val="21"/>
          <w:szCs w:val="21"/>
        </w:rPr>
        <w:t xml:space="preserve"> February 2022</w:t>
      </w:r>
    </w:p>
    <w:p w14:paraId="1F956388" w14:textId="77777777" w:rsidR="00A47FAC" w:rsidRPr="00A47FAC" w:rsidRDefault="00A47FAC" w:rsidP="00A47FAC">
      <w:pPr>
        <w:ind w:firstLine="720"/>
        <w:rPr>
          <w:rFonts w:ascii="Calibri" w:eastAsia="Calibri" w:hAnsi="Calibri" w:cs="Calibri"/>
          <w:color w:val="000000" w:themeColor="text1"/>
          <w:sz w:val="24"/>
          <w:szCs w:val="28"/>
        </w:rPr>
      </w:pPr>
    </w:p>
    <w:p w14:paraId="4BE066D0" w14:textId="77777777" w:rsidR="007712DA" w:rsidRPr="00351D6E" w:rsidRDefault="007712DA" w:rsidP="007712DA">
      <w:pPr>
        <w:rPr>
          <w:rFonts w:ascii="Calibri" w:eastAsia="Calibri" w:hAnsi="Calibri" w:cs="Calibri"/>
          <w:color w:val="000000" w:themeColor="text1"/>
          <w:sz w:val="21"/>
        </w:rPr>
      </w:pPr>
      <w:r w:rsidRPr="00351D6E">
        <w:rPr>
          <w:rFonts w:ascii="Calibri" w:eastAsia="Calibri" w:hAnsi="Calibri" w:cs="Calibri"/>
          <w:color w:val="000000" w:themeColor="text1"/>
          <w:sz w:val="21"/>
        </w:rPr>
        <w:t xml:space="preserve"> </w:t>
      </w:r>
    </w:p>
    <w:p w14:paraId="40E4E4CD" w14:textId="05494039" w:rsidR="007712DA" w:rsidRDefault="007712DA" w:rsidP="00A47FAC">
      <w:pPr>
        <w:ind w:right="1876"/>
        <w:rPr>
          <w:rFonts w:ascii="Calibri" w:eastAsia="Calibri" w:hAnsi="Calibri" w:cs="Calibri"/>
          <w:b/>
          <w:color w:val="000000" w:themeColor="text1"/>
          <w:sz w:val="21"/>
        </w:rPr>
      </w:pPr>
      <w:r w:rsidRPr="00351D6E">
        <w:rPr>
          <w:rFonts w:ascii="Calibri" w:eastAsia="Calibri" w:hAnsi="Calibri" w:cs="Calibri"/>
          <w:b/>
          <w:color w:val="000000" w:themeColor="text1"/>
          <w:sz w:val="21"/>
        </w:rPr>
        <w:t xml:space="preserve">               </w:t>
      </w:r>
      <w:proofErr w:type="spellStart"/>
      <w:r w:rsidR="00A47FAC">
        <w:rPr>
          <w:rFonts w:ascii="Calibri" w:eastAsia="Calibri" w:hAnsi="Calibri" w:cs="Calibri"/>
          <w:b/>
          <w:color w:val="000000" w:themeColor="text1"/>
          <w:sz w:val="21"/>
        </w:rPr>
        <w:t>Equagroup</w:t>
      </w:r>
      <w:proofErr w:type="spellEnd"/>
      <w:r w:rsidR="00A47FAC">
        <w:rPr>
          <w:rFonts w:ascii="Calibri" w:eastAsia="Calibri" w:hAnsi="Calibri" w:cs="Calibri"/>
          <w:b/>
          <w:color w:val="000000" w:themeColor="text1"/>
          <w:sz w:val="21"/>
        </w:rPr>
        <w:t xml:space="preserve"> Limited</w:t>
      </w:r>
    </w:p>
    <w:p w14:paraId="18A60801" w14:textId="4148E28C" w:rsidR="00A47FAC" w:rsidRPr="00A47FAC" w:rsidRDefault="00A47FAC" w:rsidP="00A47FAC">
      <w:pPr>
        <w:ind w:right="1876"/>
        <w:rPr>
          <w:rFonts w:ascii="Calibri" w:eastAsia="Calibri" w:hAnsi="Calibri" w:cs="Calibri"/>
          <w:bCs/>
          <w:color w:val="000000" w:themeColor="text1"/>
          <w:sz w:val="21"/>
        </w:rPr>
      </w:pPr>
      <w:r>
        <w:rPr>
          <w:rFonts w:ascii="Calibri" w:eastAsia="Calibri" w:hAnsi="Calibri" w:cs="Calibri"/>
          <w:b/>
          <w:color w:val="000000" w:themeColor="text1"/>
          <w:sz w:val="21"/>
        </w:rPr>
        <w:tab/>
      </w:r>
      <w:r>
        <w:rPr>
          <w:rFonts w:ascii="Calibri" w:eastAsia="Calibri" w:hAnsi="Calibri" w:cs="Calibri"/>
          <w:bCs/>
          <w:color w:val="000000" w:themeColor="text1"/>
          <w:sz w:val="21"/>
        </w:rPr>
        <w:t>-and-</w:t>
      </w:r>
    </w:p>
    <w:p w14:paraId="12F3AC10" w14:textId="49D05480" w:rsidR="00A47FAC" w:rsidRDefault="00A47FAC" w:rsidP="00A47FAC">
      <w:pPr>
        <w:ind w:left="720" w:right="1876"/>
        <w:rPr>
          <w:rFonts w:ascii="Calibri" w:eastAsia="Calibri" w:hAnsi="Calibri" w:cs="Calibri"/>
          <w:b/>
          <w:color w:val="000000" w:themeColor="text1"/>
          <w:sz w:val="21"/>
        </w:rPr>
      </w:pPr>
      <w:r>
        <w:rPr>
          <w:rFonts w:ascii="Calibri" w:eastAsia="Calibri" w:hAnsi="Calibri" w:cs="Calibri"/>
          <w:b/>
          <w:color w:val="000000" w:themeColor="text1"/>
          <w:sz w:val="21"/>
        </w:rPr>
        <w:t>James Mark Whittingham</w:t>
      </w:r>
    </w:p>
    <w:p w14:paraId="26B0952A" w14:textId="2EC82694" w:rsidR="00A47FAC" w:rsidRDefault="00A47FAC" w:rsidP="00A47FAC">
      <w:pPr>
        <w:ind w:left="720" w:right="1876"/>
        <w:rPr>
          <w:rFonts w:ascii="Calibri" w:eastAsia="Calibri" w:hAnsi="Calibri" w:cs="Calibri"/>
          <w:b/>
          <w:color w:val="000000" w:themeColor="text1"/>
          <w:sz w:val="21"/>
        </w:rPr>
      </w:pPr>
      <w:r>
        <w:rPr>
          <w:rFonts w:ascii="Calibri" w:eastAsia="Calibri" w:hAnsi="Calibri" w:cs="Calibri"/>
          <w:b/>
          <w:color w:val="000000" w:themeColor="text1"/>
          <w:sz w:val="21"/>
        </w:rPr>
        <w:t>Victoria Anne Whittingham</w:t>
      </w:r>
    </w:p>
    <w:p w14:paraId="51AEFC71" w14:textId="51234C60" w:rsidR="00297CA5" w:rsidRDefault="00297CA5" w:rsidP="00A47FAC">
      <w:pPr>
        <w:ind w:left="720" w:right="1876"/>
        <w:rPr>
          <w:rFonts w:ascii="Calibri" w:eastAsia="Calibri" w:hAnsi="Calibri" w:cs="Calibri"/>
          <w:b/>
          <w:color w:val="000000" w:themeColor="text1"/>
          <w:sz w:val="21"/>
        </w:rPr>
      </w:pPr>
      <w:r>
        <w:rPr>
          <w:rFonts w:ascii="Calibri" w:eastAsia="Calibri" w:hAnsi="Calibri" w:cs="Calibri"/>
          <w:b/>
          <w:color w:val="000000" w:themeColor="text1"/>
          <w:sz w:val="21"/>
        </w:rPr>
        <w:t>(as Trustees of the Whittingham SSAS)</w:t>
      </w:r>
    </w:p>
    <w:p w14:paraId="2C954856" w14:textId="2053C2F3" w:rsidR="00A47FAC" w:rsidRPr="00A47FAC" w:rsidRDefault="00A47FAC" w:rsidP="00A47FAC">
      <w:pPr>
        <w:ind w:left="720" w:right="1876"/>
        <w:rPr>
          <w:rFonts w:ascii="Calibri" w:eastAsia="Calibri" w:hAnsi="Calibri" w:cs="Calibri"/>
          <w:bCs/>
          <w:color w:val="000000" w:themeColor="text1"/>
          <w:sz w:val="21"/>
        </w:rPr>
      </w:pPr>
      <w:r>
        <w:rPr>
          <w:rFonts w:ascii="Calibri" w:eastAsia="Calibri" w:hAnsi="Calibri" w:cs="Calibri"/>
          <w:bCs/>
          <w:color w:val="000000" w:themeColor="text1"/>
          <w:sz w:val="21"/>
        </w:rPr>
        <w:t>-and-</w:t>
      </w:r>
    </w:p>
    <w:p w14:paraId="01440232" w14:textId="491FED7F" w:rsidR="00A47FAC" w:rsidRDefault="00A47FAC" w:rsidP="00A47FAC">
      <w:pPr>
        <w:ind w:left="720" w:right="1876"/>
        <w:rPr>
          <w:rFonts w:ascii="Calibri" w:eastAsia="Calibri" w:hAnsi="Calibri" w:cs="Calibri"/>
          <w:b/>
          <w:color w:val="000000" w:themeColor="text1"/>
          <w:sz w:val="21"/>
        </w:rPr>
      </w:pPr>
      <w:r>
        <w:rPr>
          <w:rFonts w:ascii="Calibri" w:eastAsia="Calibri" w:hAnsi="Calibri" w:cs="Calibri"/>
          <w:b/>
          <w:color w:val="000000" w:themeColor="text1"/>
          <w:sz w:val="21"/>
        </w:rPr>
        <w:t>Richard Mark Stokes</w:t>
      </w:r>
    </w:p>
    <w:p w14:paraId="01762C24" w14:textId="36003222" w:rsidR="00A47FAC" w:rsidRDefault="00A47FAC" w:rsidP="00A47FAC">
      <w:pPr>
        <w:ind w:left="720" w:right="1876"/>
        <w:rPr>
          <w:rFonts w:ascii="Calibri" w:eastAsia="Calibri" w:hAnsi="Calibri" w:cs="Calibri"/>
          <w:b/>
          <w:color w:val="000000" w:themeColor="text1"/>
          <w:sz w:val="21"/>
        </w:rPr>
      </w:pPr>
      <w:r>
        <w:rPr>
          <w:rFonts w:ascii="Calibri" w:eastAsia="Calibri" w:hAnsi="Calibri" w:cs="Calibri"/>
          <w:b/>
          <w:color w:val="000000" w:themeColor="text1"/>
          <w:sz w:val="21"/>
        </w:rPr>
        <w:t>Nigel Martin Earle Greene</w:t>
      </w:r>
    </w:p>
    <w:p w14:paraId="737996C3" w14:textId="2288A4B1" w:rsidR="00A47FAC" w:rsidRDefault="00A47FAC" w:rsidP="00A47FAC">
      <w:pPr>
        <w:ind w:left="720" w:right="1876"/>
        <w:rPr>
          <w:rFonts w:ascii="Calibri" w:eastAsia="Calibri" w:hAnsi="Calibri" w:cs="Calibri"/>
          <w:b/>
          <w:color w:val="000000" w:themeColor="text1"/>
          <w:sz w:val="21"/>
        </w:rPr>
      </w:pPr>
      <w:r>
        <w:rPr>
          <w:rFonts w:ascii="Calibri" w:eastAsia="Calibri" w:hAnsi="Calibri" w:cs="Calibri"/>
          <w:b/>
          <w:color w:val="000000" w:themeColor="text1"/>
          <w:sz w:val="21"/>
        </w:rPr>
        <w:t>Michael Anthony Tivey</w:t>
      </w:r>
    </w:p>
    <w:p w14:paraId="28EBF28C" w14:textId="0AFC4EBA" w:rsidR="00A47FAC" w:rsidRPr="00351D6E" w:rsidRDefault="00A47FAC" w:rsidP="00A47FAC">
      <w:pPr>
        <w:ind w:left="720" w:right="1876"/>
        <w:rPr>
          <w:rFonts w:ascii="Calibri" w:eastAsia="Calibri" w:hAnsi="Calibri" w:cs="Calibri"/>
          <w:color w:val="000000" w:themeColor="text1"/>
          <w:sz w:val="21"/>
        </w:rPr>
      </w:pPr>
      <w:r>
        <w:rPr>
          <w:rFonts w:ascii="Calibri" w:eastAsia="Calibri" w:hAnsi="Calibri" w:cs="Calibri"/>
          <w:b/>
          <w:color w:val="000000" w:themeColor="text1"/>
          <w:sz w:val="21"/>
        </w:rPr>
        <w:t>Philip James Burr</w:t>
      </w:r>
    </w:p>
    <w:p w14:paraId="7D9B3D1E" w14:textId="48A455A3" w:rsidR="007712DA" w:rsidRPr="00351D6E" w:rsidRDefault="007712DA" w:rsidP="007712DA">
      <w:pPr>
        <w:rPr>
          <w:rFonts w:ascii="Calibri" w:eastAsia="Calibri" w:hAnsi="Calibri" w:cs="Calibri"/>
          <w:color w:val="000000" w:themeColor="text1"/>
          <w:sz w:val="21"/>
        </w:rPr>
      </w:pPr>
      <w:r w:rsidRPr="00351D6E">
        <w:rPr>
          <w:rFonts w:ascii="Calibri" w:eastAsia="Calibri" w:hAnsi="Calibri" w:cs="Calibri"/>
          <w:color w:val="000000" w:themeColor="text1"/>
          <w:sz w:val="21"/>
        </w:rPr>
        <w:t xml:space="preserve">  </w:t>
      </w:r>
    </w:p>
    <w:p w14:paraId="4784B404" w14:textId="77777777" w:rsidR="007712DA" w:rsidRPr="00351D6E" w:rsidRDefault="007712DA" w:rsidP="007712DA">
      <w:pPr>
        <w:rPr>
          <w:rFonts w:ascii="Calibri" w:eastAsia="Calibri" w:hAnsi="Calibri" w:cs="Calibri"/>
          <w:color w:val="000000" w:themeColor="text1"/>
          <w:sz w:val="21"/>
        </w:rPr>
      </w:pPr>
      <w:r w:rsidRPr="00351D6E">
        <w:rPr>
          <w:rFonts w:ascii="Calibri" w:eastAsia="Calibri" w:hAnsi="Calibri" w:cs="Calibri"/>
          <w:color w:val="000000" w:themeColor="text1"/>
          <w:sz w:val="21"/>
        </w:rPr>
        <w:t xml:space="preserve">  </w:t>
      </w:r>
    </w:p>
    <w:p w14:paraId="08026601" w14:textId="7BAD7667" w:rsidR="007712DA" w:rsidRPr="00351D6E" w:rsidRDefault="007712DA" w:rsidP="007712DA">
      <w:pPr>
        <w:spacing w:after="2" w:line="358" w:lineRule="auto"/>
        <w:ind w:right="4507"/>
        <w:rPr>
          <w:rFonts w:ascii="Calibri" w:eastAsia="Calibri" w:hAnsi="Calibri" w:cs="Calibri"/>
          <w:color w:val="000000" w:themeColor="text1"/>
          <w:sz w:val="21"/>
        </w:rPr>
      </w:pPr>
      <w:r w:rsidRPr="00351D6E">
        <w:rPr>
          <w:rFonts w:ascii="Calibri" w:eastAsia="Calibri" w:hAnsi="Calibri" w:cs="Calibri"/>
          <w:b/>
          <w:color w:val="000000" w:themeColor="text1"/>
          <w:sz w:val="21"/>
        </w:rPr>
        <w:t xml:space="preserve">                 </w:t>
      </w:r>
    </w:p>
    <w:p w14:paraId="5F0FE9EF" w14:textId="77777777" w:rsidR="007712DA" w:rsidRPr="00351D6E" w:rsidRDefault="007712DA" w:rsidP="007712DA">
      <w:pPr>
        <w:spacing w:after="108"/>
        <w:rPr>
          <w:rFonts w:ascii="Calibri" w:eastAsia="Calibri" w:hAnsi="Calibri" w:cs="Calibri"/>
          <w:color w:val="000000" w:themeColor="text1"/>
          <w:sz w:val="21"/>
        </w:rPr>
      </w:pPr>
      <w:r w:rsidRPr="00351D6E">
        <w:rPr>
          <w:rFonts w:ascii="Calibri" w:eastAsia="Calibri" w:hAnsi="Calibri" w:cs="Calibri"/>
          <w:color w:val="000000" w:themeColor="text1"/>
          <w:sz w:val="21"/>
        </w:rPr>
        <w:t xml:space="preserve"> </w:t>
      </w:r>
    </w:p>
    <w:p w14:paraId="7397E49E" w14:textId="78875076" w:rsidR="007712DA" w:rsidRPr="00351D6E" w:rsidRDefault="007712DA" w:rsidP="007712DA">
      <w:pPr>
        <w:spacing w:after="110"/>
        <w:rPr>
          <w:rFonts w:ascii="Calibri" w:eastAsia="Calibri" w:hAnsi="Calibri" w:cs="Calibri"/>
          <w:color w:val="000000" w:themeColor="text1"/>
          <w:sz w:val="21"/>
        </w:rPr>
      </w:pPr>
      <w:r w:rsidRPr="00351D6E">
        <w:rPr>
          <w:rFonts w:ascii="Calibri" w:eastAsia="Calibri" w:hAnsi="Calibri" w:cs="Calibri"/>
          <w:color w:val="000000" w:themeColor="text1"/>
          <w:sz w:val="21"/>
        </w:rPr>
        <w:t xml:space="preserve">  </w:t>
      </w:r>
    </w:p>
    <w:p w14:paraId="4082884A" w14:textId="77777777" w:rsidR="00A47FAC" w:rsidRPr="00351D6E" w:rsidRDefault="00A47FAC" w:rsidP="007712DA">
      <w:pPr>
        <w:spacing w:after="108"/>
        <w:ind w:right="1"/>
        <w:rPr>
          <w:rFonts w:ascii="Calibri" w:eastAsia="Calibri" w:hAnsi="Calibri" w:cs="Calibri"/>
          <w:color w:val="000000" w:themeColor="text1"/>
          <w:sz w:val="21"/>
        </w:rPr>
      </w:pPr>
    </w:p>
    <w:p w14:paraId="7C889EE8" w14:textId="77777777" w:rsidR="007712DA" w:rsidRPr="00351D6E" w:rsidRDefault="007712DA" w:rsidP="007712DA">
      <w:pPr>
        <w:spacing w:after="108"/>
        <w:ind w:right="1"/>
        <w:rPr>
          <w:rFonts w:ascii="Calibri" w:eastAsia="Calibri" w:hAnsi="Calibri" w:cs="Calibri"/>
          <w:color w:val="000000" w:themeColor="text1"/>
          <w:sz w:val="21"/>
        </w:rPr>
      </w:pPr>
    </w:p>
    <w:p w14:paraId="2045259E" w14:textId="77777777" w:rsidR="007712DA" w:rsidRPr="00351D6E" w:rsidRDefault="007712DA" w:rsidP="007712DA">
      <w:pPr>
        <w:spacing w:after="108"/>
        <w:ind w:right="1"/>
        <w:rPr>
          <w:rFonts w:ascii="Calibri" w:eastAsia="Calibri" w:hAnsi="Calibri" w:cs="Calibri"/>
          <w:color w:val="000000" w:themeColor="text1"/>
          <w:sz w:val="21"/>
        </w:rPr>
      </w:pPr>
    </w:p>
    <w:p w14:paraId="17C0D147" w14:textId="77777777" w:rsidR="007712DA" w:rsidRPr="00351D6E" w:rsidRDefault="007712DA" w:rsidP="007712DA">
      <w:pPr>
        <w:spacing w:after="108"/>
        <w:ind w:right="1"/>
        <w:rPr>
          <w:rFonts w:ascii="Calibri" w:eastAsia="Calibri" w:hAnsi="Calibri" w:cs="Calibri"/>
          <w:color w:val="000000" w:themeColor="text1"/>
          <w:sz w:val="21"/>
        </w:rPr>
      </w:pPr>
    </w:p>
    <w:p w14:paraId="5B295115" w14:textId="77777777" w:rsidR="007712DA" w:rsidRPr="00351D6E" w:rsidRDefault="007712DA" w:rsidP="007712DA">
      <w:pPr>
        <w:spacing w:after="108"/>
        <w:ind w:left="720" w:right="1"/>
        <w:rPr>
          <w:rFonts w:ascii="Calibri" w:eastAsia="Calibri" w:hAnsi="Calibri" w:cs="Calibri"/>
          <w:color w:val="000000" w:themeColor="text1"/>
          <w:sz w:val="21"/>
        </w:rPr>
      </w:pPr>
      <w:r w:rsidRPr="00351D6E">
        <w:rPr>
          <w:rFonts w:ascii="Calibri" w:eastAsia="Calibri" w:hAnsi="Calibri" w:cs="Calibri"/>
          <w:color w:val="000000" w:themeColor="text1"/>
          <w:sz w:val="21"/>
        </w:rPr>
        <w:t xml:space="preserve">Hammons Solicitors </w:t>
      </w:r>
    </w:p>
    <w:p w14:paraId="5B18669F" w14:textId="77777777" w:rsidR="007712DA" w:rsidRPr="00351D6E" w:rsidRDefault="007712DA" w:rsidP="007712DA">
      <w:pPr>
        <w:spacing w:after="118" w:line="248" w:lineRule="auto"/>
        <w:ind w:firstLine="720"/>
        <w:rPr>
          <w:rFonts w:ascii="Calibri" w:eastAsia="Calibri" w:hAnsi="Calibri" w:cs="Calibri"/>
          <w:color w:val="000000" w:themeColor="text1"/>
          <w:sz w:val="21"/>
        </w:rPr>
      </w:pPr>
      <w:r w:rsidRPr="00351D6E">
        <w:rPr>
          <w:rFonts w:ascii="Calibri" w:eastAsia="Calibri" w:hAnsi="Calibri" w:cs="Calibri"/>
          <w:color w:val="000000" w:themeColor="text1"/>
          <w:sz w:val="21"/>
        </w:rPr>
        <w:t xml:space="preserve">The Old Bank, 353 Walsgrave Road </w:t>
      </w:r>
    </w:p>
    <w:p w14:paraId="5225D35A" w14:textId="77777777" w:rsidR="007712DA" w:rsidRPr="00351D6E" w:rsidRDefault="007712DA" w:rsidP="007712DA">
      <w:pPr>
        <w:spacing w:after="108"/>
        <w:ind w:right="6" w:firstLine="720"/>
        <w:rPr>
          <w:rFonts w:ascii="Calibri" w:eastAsia="Calibri" w:hAnsi="Calibri" w:cs="Calibri"/>
          <w:color w:val="000000" w:themeColor="text1"/>
          <w:sz w:val="21"/>
        </w:rPr>
      </w:pPr>
      <w:r w:rsidRPr="00351D6E">
        <w:rPr>
          <w:rFonts w:ascii="Calibri" w:eastAsia="Calibri" w:hAnsi="Calibri" w:cs="Calibri"/>
          <w:color w:val="000000" w:themeColor="text1"/>
          <w:sz w:val="21"/>
        </w:rPr>
        <w:t xml:space="preserve">Coventry, CV2 4BG </w:t>
      </w:r>
    </w:p>
    <w:p w14:paraId="102A0BA0" w14:textId="098CE77B" w:rsidR="007712DA" w:rsidRPr="00351D6E" w:rsidRDefault="007712DA" w:rsidP="007712DA">
      <w:pPr>
        <w:spacing w:after="108"/>
        <w:ind w:right="6" w:firstLine="720"/>
        <w:rPr>
          <w:rFonts w:ascii="Calibri" w:eastAsia="Calibri" w:hAnsi="Calibri" w:cs="Calibri"/>
          <w:color w:val="000000" w:themeColor="text1"/>
          <w:sz w:val="21"/>
        </w:rPr>
      </w:pPr>
      <w:r w:rsidRPr="00351D6E">
        <w:rPr>
          <w:rFonts w:ascii="Calibri" w:eastAsia="Calibri" w:hAnsi="Calibri" w:cs="Calibri"/>
          <w:color w:val="000000" w:themeColor="text1"/>
          <w:sz w:val="21"/>
        </w:rPr>
        <w:t>(</w:t>
      </w:r>
      <w:proofErr w:type="gramStart"/>
      <w:r w:rsidRPr="00351D6E">
        <w:rPr>
          <w:rFonts w:ascii="Calibri" w:eastAsia="Calibri" w:hAnsi="Calibri" w:cs="Calibri"/>
          <w:color w:val="000000" w:themeColor="text1"/>
          <w:sz w:val="21"/>
        </w:rPr>
        <w:t>Ref:-</w:t>
      </w:r>
      <w:proofErr w:type="gramEnd"/>
      <w:r w:rsidRPr="00351D6E">
        <w:rPr>
          <w:rFonts w:ascii="Calibri" w:eastAsia="Calibri" w:hAnsi="Calibri" w:cs="Calibri"/>
          <w:color w:val="000000" w:themeColor="text1"/>
          <w:sz w:val="21"/>
        </w:rPr>
        <w:t xml:space="preserve"> NJW/AW/</w:t>
      </w:r>
      <w:r w:rsidR="00A47FAC">
        <w:rPr>
          <w:rFonts w:ascii="Calibri" w:eastAsia="Calibri" w:hAnsi="Calibri" w:cs="Calibri"/>
          <w:color w:val="000000" w:themeColor="text1"/>
          <w:sz w:val="21"/>
        </w:rPr>
        <w:t>W01524.4</w:t>
      </w:r>
      <w:r w:rsidRPr="00351D6E">
        <w:rPr>
          <w:rFonts w:ascii="Calibri" w:eastAsia="Calibri" w:hAnsi="Calibri" w:cs="Calibri"/>
          <w:color w:val="000000" w:themeColor="text1"/>
          <w:sz w:val="21"/>
        </w:rPr>
        <w:t>)</w:t>
      </w:r>
    </w:p>
    <w:p w14:paraId="78B82332" w14:textId="77777777" w:rsidR="00C208AE" w:rsidRDefault="00C208AE" w:rsidP="00404E5C">
      <w:pPr>
        <w:pStyle w:val="HeadingLevel2"/>
      </w:pPr>
      <w:r>
        <w:lastRenderedPageBreak/>
        <w:t>CONTENTS</w:t>
      </w:r>
    </w:p>
    <w:p w14:paraId="4B2B38D0" w14:textId="77777777" w:rsidR="00C208AE" w:rsidRDefault="00C208AE" w:rsidP="00404E5C">
      <w:pPr>
        <w:pStyle w:val="HeadingLevel2"/>
      </w:pPr>
      <w:r>
        <w:t>____________________________________________________________</w:t>
      </w:r>
    </w:p>
    <w:p w14:paraId="542F62F2" w14:textId="77777777" w:rsidR="00C208AE" w:rsidRDefault="00C208AE" w:rsidP="00404E5C">
      <w:pPr>
        <w:pStyle w:val="HeadingLevel2"/>
      </w:pPr>
      <w:r>
        <w:t>CLAUSE</w:t>
      </w:r>
    </w:p>
    <w:p w14:paraId="00E54B15" w14:textId="2723F3D2" w:rsidR="00297CA5" w:rsidRDefault="00C208AE">
      <w:pPr>
        <w:pStyle w:val="TOC1"/>
        <w:tabs>
          <w:tab w:val="left" w:pos="440"/>
          <w:tab w:val="right" w:leader="dot" w:pos="9350"/>
        </w:tabs>
        <w:rPr>
          <w:rFonts w:eastAsiaTheme="minorEastAsia"/>
          <w:noProof/>
          <w:lang w:eastAsia="en-GB"/>
        </w:rPr>
      </w:pPr>
      <w:r>
        <w:rPr>
          <w:rFonts w:eastAsia="Arial"/>
          <w:lang w:eastAsia="en-GB"/>
        </w:rPr>
        <w:fldChar w:fldCharType="begin"/>
      </w:r>
      <w:r>
        <w:rPr>
          <w:color w:val="000000"/>
        </w:rPr>
        <w:instrText>TOC \t "Title Clause, 1" \h</w:instrText>
      </w:r>
      <w:r>
        <w:rPr>
          <w:rFonts w:eastAsia="Arial"/>
          <w:lang w:eastAsia="en-GB"/>
        </w:rPr>
        <w:fldChar w:fldCharType="separate"/>
      </w:r>
      <w:hyperlink w:anchor="_Toc160543417" w:history="1">
        <w:r w:rsidR="00297CA5" w:rsidRPr="002A44BB">
          <w:rPr>
            <w:rStyle w:val="Hyperlink"/>
            <w:noProof/>
          </w:rPr>
          <w:t>1.</w:t>
        </w:r>
        <w:r w:rsidR="00297CA5">
          <w:rPr>
            <w:rFonts w:eastAsiaTheme="minorEastAsia"/>
            <w:noProof/>
            <w:lang w:eastAsia="en-GB"/>
          </w:rPr>
          <w:tab/>
        </w:r>
        <w:r w:rsidR="00297CA5" w:rsidRPr="002A44BB">
          <w:rPr>
            <w:rStyle w:val="Hyperlink"/>
            <w:noProof/>
          </w:rPr>
          <w:t>Definitions and interpretation</w:t>
        </w:r>
        <w:r w:rsidR="00297CA5">
          <w:rPr>
            <w:noProof/>
          </w:rPr>
          <w:tab/>
        </w:r>
        <w:r w:rsidR="00297CA5">
          <w:rPr>
            <w:noProof/>
          </w:rPr>
          <w:fldChar w:fldCharType="begin"/>
        </w:r>
        <w:r w:rsidR="00297CA5">
          <w:rPr>
            <w:noProof/>
          </w:rPr>
          <w:instrText xml:space="preserve"> PAGEREF _Toc160543417 \h </w:instrText>
        </w:r>
        <w:r w:rsidR="00297CA5">
          <w:rPr>
            <w:noProof/>
          </w:rPr>
        </w:r>
        <w:r w:rsidR="00297CA5">
          <w:rPr>
            <w:noProof/>
          </w:rPr>
          <w:fldChar w:fldCharType="separate"/>
        </w:r>
        <w:r w:rsidR="00DA3567">
          <w:rPr>
            <w:noProof/>
          </w:rPr>
          <w:t>4</w:t>
        </w:r>
        <w:r w:rsidR="00297CA5">
          <w:rPr>
            <w:noProof/>
          </w:rPr>
          <w:fldChar w:fldCharType="end"/>
        </w:r>
      </w:hyperlink>
    </w:p>
    <w:p w14:paraId="777E1E19" w14:textId="0AFE1B06" w:rsidR="00297CA5" w:rsidRDefault="00DA3567">
      <w:pPr>
        <w:pStyle w:val="TOC1"/>
        <w:tabs>
          <w:tab w:val="left" w:pos="440"/>
          <w:tab w:val="right" w:leader="dot" w:pos="9350"/>
        </w:tabs>
        <w:rPr>
          <w:rFonts w:eastAsiaTheme="minorEastAsia"/>
          <w:noProof/>
          <w:lang w:eastAsia="en-GB"/>
        </w:rPr>
      </w:pPr>
      <w:hyperlink w:anchor="_Toc160543418" w:history="1">
        <w:r w:rsidR="00297CA5" w:rsidRPr="002A44BB">
          <w:rPr>
            <w:rStyle w:val="Hyperlink"/>
            <w:noProof/>
          </w:rPr>
          <w:t>2.</w:t>
        </w:r>
        <w:r w:rsidR="00297CA5">
          <w:rPr>
            <w:rFonts w:eastAsiaTheme="minorEastAsia"/>
            <w:noProof/>
            <w:lang w:eastAsia="en-GB"/>
          </w:rPr>
          <w:tab/>
        </w:r>
        <w:r w:rsidR="00297CA5" w:rsidRPr="002A44BB">
          <w:rPr>
            <w:rStyle w:val="Hyperlink"/>
            <w:noProof/>
          </w:rPr>
          <w:t>Amendments to the Original Facility Agreement</w:t>
        </w:r>
        <w:r w:rsidR="00297CA5">
          <w:rPr>
            <w:noProof/>
          </w:rPr>
          <w:tab/>
        </w:r>
        <w:r w:rsidR="00297CA5">
          <w:rPr>
            <w:noProof/>
          </w:rPr>
          <w:fldChar w:fldCharType="begin"/>
        </w:r>
        <w:r w:rsidR="00297CA5">
          <w:rPr>
            <w:noProof/>
          </w:rPr>
          <w:instrText xml:space="preserve"> PAGEREF _Toc160543418 \h </w:instrText>
        </w:r>
        <w:r w:rsidR="00297CA5">
          <w:rPr>
            <w:noProof/>
          </w:rPr>
        </w:r>
        <w:r w:rsidR="00297CA5">
          <w:rPr>
            <w:noProof/>
          </w:rPr>
          <w:fldChar w:fldCharType="separate"/>
        </w:r>
        <w:r>
          <w:rPr>
            <w:noProof/>
          </w:rPr>
          <w:t>4</w:t>
        </w:r>
        <w:r w:rsidR="00297CA5">
          <w:rPr>
            <w:noProof/>
          </w:rPr>
          <w:fldChar w:fldCharType="end"/>
        </w:r>
      </w:hyperlink>
    </w:p>
    <w:p w14:paraId="3C558B23" w14:textId="53DFEAF8" w:rsidR="00297CA5" w:rsidRDefault="00DA3567">
      <w:pPr>
        <w:pStyle w:val="TOC1"/>
        <w:tabs>
          <w:tab w:val="left" w:pos="440"/>
          <w:tab w:val="right" w:leader="dot" w:pos="9350"/>
        </w:tabs>
        <w:rPr>
          <w:rFonts w:eastAsiaTheme="minorEastAsia"/>
          <w:noProof/>
          <w:lang w:eastAsia="en-GB"/>
        </w:rPr>
      </w:pPr>
      <w:hyperlink w:anchor="_Toc160543419" w:history="1">
        <w:r w:rsidR="00297CA5" w:rsidRPr="002A44BB">
          <w:rPr>
            <w:rStyle w:val="Hyperlink"/>
            <w:noProof/>
          </w:rPr>
          <w:t>7.</w:t>
        </w:r>
        <w:r w:rsidR="00297CA5">
          <w:rPr>
            <w:rFonts w:eastAsiaTheme="minorEastAsia"/>
            <w:noProof/>
            <w:lang w:eastAsia="en-GB"/>
          </w:rPr>
          <w:tab/>
        </w:r>
        <w:r w:rsidR="00297CA5" w:rsidRPr="002A44BB">
          <w:rPr>
            <w:rStyle w:val="Hyperlink"/>
            <w:noProof/>
          </w:rPr>
          <w:t>Repayment Prepayment and Release</w:t>
        </w:r>
        <w:r w:rsidR="00297CA5">
          <w:rPr>
            <w:noProof/>
          </w:rPr>
          <w:tab/>
        </w:r>
        <w:r w:rsidR="00297CA5">
          <w:rPr>
            <w:noProof/>
          </w:rPr>
          <w:fldChar w:fldCharType="begin"/>
        </w:r>
        <w:r w:rsidR="00297CA5">
          <w:rPr>
            <w:noProof/>
          </w:rPr>
          <w:instrText xml:space="preserve"> PAGEREF _Toc160543419 \h </w:instrText>
        </w:r>
        <w:r w:rsidR="00297CA5">
          <w:rPr>
            <w:noProof/>
          </w:rPr>
        </w:r>
        <w:r w:rsidR="00297CA5">
          <w:rPr>
            <w:noProof/>
          </w:rPr>
          <w:fldChar w:fldCharType="separate"/>
        </w:r>
        <w:r>
          <w:rPr>
            <w:noProof/>
          </w:rPr>
          <w:t>4</w:t>
        </w:r>
        <w:r w:rsidR="00297CA5">
          <w:rPr>
            <w:noProof/>
          </w:rPr>
          <w:fldChar w:fldCharType="end"/>
        </w:r>
      </w:hyperlink>
    </w:p>
    <w:p w14:paraId="38C78BDE" w14:textId="2C6F3031" w:rsidR="00297CA5" w:rsidRDefault="00DA3567">
      <w:pPr>
        <w:pStyle w:val="TOC1"/>
        <w:tabs>
          <w:tab w:val="left" w:pos="440"/>
          <w:tab w:val="right" w:leader="dot" w:pos="9350"/>
        </w:tabs>
        <w:rPr>
          <w:rFonts w:eastAsiaTheme="minorEastAsia"/>
          <w:noProof/>
          <w:lang w:eastAsia="en-GB"/>
        </w:rPr>
      </w:pPr>
      <w:hyperlink w:anchor="_Toc160543420" w:history="1">
        <w:r w:rsidR="00297CA5" w:rsidRPr="002A44BB">
          <w:rPr>
            <w:rStyle w:val="Hyperlink"/>
            <w:noProof/>
          </w:rPr>
          <w:t>4.</w:t>
        </w:r>
        <w:r w:rsidR="00297CA5">
          <w:rPr>
            <w:rFonts w:eastAsiaTheme="minorEastAsia"/>
            <w:noProof/>
            <w:lang w:eastAsia="en-GB"/>
          </w:rPr>
          <w:tab/>
        </w:r>
        <w:r w:rsidR="00297CA5" w:rsidRPr="002A44BB">
          <w:rPr>
            <w:rStyle w:val="Hyperlink"/>
            <w:noProof/>
          </w:rPr>
          <w:t>Representations and warranties</w:t>
        </w:r>
        <w:r w:rsidR="00297CA5">
          <w:rPr>
            <w:noProof/>
          </w:rPr>
          <w:tab/>
        </w:r>
        <w:r w:rsidR="00297CA5">
          <w:rPr>
            <w:noProof/>
          </w:rPr>
          <w:fldChar w:fldCharType="begin"/>
        </w:r>
        <w:r w:rsidR="00297CA5">
          <w:rPr>
            <w:noProof/>
          </w:rPr>
          <w:instrText xml:space="preserve"> PAGEREF _Toc160543420 \h </w:instrText>
        </w:r>
        <w:r w:rsidR="00297CA5">
          <w:rPr>
            <w:noProof/>
          </w:rPr>
        </w:r>
        <w:r w:rsidR="00297CA5">
          <w:rPr>
            <w:noProof/>
          </w:rPr>
          <w:fldChar w:fldCharType="separate"/>
        </w:r>
        <w:r>
          <w:rPr>
            <w:noProof/>
          </w:rPr>
          <w:t>5</w:t>
        </w:r>
        <w:r w:rsidR="00297CA5">
          <w:rPr>
            <w:noProof/>
          </w:rPr>
          <w:fldChar w:fldCharType="end"/>
        </w:r>
      </w:hyperlink>
    </w:p>
    <w:p w14:paraId="5A4D886E" w14:textId="388C98A0" w:rsidR="00297CA5" w:rsidRDefault="00DA3567">
      <w:pPr>
        <w:pStyle w:val="TOC1"/>
        <w:tabs>
          <w:tab w:val="left" w:pos="440"/>
          <w:tab w:val="right" w:leader="dot" w:pos="9350"/>
        </w:tabs>
        <w:rPr>
          <w:rFonts w:eastAsiaTheme="minorEastAsia"/>
          <w:noProof/>
          <w:lang w:eastAsia="en-GB"/>
        </w:rPr>
      </w:pPr>
      <w:hyperlink w:anchor="_Toc160543421" w:history="1">
        <w:r w:rsidR="00297CA5" w:rsidRPr="002A44BB">
          <w:rPr>
            <w:rStyle w:val="Hyperlink"/>
            <w:noProof/>
          </w:rPr>
          <w:t>5.</w:t>
        </w:r>
        <w:r w:rsidR="00297CA5">
          <w:rPr>
            <w:rFonts w:eastAsiaTheme="minorEastAsia"/>
            <w:noProof/>
            <w:lang w:eastAsia="en-GB"/>
          </w:rPr>
          <w:tab/>
        </w:r>
        <w:r w:rsidR="00297CA5" w:rsidRPr="002A44BB">
          <w:rPr>
            <w:rStyle w:val="Hyperlink"/>
            <w:noProof/>
          </w:rPr>
          <w:t>Continuity and Guarantee</w:t>
        </w:r>
        <w:r w:rsidR="00297CA5">
          <w:rPr>
            <w:noProof/>
          </w:rPr>
          <w:tab/>
        </w:r>
        <w:r w:rsidR="00297CA5">
          <w:rPr>
            <w:noProof/>
          </w:rPr>
          <w:fldChar w:fldCharType="begin"/>
        </w:r>
        <w:r w:rsidR="00297CA5">
          <w:rPr>
            <w:noProof/>
          </w:rPr>
          <w:instrText xml:space="preserve"> PAGEREF _Toc160543421 \h </w:instrText>
        </w:r>
        <w:r w:rsidR="00297CA5">
          <w:rPr>
            <w:noProof/>
          </w:rPr>
        </w:r>
        <w:r w:rsidR="00297CA5">
          <w:rPr>
            <w:noProof/>
          </w:rPr>
          <w:fldChar w:fldCharType="separate"/>
        </w:r>
        <w:r>
          <w:rPr>
            <w:noProof/>
          </w:rPr>
          <w:t>5</w:t>
        </w:r>
        <w:r w:rsidR="00297CA5">
          <w:rPr>
            <w:noProof/>
          </w:rPr>
          <w:fldChar w:fldCharType="end"/>
        </w:r>
      </w:hyperlink>
    </w:p>
    <w:p w14:paraId="6B77DA6C" w14:textId="070A50BA" w:rsidR="00297CA5" w:rsidRDefault="00DA3567">
      <w:pPr>
        <w:pStyle w:val="TOC1"/>
        <w:tabs>
          <w:tab w:val="left" w:pos="440"/>
          <w:tab w:val="right" w:leader="dot" w:pos="9350"/>
        </w:tabs>
        <w:rPr>
          <w:rFonts w:eastAsiaTheme="minorEastAsia"/>
          <w:noProof/>
          <w:lang w:eastAsia="en-GB"/>
        </w:rPr>
      </w:pPr>
      <w:hyperlink w:anchor="_Toc160543422" w:history="1">
        <w:r w:rsidR="00297CA5" w:rsidRPr="002A44BB">
          <w:rPr>
            <w:rStyle w:val="Hyperlink"/>
            <w:noProof/>
          </w:rPr>
          <w:t>6.</w:t>
        </w:r>
        <w:r w:rsidR="00297CA5">
          <w:rPr>
            <w:rFonts w:eastAsiaTheme="minorEastAsia"/>
            <w:noProof/>
            <w:lang w:eastAsia="en-GB"/>
          </w:rPr>
          <w:tab/>
        </w:r>
        <w:r w:rsidR="00297CA5" w:rsidRPr="002A44BB">
          <w:rPr>
            <w:rStyle w:val="Hyperlink"/>
            <w:noProof/>
          </w:rPr>
          <w:t>Further assurance</w:t>
        </w:r>
        <w:r w:rsidR="00297CA5">
          <w:rPr>
            <w:noProof/>
          </w:rPr>
          <w:tab/>
        </w:r>
        <w:r w:rsidR="00297CA5">
          <w:rPr>
            <w:noProof/>
          </w:rPr>
          <w:fldChar w:fldCharType="begin"/>
        </w:r>
        <w:r w:rsidR="00297CA5">
          <w:rPr>
            <w:noProof/>
          </w:rPr>
          <w:instrText xml:space="preserve"> PAGEREF _Toc160543422 \h </w:instrText>
        </w:r>
        <w:r w:rsidR="00297CA5">
          <w:rPr>
            <w:noProof/>
          </w:rPr>
        </w:r>
        <w:r w:rsidR="00297CA5">
          <w:rPr>
            <w:noProof/>
          </w:rPr>
          <w:fldChar w:fldCharType="separate"/>
        </w:r>
        <w:r>
          <w:rPr>
            <w:noProof/>
          </w:rPr>
          <w:t>6</w:t>
        </w:r>
        <w:r w:rsidR="00297CA5">
          <w:rPr>
            <w:noProof/>
          </w:rPr>
          <w:fldChar w:fldCharType="end"/>
        </w:r>
      </w:hyperlink>
    </w:p>
    <w:p w14:paraId="700341BD" w14:textId="55BAD304" w:rsidR="00297CA5" w:rsidRDefault="00DA3567">
      <w:pPr>
        <w:pStyle w:val="TOC1"/>
        <w:tabs>
          <w:tab w:val="left" w:pos="440"/>
          <w:tab w:val="right" w:leader="dot" w:pos="9350"/>
        </w:tabs>
        <w:rPr>
          <w:rFonts w:eastAsiaTheme="minorEastAsia"/>
          <w:noProof/>
          <w:lang w:eastAsia="en-GB"/>
        </w:rPr>
      </w:pPr>
      <w:hyperlink w:anchor="_Toc160543423" w:history="1">
        <w:r w:rsidR="00297CA5" w:rsidRPr="002A44BB">
          <w:rPr>
            <w:rStyle w:val="Hyperlink"/>
            <w:noProof/>
          </w:rPr>
          <w:t>7.</w:t>
        </w:r>
        <w:r w:rsidR="00297CA5">
          <w:rPr>
            <w:rFonts w:eastAsiaTheme="minorEastAsia"/>
            <w:noProof/>
            <w:lang w:eastAsia="en-GB"/>
          </w:rPr>
          <w:tab/>
        </w:r>
        <w:r w:rsidR="00297CA5" w:rsidRPr="002A44BB">
          <w:rPr>
            <w:rStyle w:val="Hyperlink"/>
            <w:noProof/>
          </w:rPr>
          <w:t>Costs</w:t>
        </w:r>
        <w:r w:rsidR="00297CA5">
          <w:rPr>
            <w:noProof/>
          </w:rPr>
          <w:tab/>
        </w:r>
        <w:r w:rsidR="00297CA5">
          <w:rPr>
            <w:noProof/>
          </w:rPr>
          <w:fldChar w:fldCharType="begin"/>
        </w:r>
        <w:r w:rsidR="00297CA5">
          <w:rPr>
            <w:noProof/>
          </w:rPr>
          <w:instrText xml:space="preserve"> PAGEREF _Toc160543423 \h </w:instrText>
        </w:r>
        <w:r w:rsidR="00297CA5">
          <w:rPr>
            <w:noProof/>
          </w:rPr>
        </w:r>
        <w:r w:rsidR="00297CA5">
          <w:rPr>
            <w:noProof/>
          </w:rPr>
          <w:fldChar w:fldCharType="separate"/>
        </w:r>
        <w:r>
          <w:rPr>
            <w:noProof/>
          </w:rPr>
          <w:t>6</w:t>
        </w:r>
        <w:r w:rsidR="00297CA5">
          <w:rPr>
            <w:noProof/>
          </w:rPr>
          <w:fldChar w:fldCharType="end"/>
        </w:r>
      </w:hyperlink>
    </w:p>
    <w:p w14:paraId="47FDEE10" w14:textId="1CBF302A" w:rsidR="00297CA5" w:rsidRDefault="00DA3567">
      <w:pPr>
        <w:pStyle w:val="TOC1"/>
        <w:tabs>
          <w:tab w:val="left" w:pos="440"/>
          <w:tab w:val="right" w:leader="dot" w:pos="9350"/>
        </w:tabs>
        <w:rPr>
          <w:rFonts w:eastAsiaTheme="minorEastAsia"/>
          <w:noProof/>
          <w:lang w:eastAsia="en-GB"/>
        </w:rPr>
      </w:pPr>
      <w:hyperlink w:anchor="_Toc160543424" w:history="1">
        <w:r w:rsidR="00297CA5" w:rsidRPr="002A44BB">
          <w:rPr>
            <w:rStyle w:val="Hyperlink"/>
            <w:noProof/>
          </w:rPr>
          <w:t>8.</w:t>
        </w:r>
        <w:r w:rsidR="00297CA5">
          <w:rPr>
            <w:rFonts w:eastAsiaTheme="minorEastAsia"/>
            <w:noProof/>
            <w:lang w:eastAsia="en-GB"/>
          </w:rPr>
          <w:tab/>
        </w:r>
        <w:r w:rsidR="00297CA5" w:rsidRPr="002A44BB">
          <w:rPr>
            <w:rStyle w:val="Hyperlink"/>
            <w:noProof/>
          </w:rPr>
          <w:t>Miscellaneous</w:t>
        </w:r>
        <w:r w:rsidR="00297CA5">
          <w:rPr>
            <w:noProof/>
          </w:rPr>
          <w:tab/>
        </w:r>
        <w:r w:rsidR="00297CA5">
          <w:rPr>
            <w:noProof/>
          </w:rPr>
          <w:fldChar w:fldCharType="begin"/>
        </w:r>
        <w:r w:rsidR="00297CA5">
          <w:rPr>
            <w:noProof/>
          </w:rPr>
          <w:instrText xml:space="preserve"> PAGEREF _Toc160543424 \h </w:instrText>
        </w:r>
        <w:r w:rsidR="00297CA5">
          <w:rPr>
            <w:noProof/>
          </w:rPr>
        </w:r>
        <w:r w:rsidR="00297CA5">
          <w:rPr>
            <w:noProof/>
          </w:rPr>
          <w:fldChar w:fldCharType="separate"/>
        </w:r>
        <w:r>
          <w:rPr>
            <w:noProof/>
          </w:rPr>
          <w:t>6</w:t>
        </w:r>
        <w:r w:rsidR="00297CA5">
          <w:rPr>
            <w:noProof/>
          </w:rPr>
          <w:fldChar w:fldCharType="end"/>
        </w:r>
      </w:hyperlink>
    </w:p>
    <w:p w14:paraId="620ADAF6" w14:textId="73A2C622" w:rsidR="00C208AE" w:rsidRDefault="00C208AE" w:rsidP="00404E5C">
      <w:pPr>
        <w:pStyle w:val="HeadingLevel2"/>
      </w:pPr>
      <w:r>
        <w:fldChar w:fldCharType="end"/>
      </w:r>
    </w:p>
    <w:p w14:paraId="330EA479" w14:textId="77777777" w:rsidR="00C208AE" w:rsidRDefault="00C208AE" w:rsidP="00404E5C">
      <w:pPr>
        <w:pStyle w:val="HeadingLevel2"/>
        <w:sectPr w:rsidR="00C208AE">
          <w:footerReference w:type="default" r:id="rId11"/>
          <w:pgSz w:w="12240" w:h="15840"/>
          <w:pgMar w:top="1440" w:right="1440" w:bottom="1440" w:left="1440" w:header="720" w:footer="720" w:gutter="0"/>
          <w:pgNumType w:start="1"/>
          <w:cols w:space="720"/>
        </w:sectPr>
      </w:pPr>
    </w:p>
    <w:p w14:paraId="53C87785" w14:textId="77777777" w:rsidR="00C208AE" w:rsidRDefault="00C208AE" w:rsidP="00404E5C">
      <w:pPr>
        <w:pStyle w:val="HeadingLevel2"/>
      </w:pPr>
    </w:p>
    <w:p w14:paraId="4C9E00AF" w14:textId="78DB9AA2" w:rsidR="00C208AE" w:rsidRDefault="00C208AE" w:rsidP="00404E5C">
      <w:pPr>
        <w:pStyle w:val="IntroDefault"/>
      </w:pPr>
      <w:r>
        <w:t xml:space="preserve">This </w:t>
      </w:r>
      <w:r w:rsidR="007712DA">
        <w:t>deed</w:t>
      </w:r>
      <w:r>
        <w:t xml:space="preserve"> is dated </w:t>
      </w:r>
    </w:p>
    <w:p w14:paraId="3AB7BB7A" w14:textId="77777777" w:rsidR="00A47FAC" w:rsidRDefault="00A47FAC" w:rsidP="00404E5C">
      <w:pPr>
        <w:pStyle w:val="IntroDefault"/>
      </w:pPr>
    </w:p>
    <w:p w14:paraId="648D0B78" w14:textId="77777777" w:rsidR="00C208AE" w:rsidRDefault="00C208AE" w:rsidP="00404E5C">
      <w:pPr>
        <w:pStyle w:val="DescriptiveHeading"/>
      </w:pPr>
      <w:r>
        <w:t>Parties</w:t>
      </w:r>
    </w:p>
    <w:p w14:paraId="11FDE8E4" w14:textId="4029D176" w:rsidR="00C208AE" w:rsidRDefault="00D0574D" w:rsidP="00404E5C">
      <w:pPr>
        <w:pStyle w:val="Parties"/>
      </w:pPr>
      <w:r w:rsidRPr="002B187E">
        <w:rPr>
          <w:b/>
          <w:bCs/>
        </w:rPr>
        <w:t>EQUAGROUP LIMITED</w:t>
      </w:r>
      <w:r w:rsidR="00C208AE">
        <w:t xml:space="preserve"> incorporated and registered in England and Wales with company number</w:t>
      </w:r>
      <w:r w:rsidR="002B187E">
        <w:t xml:space="preserve"> 10267547</w:t>
      </w:r>
      <w:r w:rsidR="00C208AE">
        <w:t xml:space="preserve"> whose registered office is at </w:t>
      </w:r>
      <w:r w:rsidR="002B187E">
        <w:t xml:space="preserve">The Old Byre, </w:t>
      </w:r>
      <w:proofErr w:type="spellStart"/>
      <w:r w:rsidR="002B187E">
        <w:t>Sevington</w:t>
      </w:r>
      <w:proofErr w:type="spellEnd"/>
      <w:r w:rsidR="002B187E">
        <w:t xml:space="preserve">, </w:t>
      </w:r>
      <w:proofErr w:type="spellStart"/>
      <w:r w:rsidR="002B187E">
        <w:t>Grittleton</w:t>
      </w:r>
      <w:proofErr w:type="spellEnd"/>
      <w:r w:rsidR="002B187E">
        <w:t>, Chippenham, Wiltshire, SN14 7LD</w:t>
      </w:r>
      <w:r w:rsidR="00C208AE">
        <w:t xml:space="preserve"> (</w:t>
      </w:r>
      <w:r w:rsidR="00C208AE">
        <w:rPr>
          <w:rStyle w:val="DefTerm"/>
        </w:rPr>
        <w:t>Borrower</w:t>
      </w:r>
      <w:r w:rsidR="00C208AE">
        <w:t xml:space="preserve">) </w:t>
      </w:r>
    </w:p>
    <w:p w14:paraId="54DC34B0" w14:textId="6664674A" w:rsidR="00C208AE" w:rsidRDefault="002B187E" w:rsidP="00404E5C">
      <w:pPr>
        <w:pStyle w:val="Parties"/>
      </w:pPr>
      <w:r w:rsidRPr="002B187E">
        <w:rPr>
          <w:b/>
          <w:bCs/>
        </w:rPr>
        <w:t>JAMES MARK WHITTINGHAM</w:t>
      </w:r>
      <w:r>
        <w:t xml:space="preserve"> and </w:t>
      </w:r>
      <w:r w:rsidRPr="002B187E">
        <w:rPr>
          <w:b/>
          <w:bCs/>
        </w:rPr>
        <w:t>VICTORIA ANNE WHITTINGHAM</w:t>
      </w:r>
      <w:r>
        <w:t xml:space="preserve"> both of 20 Park Avenue South, Harpenden, Hertfordshire, AL5 2EA as Trustees of the </w:t>
      </w:r>
      <w:r w:rsidRPr="002B187E">
        <w:rPr>
          <w:b/>
          <w:bCs/>
        </w:rPr>
        <w:t>WHITTINGHAM SSAS</w:t>
      </w:r>
      <w:r w:rsidR="00C208AE">
        <w:t xml:space="preserve"> (</w:t>
      </w:r>
      <w:r w:rsidR="00C208AE">
        <w:rPr>
          <w:rStyle w:val="DefTerm"/>
        </w:rPr>
        <w:t>Lender</w:t>
      </w:r>
      <w:r w:rsidR="00C208AE">
        <w:t xml:space="preserve">) </w:t>
      </w:r>
    </w:p>
    <w:p w14:paraId="225477A1" w14:textId="37BEA743" w:rsidR="002B187E" w:rsidRDefault="002B187E" w:rsidP="002B187E">
      <w:pPr>
        <w:pStyle w:val="Parties"/>
        <w:spacing w:before="240"/>
      </w:pPr>
      <w:r>
        <w:rPr>
          <w:b/>
          <w:bCs/>
        </w:rPr>
        <w:t xml:space="preserve">RICHARD MARK STOKES </w:t>
      </w:r>
      <w:r>
        <w:t xml:space="preserve">of Holly Cottage, Ash Lane, </w:t>
      </w:r>
      <w:proofErr w:type="spellStart"/>
      <w:r>
        <w:t>Elstead</w:t>
      </w:r>
      <w:proofErr w:type="spellEnd"/>
      <w:r>
        <w:t>, Godalming, Surrey, Gu8 6ET (</w:t>
      </w:r>
      <w:r>
        <w:rPr>
          <w:b/>
          <w:bCs/>
        </w:rPr>
        <w:t>RMS</w:t>
      </w:r>
      <w:r>
        <w:t>)</w:t>
      </w:r>
    </w:p>
    <w:p w14:paraId="77A5E477" w14:textId="25487037" w:rsidR="002B187E" w:rsidRDefault="002B187E" w:rsidP="002B187E">
      <w:pPr>
        <w:pStyle w:val="Parties"/>
        <w:spacing w:before="240"/>
      </w:pPr>
      <w:r>
        <w:rPr>
          <w:b/>
          <w:bCs/>
        </w:rPr>
        <w:t xml:space="preserve">NIGEL MARTIN EARLE GREENE </w:t>
      </w:r>
      <w:r>
        <w:t>of Caernarvon House, Coggeshall Road, Earls Colne, Colchester, Essex, CO6 2JQ (</w:t>
      </w:r>
      <w:r>
        <w:rPr>
          <w:b/>
          <w:bCs/>
        </w:rPr>
        <w:t>NMEG</w:t>
      </w:r>
      <w:r w:rsidRPr="002B187E">
        <w:t>)</w:t>
      </w:r>
    </w:p>
    <w:p w14:paraId="636DD95B" w14:textId="2ECC13C5" w:rsidR="002B187E" w:rsidRDefault="002B187E" w:rsidP="002B187E">
      <w:pPr>
        <w:pStyle w:val="Parties"/>
        <w:spacing w:before="240"/>
      </w:pPr>
      <w:r>
        <w:rPr>
          <w:b/>
          <w:bCs/>
        </w:rPr>
        <w:t xml:space="preserve">MICHAEL ANTHONY TIVEY </w:t>
      </w:r>
      <w:r>
        <w:t xml:space="preserve">of </w:t>
      </w:r>
      <w:r w:rsidR="00505216">
        <w:t xml:space="preserve">32 Daniel Street, Bath, BA2 6ND </w:t>
      </w:r>
      <w:r>
        <w:t>(</w:t>
      </w:r>
      <w:r>
        <w:rPr>
          <w:b/>
          <w:bCs/>
        </w:rPr>
        <w:t>MAT</w:t>
      </w:r>
      <w:r>
        <w:t>)</w:t>
      </w:r>
    </w:p>
    <w:p w14:paraId="1DB1AA7C" w14:textId="51AD7757" w:rsidR="002B187E" w:rsidRDefault="002B187E" w:rsidP="002B187E">
      <w:pPr>
        <w:pStyle w:val="Parties"/>
        <w:spacing w:before="240"/>
      </w:pPr>
      <w:r>
        <w:rPr>
          <w:b/>
          <w:bCs/>
        </w:rPr>
        <w:t xml:space="preserve">PHILIP JAMES BURR </w:t>
      </w:r>
      <w:r>
        <w:t>of 27 Southend Road, Stanford le Hope, Essex SS17 0PQ (</w:t>
      </w:r>
      <w:r>
        <w:rPr>
          <w:b/>
          <w:bCs/>
        </w:rPr>
        <w:t>PJB</w:t>
      </w:r>
      <w:r>
        <w:t>)</w:t>
      </w:r>
    </w:p>
    <w:p w14:paraId="49E26371" w14:textId="0849420D" w:rsidR="002B187E" w:rsidRPr="002B187E" w:rsidRDefault="002B187E" w:rsidP="002B187E">
      <w:pPr>
        <w:pStyle w:val="Parties"/>
        <w:numPr>
          <w:ilvl w:val="0"/>
          <w:numId w:val="0"/>
        </w:numPr>
        <w:spacing w:before="240"/>
        <w:ind w:left="720"/>
      </w:pPr>
      <w:r>
        <w:t>(</w:t>
      </w:r>
      <w:r w:rsidRPr="007E1C64">
        <w:rPr>
          <w:b/>
          <w:bCs/>
        </w:rPr>
        <w:t>RMS</w:t>
      </w:r>
      <w:r>
        <w:t xml:space="preserve">, </w:t>
      </w:r>
      <w:r w:rsidRPr="007E1C64">
        <w:rPr>
          <w:b/>
          <w:bCs/>
        </w:rPr>
        <w:t>NMEG</w:t>
      </w:r>
      <w:r>
        <w:t xml:space="preserve">, </w:t>
      </w:r>
      <w:r w:rsidRPr="007E1C64">
        <w:rPr>
          <w:b/>
          <w:bCs/>
        </w:rPr>
        <w:t>MAT</w:t>
      </w:r>
      <w:r>
        <w:t xml:space="preserve"> and </w:t>
      </w:r>
      <w:r w:rsidRPr="007E1C64">
        <w:rPr>
          <w:b/>
          <w:bCs/>
        </w:rPr>
        <w:t>PJB</w:t>
      </w:r>
      <w:r>
        <w:t xml:space="preserve"> </w:t>
      </w:r>
      <w:r w:rsidR="007E1C64">
        <w:t xml:space="preserve">each make up the </w:t>
      </w:r>
      <w:r w:rsidR="007E1C64" w:rsidRPr="007E1C64">
        <w:rPr>
          <w:b/>
          <w:bCs/>
        </w:rPr>
        <w:t>Guarantors</w:t>
      </w:r>
      <w:r w:rsidR="007E1C64">
        <w:t xml:space="preserve"> and shall be jointly and severally liable as such under this agreement)</w:t>
      </w:r>
    </w:p>
    <w:p w14:paraId="1EDE372E" w14:textId="77777777" w:rsidR="00C208AE" w:rsidRDefault="00C208AE" w:rsidP="00404E5C">
      <w:pPr>
        <w:pStyle w:val="DescriptiveHeading"/>
      </w:pPr>
      <w:r>
        <w:t>BACKGROUND</w:t>
      </w:r>
    </w:p>
    <w:p w14:paraId="4DF7A11F" w14:textId="58B93D5A" w:rsidR="00C208AE" w:rsidRDefault="00C208AE" w:rsidP="00404E5C">
      <w:pPr>
        <w:pStyle w:val="Background"/>
      </w:pPr>
      <w:bookmarkStart w:id="0" w:name="a529804"/>
      <w:r w:rsidRPr="00D0574D">
        <w:t xml:space="preserve">The Borrower and the Lender entered into a facility agreement dated </w:t>
      </w:r>
      <w:r w:rsidR="00D0574D" w:rsidRPr="00D0574D">
        <w:t>8</w:t>
      </w:r>
      <w:r w:rsidR="00D0574D" w:rsidRPr="00D0574D">
        <w:rPr>
          <w:vertAlign w:val="superscript"/>
        </w:rPr>
        <w:t>th</w:t>
      </w:r>
      <w:r w:rsidR="00D0574D" w:rsidRPr="00D0574D">
        <w:t xml:space="preserve"> February 2022</w:t>
      </w:r>
      <w:r w:rsidRPr="00D0574D">
        <w:t xml:space="preserve"> pursuant to which the Lender agreed to make available to the Borrower </w:t>
      </w:r>
      <w:proofErr w:type="gramStart"/>
      <w:r w:rsidRPr="00D0574D">
        <w:t>a</w:t>
      </w:r>
      <w:proofErr w:type="gramEnd"/>
      <w:r w:rsidRPr="00D0574D">
        <w:t xml:space="preserve"> </w:t>
      </w:r>
      <w:r w:rsidR="00D0574D" w:rsidRPr="00D0574D">
        <w:t>unsecured Sterling term loan facility</w:t>
      </w:r>
      <w:r w:rsidRPr="00D0574D">
        <w:t xml:space="preserve"> in a maximum aggregate principal amount of £</w:t>
      </w:r>
      <w:r w:rsidR="00D0574D" w:rsidRPr="00D0574D">
        <w:t>150,000.00</w:t>
      </w:r>
      <w:r w:rsidRPr="00D0574D">
        <w:t xml:space="preserve"> </w:t>
      </w:r>
      <w:bookmarkEnd w:id="0"/>
    </w:p>
    <w:p w14:paraId="3846E08F" w14:textId="66E699DF" w:rsidR="00D0574D" w:rsidRPr="00D0574D" w:rsidRDefault="00D0574D" w:rsidP="00404E5C">
      <w:pPr>
        <w:pStyle w:val="Background"/>
      </w:pPr>
      <w:r>
        <w:t>The Guarantors entered into the Original Facility Agreement to provide guarantee of the obligations of the Borrower</w:t>
      </w:r>
    </w:p>
    <w:p w14:paraId="2FED120E" w14:textId="77777777" w:rsidR="00C208AE" w:rsidRDefault="00C208AE" w:rsidP="00404E5C">
      <w:pPr>
        <w:pStyle w:val="Background"/>
      </w:pPr>
      <w:bookmarkStart w:id="1" w:name="a523168"/>
      <w:r>
        <w:t>The parties have agreed to amend the Original Facility Agreement as set out in this agreement.</w:t>
      </w:r>
      <w:bookmarkEnd w:id="1"/>
    </w:p>
    <w:p w14:paraId="34DA7D3A" w14:textId="77777777" w:rsidR="00C208AE" w:rsidRDefault="00C208AE" w:rsidP="00404E5C">
      <w:pPr>
        <w:pStyle w:val="Background"/>
      </w:pPr>
      <w:bookmarkStart w:id="2" w:name="a277498"/>
      <w:r>
        <w:t>This agreement is supplemental to the Original Facility Agreement.</w:t>
      </w:r>
      <w:bookmarkEnd w:id="2"/>
    </w:p>
    <w:p w14:paraId="5882C648" w14:textId="77777777" w:rsidR="00A47FAC" w:rsidRDefault="00A47FAC" w:rsidP="00A47FAC">
      <w:pPr>
        <w:pStyle w:val="Background"/>
        <w:numPr>
          <w:ilvl w:val="0"/>
          <w:numId w:val="0"/>
        </w:numPr>
        <w:ind w:left="720"/>
      </w:pPr>
    </w:p>
    <w:p w14:paraId="4E999248" w14:textId="77777777" w:rsidR="00297CA5" w:rsidRDefault="00297CA5" w:rsidP="00A47FAC">
      <w:pPr>
        <w:pStyle w:val="Background"/>
        <w:numPr>
          <w:ilvl w:val="0"/>
          <w:numId w:val="0"/>
        </w:numPr>
        <w:ind w:left="720"/>
      </w:pPr>
    </w:p>
    <w:p w14:paraId="3D02E141" w14:textId="77777777" w:rsidR="00C208AE" w:rsidRDefault="00C208AE" w:rsidP="00404E5C">
      <w:pPr>
        <w:pStyle w:val="DescriptiveHeading"/>
      </w:pPr>
      <w:r>
        <w:t>Agreed terms</w:t>
      </w:r>
    </w:p>
    <w:p w14:paraId="32884385" w14:textId="77777777" w:rsidR="00C208AE" w:rsidRDefault="00C208AE" w:rsidP="00404E5C">
      <w:pPr>
        <w:pStyle w:val="TitleClause"/>
      </w:pPr>
      <w:r>
        <w:lastRenderedPageBreak/>
        <w:fldChar w:fldCharType="begin"/>
      </w:r>
      <w:r>
        <w:instrText>TC "1. Definitions and interpretation" \l 1</w:instrText>
      </w:r>
      <w:r>
        <w:fldChar w:fldCharType="end"/>
      </w:r>
      <w:bookmarkStart w:id="3" w:name="a1014509"/>
      <w:bookmarkStart w:id="4" w:name="_Toc160543417"/>
      <w:r>
        <w:t>Definitions and interpretation</w:t>
      </w:r>
      <w:bookmarkEnd w:id="3"/>
      <w:bookmarkEnd w:id="4"/>
    </w:p>
    <w:p w14:paraId="3093150B" w14:textId="77777777" w:rsidR="00C208AE" w:rsidRDefault="00C208AE" w:rsidP="00404E5C">
      <w:pPr>
        <w:pStyle w:val="Untitledsubclause1"/>
      </w:pPr>
      <w:bookmarkStart w:id="5" w:name="a537895"/>
      <w:r>
        <w:t>Terms defined in the Original Facility Agreement shall, unless otherwise defined in this agreement, have the same meaning in this agreement. In addition, the following definitions apply in this agreement.</w:t>
      </w:r>
      <w:bookmarkEnd w:id="5"/>
    </w:p>
    <w:p w14:paraId="770EB40A" w14:textId="34B5C4B9" w:rsidR="00C208AE" w:rsidRPr="00485574" w:rsidRDefault="00C208AE" w:rsidP="00485574">
      <w:pPr>
        <w:pStyle w:val="DefinedTermPara"/>
        <w:rPr>
          <w:rStyle w:val="DefTerm"/>
        </w:rPr>
      </w:pPr>
      <w:bookmarkStart w:id="6" w:name="_Hlk160525921"/>
      <w:bookmarkStart w:id="7" w:name="a327368"/>
      <w:r w:rsidRPr="00485574">
        <w:rPr>
          <w:rStyle w:val="DefTerm"/>
        </w:rPr>
        <w:t>Amended Facility Agreement</w:t>
      </w:r>
      <w:bookmarkEnd w:id="6"/>
      <w:r w:rsidRPr="00485574">
        <w:t xml:space="preserve">: </w:t>
      </w:r>
      <w:proofErr w:type="gramStart"/>
      <w:r w:rsidRPr="00485574">
        <w:t>the</w:t>
      </w:r>
      <w:proofErr w:type="gramEnd"/>
      <w:r w:rsidRPr="00485574">
        <w:t xml:space="preserve"> Original Facility Agreement as amended by this agreement.</w:t>
      </w:r>
      <w:bookmarkEnd w:id="7"/>
      <w:r w:rsidR="00485574" w:rsidRPr="00485574">
        <w:rPr>
          <w:rStyle w:val="DefTerm"/>
        </w:rPr>
        <w:t xml:space="preserve"> </w:t>
      </w:r>
    </w:p>
    <w:p w14:paraId="3428439E" w14:textId="1DD12CCA" w:rsidR="00C208AE" w:rsidRDefault="00C208AE" w:rsidP="00404E5C">
      <w:pPr>
        <w:pStyle w:val="DefinedTermPara"/>
        <w:rPr>
          <w:rStyle w:val="DefTerm"/>
        </w:rPr>
      </w:pPr>
      <w:bookmarkStart w:id="8" w:name="a626719"/>
      <w:r>
        <w:rPr>
          <w:rStyle w:val="DefTerm"/>
        </w:rPr>
        <w:t>Original Facility Agreement</w:t>
      </w:r>
      <w:r>
        <w:t xml:space="preserve">: </w:t>
      </w:r>
      <w:bookmarkEnd w:id="8"/>
      <w:r w:rsidR="00297CA5">
        <w:t>being the facility agreement dated the 8</w:t>
      </w:r>
      <w:r w:rsidR="00297CA5" w:rsidRPr="00297CA5">
        <w:rPr>
          <w:vertAlign w:val="superscript"/>
        </w:rPr>
        <w:t>th</w:t>
      </w:r>
      <w:r w:rsidR="00297CA5">
        <w:t xml:space="preserve"> February 2022 made between the parties, a copy of which is annexed hereto at Annex A. </w:t>
      </w:r>
    </w:p>
    <w:p w14:paraId="26A73346" w14:textId="77777777" w:rsidR="00C208AE" w:rsidRDefault="00C208AE" w:rsidP="00404E5C">
      <w:pPr>
        <w:pStyle w:val="Untitledsubclause1"/>
      </w:pPr>
      <w:bookmarkStart w:id="9" w:name="a365050"/>
      <w:r>
        <w:t xml:space="preserve">The rules of interpretation of the Original Facility Agreement shall apply to this agreement as if set out in this agreement save </w:t>
      </w:r>
      <w:proofErr w:type="gramStart"/>
      <w:r>
        <w:t>that references</w:t>
      </w:r>
      <w:proofErr w:type="gramEnd"/>
      <w:r>
        <w:t xml:space="preserve"> in the Original Facility Agreement to "this agreement" shall be construed as references to this agreement.</w:t>
      </w:r>
      <w:bookmarkEnd w:id="9"/>
    </w:p>
    <w:p w14:paraId="7766C53D" w14:textId="77777777" w:rsidR="00C208AE" w:rsidRDefault="00C208AE" w:rsidP="00404E5C">
      <w:pPr>
        <w:pStyle w:val="Untitledsubclause1"/>
      </w:pPr>
      <w:bookmarkStart w:id="10" w:name="a463125"/>
      <w:r>
        <w:t>Unless the context otherwise requires, references in the Original Facility Agreement to "this agreement" shall be to the Original Facility Agreement as amended by this agreement.</w:t>
      </w:r>
      <w:bookmarkEnd w:id="10"/>
    </w:p>
    <w:p w14:paraId="3CA9B9EF" w14:textId="77777777" w:rsidR="00C208AE" w:rsidRDefault="00C208AE" w:rsidP="00404E5C">
      <w:pPr>
        <w:pStyle w:val="Untitledsubclause1"/>
      </w:pPr>
      <w:bookmarkStart w:id="11" w:name="a460066"/>
      <w:r>
        <w:t>In this agreement:</w:t>
      </w:r>
      <w:bookmarkEnd w:id="11"/>
    </w:p>
    <w:p w14:paraId="564EDA91" w14:textId="77777777" w:rsidR="00C208AE" w:rsidRDefault="00C208AE" w:rsidP="00404E5C">
      <w:pPr>
        <w:pStyle w:val="Untitledsubclause2"/>
      </w:pPr>
      <w:bookmarkStart w:id="12" w:name="a439524"/>
      <w:r>
        <w:t>any reference to a "clause" or "Schedule" is, unless the context otherwise requires, a reference to a clause or Schedule of this agreement; and</w:t>
      </w:r>
      <w:bookmarkEnd w:id="12"/>
    </w:p>
    <w:p w14:paraId="3C048AC9" w14:textId="1EB1E031" w:rsidR="00C208AE" w:rsidRDefault="00C208AE" w:rsidP="00297CA5">
      <w:pPr>
        <w:pStyle w:val="Untitledsubclause2"/>
      </w:pPr>
      <w:bookmarkStart w:id="13" w:name="a1032309"/>
      <w:r>
        <w:t>clause and Schedule headings shall not affect the interpretation of this agreement.</w:t>
      </w:r>
      <w:bookmarkEnd w:id="13"/>
    </w:p>
    <w:p w14:paraId="154D1C23" w14:textId="77777777" w:rsidR="00C208AE" w:rsidRDefault="00C208AE" w:rsidP="00404E5C">
      <w:pPr>
        <w:pStyle w:val="Untitledsubclause1"/>
      </w:pPr>
      <w:bookmarkStart w:id="14" w:name="a484362"/>
      <w:r>
        <w:t>The Schedule forms part of this agreement and shall have effect as if set out in full in the body of this agreement. Any reference to this agreement includes the Schedule.</w:t>
      </w:r>
      <w:bookmarkEnd w:id="14"/>
    </w:p>
    <w:p w14:paraId="56DA2A5B" w14:textId="77777777" w:rsidR="00C208AE" w:rsidRDefault="00C208AE" w:rsidP="00404E5C">
      <w:pPr>
        <w:pStyle w:val="TitleClause"/>
      </w:pPr>
      <w:r>
        <w:fldChar w:fldCharType="begin"/>
      </w:r>
      <w:r>
        <w:instrText>TC "3. Amendments to the Original Facility Agreement" \l 1</w:instrText>
      </w:r>
      <w:r>
        <w:fldChar w:fldCharType="end"/>
      </w:r>
      <w:bookmarkStart w:id="15" w:name="a949251"/>
      <w:bookmarkStart w:id="16" w:name="_Toc160543418"/>
      <w:r>
        <w:t>Amendments to the Original Facility Agreement</w:t>
      </w:r>
      <w:bookmarkEnd w:id="15"/>
      <w:bookmarkEnd w:id="16"/>
    </w:p>
    <w:p w14:paraId="0A97C126" w14:textId="72198124" w:rsidR="00C208AE" w:rsidRDefault="00677987" w:rsidP="00404E5C">
      <w:pPr>
        <w:pStyle w:val="Untitledsubclause1"/>
      </w:pPr>
      <w:bookmarkStart w:id="17" w:name="a535690"/>
      <w:r>
        <w:t xml:space="preserve">In mutual consideration of the benefit given to each party by such amendments the parties agree that the </w:t>
      </w:r>
      <w:r w:rsidR="00C208AE">
        <w:t xml:space="preserve">Original Facility Agreement shall be amended with effect </w:t>
      </w:r>
      <w:r w:rsidR="00297CA5">
        <w:t>immediately</w:t>
      </w:r>
      <w:r w:rsidR="00C208AE">
        <w:t>.</w:t>
      </w:r>
      <w:bookmarkEnd w:id="17"/>
    </w:p>
    <w:p w14:paraId="7AD98B58" w14:textId="6FB42AB6" w:rsidR="00C208AE" w:rsidRDefault="00677987" w:rsidP="00404E5C">
      <w:pPr>
        <w:pStyle w:val="Untitledsubclause1"/>
      </w:pPr>
      <w:bookmarkStart w:id="18" w:name="a515362"/>
      <w:r>
        <w:t>Clause 7 of the Original Facility Agreement shall be deleted in its entirety and replaced with the following clause as the new clause 7</w:t>
      </w:r>
      <w:r w:rsidR="00C208AE">
        <w:t>:</w:t>
      </w:r>
      <w:bookmarkEnd w:id="18"/>
    </w:p>
    <w:p w14:paraId="68CB2712" w14:textId="27BE7B80" w:rsidR="00677987" w:rsidRDefault="00677987" w:rsidP="00677987">
      <w:pPr>
        <w:pStyle w:val="TitleClause"/>
        <w:numPr>
          <w:ilvl w:val="0"/>
          <w:numId w:val="32"/>
        </w:numPr>
      </w:pPr>
      <w:bookmarkStart w:id="19" w:name="_Toc160543419"/>
      <w:r>
        <w:t>Repayment Prepayment and Release</w:t>
      </w:r>
      <w:bookmarkEnd w:id="19"/>
    </w:p>
    <w:p w14:paraId="0095838A" w14:textId="09279BF2" w:rsidR="00677987" w:rsidRDefault="00AB11EC" w:rsidP="00677987">
      <w:pPr>
        <w:pStyle w:val="Untitledsubclause1"/>
        <w:numPr>
          <w:ilvl w:val="1"/>
          <w:numId w:val="32"/>
        </w:numPr>
      </w:pPr>
      <w:r>
        <w:t xml:space="preserve">The Borrower shall repay the Loan in full on the </w:t>
      </w:r>
      <w:r w:rsidR="003173B7">
        <w:t>R</w:t>
      </w:r>
      <w:r>
        <w:t xml:space="preserve">epayment </w:t>
      </w:r>
      <w:r w:rsidR="003173B7">
        <w:t>D</w:t>
      </w:r>
      <w:r>
        <w:t>ates set out in clause 7.</w:t>
      </w:r>
      <w:r w:rsidR="00485574">
        <w:t>5</w:t>
      </w:r>
      <w:r>
        <w:t>.</w:t>
      </w:r>
    </w:p>
    <w:p w14:paraId="6AB2228B" w14:textId="5608A31F" w:rsidR="00485574" w:rsidRDefault="00AB11EC" w:rsidP="00677987">
      <w:pPr>
        <w:pStyle w:val="Untitledsubclause1"/>
        <w:numPr>
          <w:ilvl w:val="1"/>
          <w:numId w:val="32"/>
        </w:numPr>
      </w:pPr>
      <w:r>
        <w:t>The Borrower shall repay the Loan in the sums set out in clause 7.</w:t>
      </w:r>
      <w:r w:rsidR="00485574">
        <w:t>5</w:t>
      </w:r>
      <w:r>
        <w:t xml:space="preserve"> representing a fixed yearly interest rate of 12% and all such</w:t>
      </w:r>
      <w:r w:rsidR="00485574">
        <w:t xml:space="preserve"> amounts </w:t>
      </w:r>
      <w:r>
        <w:t xml:space="preserve">shall be viewed in relation to this interest rate. </w:t>
      </w:r>
    </w:p>
    <w:p w14:paraId="6B8268F4" w14:textId="6E015FC2" w:rsidR="00AB11EC" w:rsidRDefault="00AB11EC" w:rsidP="00677987">
      <w:pPr>
        <w:pStyle w:val="Untitledsubclause1"/>
        <w:numPr>
          <w:ilvl w:val="1"/>
          <w:numId w:val="32"/>
        </w:numPr>
      </w:pPr>
      <w:r>
        <w:lastRenderedPageBreak/>
        <w:t xml:space="preserve">Any prepayment of part or all of the Loan </w:t>
      </w:r>
      <w:r w:rsidR="003173B7">
        <w:t>may only be made with the consent of the Lender</w:t>
      </w:r>
      <w:r w:rsidR="00485574">
        <w:t xml:space="preserve"> and </w:t>
      </w:r>
      <w:r>
        <w:t xml:space="preserve">shall have the effect of </w:t>
      </w:r>
      <w:r w:rsidR="003173B7">
        <w:t>contributing to</w:t>
      </w:r>
      <w:r>
        <w:t xml:space="preserve"> the repayment of the Loan in the amounts and on the dates set out in clause 7.</w:t>
      </w:r>
      <w:r w:rsidR="00485574">
        <w:t>5 with interest accruing as per clause 7.2 up to the relevant Repayment Date</w:t>
      </w:r>
      <w:r>
        <w:t>.</w:t>
      </w:r>
    </w:p>
    <w:p w14:paraId="7E16C0F5" w14:textId="54805C7F" w:rsidR="003173B7" w:rsidRDefault="003173B7" w:rsidP="00677987">
      <w:pPr>
        <w:pStyle w:val="Untitledsubclause1"/>
        <w:numPr>
          <w:ilvl w:val="1"/>
          <w:numId w:val="32"/>
        </w:numPr>
      </w:pPr>
      <w:r>
        <w:t>The amounts set out in clause 7.</w:t>
      </w:r>
      <w:r w:rsidR="00485574">
        <w:t>5</w:t>
      </w:r>
      <w:r>
        <w:t xml:space="preserve"> shall not prejudice the Lender’s right to any</w:t>
      </w:r>
      <w:r w:rsidR="00485574">
        <w:t xml:space="preserve"> sums or</w:t>
      </w:r>
      <w:r>
        <w:t xml:space="preserve"> interest due on any late payments or as a result of any default</w:t>
      </w:r>
      <w:r w:rsidR="00485574">
        <w:t xml:space="preserve"> or failing of</w:t>
      </w:r>
      <w:r>
        <w:t xml:space="preserve"> the Borrower. If any of the amounts set out in clause 7.</w:t>
      </w:r>
      <w:r w:rsidR="00485574">
        <w:t>5</w:t>
      </w:r>
      <w:r>
        <w:t xml:space="preserve"> </w:t>
      </w:r>
      <w:r w:rsidR="00485574">
        <w:t>are</w:t>
      </w:r>
      <w:r>
        <w:t xml:space="preserve"> varied for any reason, including any late payment, default or other failing of the Borrower or any discounts or other </w:t>
      </w:r>
      <w:r w:rsidR="00485574">
        <w:t>exemptions</w:t>
      </w:r>
      <w:r>
        <w:t xml:space="preserve"> to the provisions of this clause granted by the Lender</w:t>
      </w:r>
      <w:r w:rsidR="00485574">
        <w:t xml:space="preserve"> but excluding any amounts that do not contribute to the repayment of the Loan</w:t>
      </w:r>
      <w:r>
        <w:t>, the other amounts set out shall be varied such that</w:t>
      </w:r>
      <w:r w:rsidR="00485574">
        <w:t xml:space="preserve"> the Loan is repaid in full at the interest rate set out at clause 7.2 and in such amounts as preserves the proportions of the remaining Repayment Dates. </w:t>
      </w:r>
    </w:p>
    <w:p w14:paraId="68A1EB93" w14:textId="45C38040" w:rsidR="00AB11EC" w:rsidRDefault="00AB11EC" w:rsidP="00677987">
      <w:pPr>
        <w:pStyle w:val="Untitledsubclause1"/>
        <w:numPr>
          <w:ilvl w:val="1"/>
          <w:numId w:val="32"/>
        </w:numPr>
      </w:pPr>
      <w:r>
        <w:t>The Repayment Date</w:t>
      </w:r>
      <w:r w:rsidR="00485574">
        <w:t>s</w:t>
      </w:r>
      <w:r>
        <w:t xml:space="preserve"> and amounts shall be as follows:</w:t>
      </w:r>
    </w:p>
    <w:p w14:paraId="7C7DF830" w14:textId="4394D286" w:rsidR="00AB11EC" w:rsidRDefault="003173B7" w:rsidP="00AB11EC">
      <w:pPr>
        <w:pStyle w:val="Untitledsubclause2"/>
        <w:numPr>
          <w:ilvl w:val="2"/>
          <w:numId w:val="32"/>
        </w:numPr>
      </w:pPr>
      <w:r>
        <w:t>t</w:t>
      </w:r>
      <w:r w:rsidR="00AB11EC">
        <w:t>he sum of £</w:t>
      </w:r>
      <w:r w:rsidR="00505216">
        <w:t>3</w:t>
      </w:r>
      <w:r w:rsidR="00DA3567">
        <w:t>2</w:t>
      </w:r>
      <w:r w:rsidR="00505216">
        <w:t>,</w:t>
      </w:r>
      <w:r w:rsidR="00DA3567">
        <w:t>51</w:t>
      </w:r>
      <w:r w:rsidR="00505216">
        <w:t>8.11</w:t>
      </w:r>
      <w:r w:rsidR="00AB11EC">
        <w:t xml:space="preserve"> on the date </w:t>
      </w:r>
      <w:r w:rsidR="00485574">
        <w:t>of</w:t>
      </w:r>
      <w:r>
        <w:t xml:space="preserve"> the </w:t>
      </w:r>
      <w:r w:rsidR="00505216">
        <w:t>30</w:t>
      </w:r>
      <w:r w:rsidR="00505216" w:rsidRPr="00505216">
        <w:rPr>
          <w:vertAlign w:val="superscript"/>
        </w:rPr>
        <w:t>th</w:t>
      </w:r>
      <w:r w:rsidR="00505216">
        <w:t xml:space="preserve"> April 2024;</w:t>
      </w:r>
    </w:p>
    <w:p w14:paraId="5C6391C2" w14:textId="285B02FD" w:rsidR="003173B7" w:rsidRDefault="003173B7" w:rsidP="00AB11EC">
      <w:pPr>
        <w:pStyle w:val="Untitledsubclause2"/>
        <w:numPr>
          <w:ilvl w:val="2"/>
          <w:numId w:val="32"/>
        </w:numPr>
      </w:pPr>
      <w:r>
        <w:t>the sum of £5</w:t>
      </w:r>
      <w:r w:rsidR="00505216">
        <w:t>4,536.99</w:t>
      </w:r>
      <w:r>
        <w:t xml:space="preserve"> on the date </w:t>
      </w:r>
      <w:r w:rsidR="00485574">
        <w:t>of</w:t>
      </w:r>
      <w:r>
        <w:t xml:space="preserve"> the 31</w:t>
      </w:r>
      <w:r w:rsidRPr="003173B7">
        <w:rPr>
          <w:vertAlign w:val="superscript"/>
        </w:rPr>
        <w:t>st</w:t>
      </w:r>
      <w:r>
        <w:t xml:space="preserve"> July 2024;</w:t>
      </w:r>
    </w:p>
    <w:p w14:paraId="4BBF6C04" w14:textId="2E2796C5" w:rsidR="003173B7" w:rsidRDefault="003173B7" w:rsidP="00AB11EC">
      <w:pPr>
        <w:pStyle w:val="Untitledsubclause2"/>
        <w:numPr>
          <w:ilvl w:val="2"/>
          <w:numId w:val="32"/>
        </w:numPr>
      </w:pPr>
      <w:r>
        <w:t xml:space="preserve">the sum of £53,024.66 on the date </w:t>
      </w:r>
      <w:r w:rsidR="00485574">
        <w:t>of</w:t>
      </w:r>
      <w:r>
        <w:t xml:space="preserve"> the 31</w:t>
      </w:r>
      <w:r w:rsidRPr="003173B7">
        <w:rPr>
          <w:vertAlign w:val="superscript"/>
        </w:rPr>
        <w:t>st</w:t>
      </w:r>
      <w:r>
        <w:t xml:space="preserve"> October 2024; and</w:t>
      </w:r>
    </w:p>
    <w:p w14:paraId="7F955F99" w14:textId="05526D53" w:rsidR="00A073FE" w:rsidRDefault="003173B7" w:rsidP="00297CA5">
      <w:pPr>
        <w:pStyle w:val="Untitledsubclause2"/>
        <w:numPr>
          <w:ilvl w:val="2"/>
          <w:numId w:val="32"/>
        </w:numPr>
      </w:pPr>
      <w:r>
        <w:t xml:space="preserve">the sum of £51,002.74 on the date </w:t>
      </w:r>
      <w:r w:rsidR="00485574">
        <w:t>of</w:t>
      </w:r>
      <w:r>
        <w:t xml:space="preserve"> the 31</w:t>
      </w:r>
      <w:r w:rsidRPr="003173B7">
        <w:rPr>
          <w:vertAlign w:val="superscript"/>
        </w:rPr>
        <w:t>st</w:t>
      </w:r>
      <w:r>
        <w:t xml:space="preserve"> December 2024.</w:t>
      </w:r>
    </w:p>
    <w:p w14:paraId="27C5CB35" w14:textId="77777777" w:rsidR="00C208AE" w:rsidRDefault="00C208AE" w:rsidP="00677987">
      <w:pPr>
        <w:pStyle w:val="TitleClause"/>
        <w:numPr>
          <w:ilvl w:val="0"/>
          <w:numId w:val="31"/>
        </w:numPr>
      </w:pPr>
      <w:r>
        <w:fldChar w:fldCharType="begin"/>
      </w:r>
      <w:r>
        <w:instrText>TC "4. Representations and warranties" \l 1</w:instrText>
      </w:r>
      <w:r>
        <w:fldChar w:fldCharType="end"/>
      </w:r>
      <w:bookmarkStart w:id="20" w:name="a564723"/>
      <w:bookmarkStart w:id="21" w:name="_Toc160543420"/>
      <w:r>
        <w:t>Representations and warranties</w:t>
      </w:r>
      <w:bookmarkEnd w:id="20"/>
      <w:bookmarkEnd w:id="21"/>
    </w:p>
    <w:p w14:paraId="6A117DCD" w14:textId="7333C826" w:rsidR="00C208AE" w:rsidRDefault="00C208AE" w:rsidP="002B187E">
      <w:pPr>
        <w:pStyle w:val="Untitledsubclause1"/>
        <w:numPr>
          <w:ilvl w:val="0"/>
          <w:numId w:val="0"/>
        </w:numPr>
        <w:ind w:left="720"/>
      </w:pPr>
      <w:bookmarkStart w:id="22" w:name="a204569"/>
      <w:r>
        <w:t xml:space="preserve">The Borrower makes the representations and warranties set out in clause the Original Facility Agreement to the Lender on the date hereof and on the Effective Date, in each case by reference to the facts and circumstances then existing, and as if each reference in those representations and warranties to "this agreement" </w:t>
      </w:r>
      <w:r w:rsidR="00677987">
        <w:t xml:space="preserve">or similar wording </w:t>
      </w:r>
      <w:r>
        <w:t>includes a reference to this agreement.</w:t>
      </w:r>
      <w:bookmarkEnd w:id="22"/>
    </w:p>
    <w:p w14:paraId="28BAE568" w14:textId="77777777" w:rsidR="007E1C64" w:rsidRDefault="00C208AE" w:rsidP="007E1C64">
      <w:pPr>
        <w:pStyle w:val="TitleClause"/>
      </w:pPr>
      <w:r>
        <w:fldChar w:fldCharType="begin"/>
      </w:r>
      <w:r>
        <w:instrText>TC "5. Continuity" \l 1</w:instrText>
      </w:r>
      <w:r>
        <w:fldChar w:fldCharType="end"/>
      </w:r>
      <w:bookmarkStart w:id="23" w:name="a358414"/>
      <w:bookmarkStart w:id="24" w:name="_Toc160543421"/>
      <w:r>
        <w:t>Continuity</w:t>
      </w:r>
      <w:bookmarkEnd w:id="23"/>
      <w:r w:rsidR="007E1C64">
        <w:t xml:space="preserve"> and Guarantee</w:t>
      </w:r>
      <w:bookmarkEnd w:id="24"/>
      <w:r w:rsidR="007E1C64">
        <w:t xml:space="preserve"> </w:t>
      </w:r>
      <w:bookmarkStart w:id="25" w:name="a112744"/>
    </w:p>
    <w:p w14:paraId="6B59DBA6" w14:textId="49DFC5FA" w:rsidR="00C208AE" w:rsidRDefault="00C208AE" w:rsidP="007E1C64">
      <w:pPr>
        <w:pStyle w:val="Untitledsubclause1"/>
      </w:pPr>
      <w:r>
        <w:t>The provisions of the Original Facility Agreement shall, save as amended in this agreement, continue in full force and effect, and shall be read and construed as one document with this agreement.</w:t>
      </w:r>
      <w:bookmarkEnd w:id="25"/>
    </w:p>
    <w:p w14:paraId="7853713F" w14:textId="341B33F5" w:rsidR="007E1C64" w:rsidRDefault="007E1C64" w:rsidP="007E1C64">
      <w:pPr>
        <w:pStyle w:val="Untitledsubclause1"/>
      </w:pPr>
      <w:r>
        <w:t xml:space="preserve">The Guarantors agree that in consideration the Borrower entering into this agreement at their request that this agreement shall not </w:t>
      </w:r>
      <w:proofErr w:type="spellStart"/>
      <w:proofErr w:type="gramStart"/>
      <w:r w:rsidR="00F91A63">
        <w:t>effect</w:t>
      </w:r>
      <w:proofErr w:type="spellEnd"/>
      <w:proofErr w:type="gramEnd"/>
      <w:r>
        <w:t xml:space="preserve"> any release of any part or the whole of the Guarantors liability under the Original Facility Agreement and such Guarantee shall extend to the </w:t>
      </w:r>
      <w:r w:rsidRPr="007E1C64">
        <w:t>Amended Facility Agreement</w:t>
      </w:r>
      <w:r>
        <w:t xml:space="preserve"> in full including the variations made herein. </w:t>
      </w:r>
    </w:p>
    <w:p w14:paraId="3884591D" w14:textId="77777777" w:rsidR="00C208AE" w:rsidRDefault="00C208AE" w:rsidP="00404E5C">
      <w:pPr>
        <w:pStyle w:val="TitleClause"/>
      </w:pPr>
      <w:r>
        <w:lastRenderedPageBreak/>
        <w:fldChar w:fldCharType="begin"/>
      </w:r>
      <w:r>
        <w:instrText>TC "8. Further assurance" \l 1</w:instrText>
      </w:r>
      <w:r>
        <w:fldChar w:fldCharType="end"/>
      </w:r>
      <w:bookmarkStart w:id="26" w:name="a1010872"/>
      <w:bookmarkStart w:id="27" w:name="_Toc160543422"/>
      <w:r>
        <w:t>Further assurance</w:t>
      </w:r>
      <w:bookmarkEnd w:id="26"/>
      <w:bookmarkEnd w:id="27"/>
    </w:p>
    <w:p w14:paraId="485B71B8" w14:textId="77777777" w:rsidR="00C208AE" w:rsidRDefault="00C208AE" w:rsidP="002B187E">
      <w:pPr>
        <w:pStyle w:val="Untitledsubclause1"/>
        <w:numPr>
          <w:ilvl w:val="0"/>
          <w:numId w:val="0"/>
        </w:numPr>
        <w:ind w:left="720"/>
      </w:pPr>
      <w:bookmarkStart w:id="28" w:name="a508850"/>
      <w:r>
        <w:t>The Borrower shall, at the request of the Lender and at its own expense, do all such acts and things necessary or desirable to give effect to the amendments made or to be made pursuant to this agreement.</w:t>
      </w:r>
      <w:bookmarkEnd w:id="28"/>
    </w:p>
    <w:p w14:paraId="06056763" w14:textId="77777777" w:rsidR="002B187E" w:rsidRPr="00BE35C7" w:rsidRDefault="002B187E" w:rsidP="002B187E">
      <w:pPr>
        <w:pStyle w:val="TitleClause"/>
      </w:pPr>
      <w:r w:rsidRPr="00BE35C7">
        <w:fldChar w:fldCharType="begin"/>
      </w:r>
      <w:r w:rsidRPr="00BE35C7">
        <w:instrText>TC "9. Joint and several liability" \l 1</w:instrText>
      </w:r>
      <w:r w:rsidRPr="00BE35C7">
        <w:fldChar w:fldCharType="end"/>
      </w:r>
      <w:bookmarkStart w:id="29" w:name="_Toc160543423"/>
      <w:r w:rsidRPr="00BE35C7">
        <w:t>Costs</w:t>
      </w:r>
      <w:bookmarkEnd w:id="29"/>
    </w:p>
    <w:p w14:paraId="6A2419F9" w14:textId="2E5C67E7" w:rsidR="002B187E" w:rsidRDefault="00505216" w:rsidP="002B187E">
      <w:pPr>
        <w:pStyle w:val="Untitledsubclause1"/>
        <w:numPr>
          <w:ilvl w:val="0"/>
          <w:numId w:val="0"/>
        </w:numPr>
        <w:ind w:left="720"/>
      </w:pPr>
      <w:r>
        <w:t>T</w:t>
      </w:r>
      <w:r w:rsidR="002B187E" w:rsidRPr="00BE35C7">
        <w:t xml:space="preserve">he </w:t>
      </w:r>
      <w:r w:rsidR="002B187E">
        <w:t xml:space="preserve">Borrower </w:t>
      </w:r>
      <w:r w:rsidR="002B187E" w:rsidRPr="00BE35C7">
        <w:t xml:space="preserve">shall pay the costs and disbursements of the </w:t>
      </w:r>
      <w:r w:rsidR="002B187E">
        <w:t>Lender’s</w:t>
      </w:r>
      <w:r w:rsidR="002B187E" w:rsidRPr="00BE35C7">
        <w:t xml:space="preserve"> solicitors in connection with this </w:t>
      </w:r>
      <w:r w:rsidR="002B187E">
        <w:t>agreement</w:t>
      </w:r>
      <w:r>
        <w:t xml:space="preserve"> or reimburse the Lender in relation to such costs. </w:t>
      </w:r>
    </w:p>
    <w:p w14:paraId="772684EB" w14:textId="77777777" w:rsidR="00C208AE" w:rsidRDefault="00C208AE" w:rsidP="00404E5C">
      <w:pPr>
        <w:pStyle w:val="TitleClause"/>
      </w:pPr>
      <w:r>
        <w:fldChar w:fldCharType="begin"/>
      </w:r>
      <w:r>
        <w:instrText>TC "9. Miscellaneous" \l 1</w:instrText>
      </w:r>
      <w:r>
        <w:fldChar w:fldCharType="end"/>
      </w:r>
      <w:bookmarkStart w:id="30" w:name="a507880"/>
      <w:bookmarkStart w:id="31" w:name="_Toc160543424"/>
      <w:r>
        <w:t>Miscellaneous</w:t>
      </w:r>
      <w:bookmarkEnd w:id="30"/>
      <w:bookmarkEnd w:id="31"/>
    </w:p>
    <w:p w14:paraId="1BC62CDA" w14:textId="03E86157" w:rsidR="00C208AE" w:rsidRDefault="00C208AE" w:rsidP="002B187E">
      <w:pPr>
        <w:pStyle w:val="Untitledsubclause1"/>
        <w:numPr>
          <w:ilvl w:val="0"/>
          <w:numId w:val="0"/>
        </w:numPr>
        <w:ind w:left="720"/>
      </w:pPr>
      <w:bookmarkStart w:id="32" w:name="a928497"/>
      <w:r>
        <w:t xml:space="preserve">The provisions of clauses </w:t>
      </w:r>
      <w:r w:rsidR="00745286">
        <w:t>20, 21, 22 and 23</w:t>
      </w:r>
      <w:r>
        <w:t xml:space="preserve"> of the Original Facility Agreement shall apply to this agreement, as if set out in full and so that references in those provisions to "this agreement" shall be construed as references to this agreement and references to "party" or "parties" shall be construed as references to parties to this agreement.</w:t>
      </w:r>
      <w:bookmarkEnd w:id="32"/>
    </w:p>
    <w:p w14:paraId="465A9FDC" w14:textId="77777777" w:rsidR="00745286" w:rsidRDefault="00745286" w:rsidP="00745286">
      <w:pPr>
        <w:pStyle w:val="Untitledsubclause1"/>
        <w:numPr>
          <w:ilvl w:val="0"/>
          <w:numId w:val="0"/>
        </w:numPr>
        <w:ind w:left="720"/>
      </w:pPr>
    </w:p>
    <w:p w14:paraId="26F4C1E6" w14:textId="73A042F4" w:rsidR="00C208AE" w:rsidRDefault="00C208AE" w:rsidP="00404E5C">
      <w:pPr>
        <w:pStyle w:val="Testimonium"/>
      </w:pPr>
      <w:r>
        <w:t xml:space="preserve">This </w:t>
      </w:r>
      <w:r w:rsidR="001D0245">
        <w:t>deed</w:t>
      </w:r>
      <w:r>
        <w:t xml:space="preserve"> has been entered into on the date stated at the beginning of it.</w:t>
      </w:r>
    </w:p>
    <w:p w14:paraId="29865600" w14:textId="42E51329" w:rsidR="00C208AE" w:rsidRDefault="00C208AE" w:rsidP="00297CA5">
      <w:pPr>
        <w:pStyle w:val="ScheduleUntitledsubclause1"/>
        <w:numPr>
          <w:ilvl w:val="0"/>
          <w:numId w:val="0"/>
        </w:numPr>
      </w:pPr>
    </w:p>
    <w:p w14:paraId="76EAB5E2" w14:textId="77777777" w:rsidR="00297CA5" w:rsidRDefault="00297CA5" w:rsidP="00297CA5">
      <w:pPr>
        <w:pStyle w:val="ScheduleUntitledsubclause1"/>
        <w:numPr>
          <w:ilvl w:val="0"/>
          <w:numId w:val="0"/>
        </w:numPr>
      </w:pPr>
    </w:p>
    <w:p w14:paraId="21F659E9" w14:textId="77777777" w:rsidR="00297CA5" w:rsidRDefault="00297CA5" w:rsidP="00297CA5">
      <w:pPr>
        <w:pStyle w:val="ScheduleUntitledsubclause1"/>
        <w:numPr>
          <w:ilvl w:val="0"/>
          <w:numId w:val="0"/>
        </w:numPr>
      </w:pPr>
    </w:p>
    <w:p w14:paraId="7DFB5D8B" w14:textId="77777777" w:rsidR="00297CA5" w:rsidRDefault="00297CA5" w:rsidP="00297CA5">
      <w:pPr>
        <w:pStyle w:val="ScheduleUntitledsubclause1"/>
        <w:numPr>
          <w:ilvl w:val="0"/>
          <w:numId w:val="0"/>
        </w:numPr>
      </w:pPr>
    </w:p>
    <w:p w14:paraId="5B033AE4" w14:textId="77777777" w:rsidR="00297CA5" w:rsidRDefault="00297CA5" w:rsidP="00297CA5">
      <w:pPr>
        <w:pStyle w:val="ScheduleUntitledsubclause1"/>
        <w:numPr>
          <w:ilvl w:val="0"/>
          <w:numId w:val="0"/>
        </w:numPr>
      </w:pPr>
    </w:p>
    <w:p w14:paraId="14EAFBC0" w14:textId="77777777" w:rsidR="00297CA5" w:rsidRDefault="00297CA5" w:rsidP="00297CA5">
      <w:pPr>
        <w:pStyle w:val="ScheduleUntitledsubclause1"/>
        <w:numPr>
          <w:ilvl w:val="0"/>
          <w:numId w:val="0"/>
        </w:numPr>
      </w:pPr>
    </w:p>
    <w:p w14:paraId="4FDBD45E" w14:textId="77777777" w:rsidR="00297CA5" w:rsidRDefault="00297CA5" w:rsidP="00297CA5">
      <w:pPr>
        <w:pStyle w:val="ScheduleUntitledsubclause1"/>
        <w:numPr>
          <w:ilvl w:val="0"/>
          <w:numId w:val="0"/>
        </w:numPr>
      </w:pPr>
    </w:p>
    <w:p w14:paraId="20E607D0" w14:textId="77777777" w:rsidR="00297CA5" w:rsidRDefault="00297CA5" w:rsidP="00297CA5">
      <w:pPr>
        <w:pStyle w:val="ScheduleUntitledsubclause1"/>
        <w:numPr>
          <w:ilvl w:val="0"/>
          <w:numId w:val="0"/>
        </w:numPr>
      </w:pPr>
    </w:p>
    <w:p w14:paraId="62318183" w14:textId="77777777" w:rsidR="00297CA5" w:rsidRDefault="00297CA5" w:rsidP="00297CA5">
      <w:pPr>
        <w:pStyle w:val="ScheduleUntitledsubclause1"/>
        <w:numPr>
          <w:ilvl w:val="0"/>
          <w:numId w:val="0"/>
        </w:numPr>
      </w:pPr>
    </w:p>
    <w:p w14:paraId="2FE7BBDD" w14:textId="77777777" w:rsidR="00297CA5" w:rsidRDefault="00297CA5" w:rsidP="00297CA5">
      <w:pPr>
        <w:pStyle w:val="ScheduleUntitledsubclause1"/>
        <w:numPr>
          <w:ilvl w:val="0"/>
          <w:numId w:val="0"/>
        </w:numPr>
      </w:pPr>
    </w:p>
    <w:p w14:paraId="0082173F" w14:textId="77777777" w:rsidR="00297CA5" w:rsidRDefault="00297CA5" w:rsidP="00297CA5">
      <w:pPr>
        <w:pStyle w:val="ScheduleUntitledsubclause1"/>
        <w:numPr>
          <w:ilvl w:val="0"/>
          <w:numId w:val="0"/>
        </w:numPr>
      </w:pPr>
    </w:p>
    <w:p w14:paraId="074AB974" w14:textId="77777777" w:rsidR="00297CA5" w:rsidRDefault="00297CA5" w:rsidP="007712DA">
      <w:pPr>
        <w:rPr>
          <w:rFonts w:ascii="Arial" w:hAnsi="Arial" w:cs="Arial"/>
        </w:rPr>
      </w:pPr>
    </w:p>
    <w:p w14:paraId="316D65DB" w14:textId="4638ACD1" w:rsidR="007712DA" w:rsidRPr="00BE35C7" w:rsidRDefault="007712DA" w:rsidP="007712DA">
      <w:pPr>
        <w:rPr>
          <w:rFonts w:ascii="Arial" w:hAnsi="Arial" w:cs="Arial"/>
        </w:rPr>
      </w:pPr>
      <w:r w:rsidRPr="00BE35C7">
        <w:rPr>
          <w:rFonts w:ascii="Arial" w:hAnsi="Arial" w:cs="Arial"/>
        </w:rPr>
        <w:lastRenderedPageBreak/>
        <w:t>Executed as a Deed by</w:t>
      </w:r>
    </w:p>
    <w:p w14:paraId="4CE93DAD" w14:textId="4F19FE8F" w:rsidR="007712DA" w:rsidRPr="00BE35C7" w:rsidRDefault="007712DA" w:rsidP="007712DA">
      <w:pPr>
        <w:rPr>
          <w:rFonts w:ascii="Arial" w:hAnsi="Arial" w:cs="Arial"/>
          <w:b/>
        </w:rPr>
      </w:pPr>
      <w:r>
        <w:rPr>
          <w:rFonts w:ascii="Arial" w:hAnsi="Arial" w:cs="Arial"/>
          <w:b/>
        </w:rPr>
        <w:t>EQUAGROUP LIMITED</w:t>
      </w:r>
      <w:r>
        <w:rPr>
          <w:rFonts w:ascii="Arial" w:hAnsi="Arial" w:cs="Arial"/>
          <w:b/>
        </w:rPr>
        <w:tab/>
      </w:r>
      <w:r>
        <w:rPr>
          <w:rFonts w:ascii="Arial" w:hAnsi="Arial" w:cs="Arial"/>
          <w:b/>
        </w:rPr>
        <w:tab/>
      </w:r>
      <w:r w:rsidRPr="00BE35C7">
        <w:rPr>
          <w:rFonts w:ascii="Arial" w:hAnsi="Arial" w:cs="Arial"/>
          <w:b/>
        </w:rPr>
        <w:t xml:space="preserve">                           </w:t>
      </w:r>
      <w:r w:rsidRPr="00BE35C7">
        <w:rPr>
          <w:rFonts w:ascii="Arial" w:hAnsi="Arial" w:cs="Arial"/>
          <w:b/>
        </w:rPr>
        <w:tab/>
        <w:t xml:space="preserve"> </w:t>
      </w:r>
      <w:r w:rsidRPr="00BE35C7">
        <w:rPr>
          <w:rFonts w:ascii="Arial" w:hAnsi="Arial" w:cs="Arial"/>
        </w:rPr>
        <w:t>……………………………….</w:t>
      </w:r>
      <w:r w:rsidRPr="00BE35C7">
        <w:rPr>
          <w:rFonts w:ascii="Arial" w:hAnsi="Arial" w:cs="Arial"/>
          <w:b/>
        </w:rPr>
        <w:t xml:space="preserve">               </w:t>
      </w:r>
    </w:p>
    <w:p w14:paraId="2AEFFBC0" w14:textId="77777777" w:rsidR="007712DA" w:rsidRPr="00BE35C7" w:rsidRDefault="007712DA" w:rsidP="007712DA">
      <w:pPr>
        <w:rPr>
          <w:rFonts w:ascii="Arial" w:hAnsi="Arial" w:cs="Arial"/>
        </w:rPr>
      </w:pPr>
      <w:r w:rsidRPr="00BE35C7">
        <w:rPr>
          <w:rFonts w:ascii="Arial" w:hAnsi="Arial" w:cs="Arial"/>
        </w:rPr>
        <w:t xml:space="preserve">acting by           </w:t>
      </w:r>
      <w:r w:rsidRPr="00BE35C7">
        <w:rPr>
          <w:rFonts w:ascii="Arial" w:hAnsi="Arial" w:cs="Arial"/>
        </w:rPr>
        <w:tab/>
      </w:r>
      <w:r w:rsidRPr="00BE35C7">
        <w:rPr>
          <w:rFonts w:ascii="Arial" w:hAnsi="Arial" w:cs="Arial"/>
        </w:rPr>
        <w:tab/>
      </w:r>
      <w:r w:rsidRPr="00BE35C7">
        <w:rPr>
          <w:rFonts w:ascii="Arial" w:hAnsi="Arial" w:cs="Arial"/>
        </w:rPr>
        <w:tab/>
      </w:r>
      <w:r w:rsidRPr="00BE35C7">
        <w:rPr>
          <w:rFonts w:ascii="Arial" w:hAnsi="Arial" w:cs="Arial"/>
        </w:rPr>
        <w:tab/>
        <w:t xml:space="preserve">                     </w:t>
      </w:r>
      <w:r w:rsidRPr="00BE35C7">
        <w:rPr>
          <w:rFonts w:ascii="Arial" w:hAnsi="Arial" w:cs="Arial"/>
        </w:rPr>
        <w:tab/>
        <w:t xml:space="preserve">    </w:t>
      </w:r>
      <w:r w:rsidRPr="00BE35C7">
        <w:rPr>
          <w:rFonts w:ascii="Arial" w:hAnsi="Arial" w:cs="Arial"/>
        </w:rPr>
        <w:tab/>
      </w:r>
      <w:r w:rsidRPr="00BE35C7">
        <w:rPr>
          <w:rFonts w:ascii="Arial" w:hAnsi="Arial" w:cs="Arial"/>
        </w:rPr>
        <w:tab/>
        <w:t xml:space="preserve">Director                                                          </w:t>
      </w:r>
    </w:p>
    <w:p w14:paraId="5399CFC9" w14:textId="77777777" w:rsidR="007712DA" w:rsidRPr="00BE35C7" w:rsidRDefault="007712DA" w:rsidP="007712DA">
      <w:pPr>
        <w:rPr>
          <w:rFonts w:ascii="Arial" w:hAnsi="Arial" w:cs="Arial"/>
        </w:rPr>
      </w:pPr>
      <w:r w:rsidRPr="00BE35C7">
        <w:rPr>
          <w:rFonts w:ascii="Arial" w:hAnsi="Arial" w:cs="Arial"/>
        </w:rPr>
        <w:t xml:space="preserve">a director, in the presence of:                                                   </w:t>
      </w:r>
    </w:p>
    <w:p w14:paraId="4EC54675" w14:textId="77777777" w:rsidR="007712DA" w:rsidRPr="00BE35C7" w:rsidRDefault="007712DA" w:rsidP="007712DA">
      <w:pPr>
        <w:rPr>
          <w:rFonts w:ascii="Arial" w:hAnsi="Arial" w:cs="Arial"/>
        </w:rPr>
      </w:pPr>
      <w:r w:rsidRPr="00BE35C7">
        <w:rPr>
          <w:rFonts w:ascii="Arial" w:hAnsi="Arial" w:cs="Arial"/>
        </w:rPr>
        <w:tab/>
      </w:r>
      <w:r w:rsidRPr="00BE35C7">
        <w:rPr>
          <w:rFonts w:ascii="Arial" w:hAnsi="Arial" w:cs="Arial"/>
        </w:rPr>
        <w:cr/>
      </w:r>
    </w:p>
    <w:p w14:paraId="012CDAB0" w14:textId="77777777" w:rsidR="007712DA" w:rsidRPr="00BE35C7" w:rsidRDefault="007712DA" w:rsidP="007712DA">
      <w:pPr>
        <w:rPr>
          <w:rFonts w:ascii="Arial" w:hAnsi="Arial" w:cs="Arial"/>
        </w:rPr>
      </w:pPr>
    </w:p>
    <w:p w14:paraId="30CE3FCB" w14:textId="77777777" w:rsidR="007712DA" w:rsidRPr="00BE35C7" w:rsidRDefault="007712DA" w:rsidP="007712DA">
      <w:pPr>
        <w:rPr>
          <w:rFonts w:ascii="Arial" w:hAnsi="Arial" w:cs="Arial"/>
        </w:rPr>
      </w:pPr>
    </w:p>
    <w:p w14:paraId="73722EE1" w14:textId="77777777" w:rsidR="007712DA" w:rsidRPr="00BE35C7" w:rsidRDefault="007712DA" w:rsidP="007712DA">
      <w:pPr>
        <w:rPr>
          <w:rFonts w:ascii="Arial" w:hAnsi="Arial" w:cs="Arial"/>
        </w:rPr>
      </w:pPr>
    </w:p>
    <w:p w14:paraId="7E7D54CC" w14:textId="77777777" w:rsidR="007712DA" w:rsidRPr="00BE35C7" w:rsidRDefault="007712DA" w:rsidP="007712DA">
      <w:pPr>
        <w:rPr>
          <w:rFonts w:ascii="Arial" w:hAnsi="Arial" w:cs="Arial"/>
        </w:rPr>
      </w:pPr>
      <w:r w:rsidRPr="00BE35C7">
        <w:rPr>
          <w:rFonts w:ascii="Arial" w:hAnsi="Arial" w:cs="Arial"/>
        </w:rPr>
        <w:t>Signed as a Deed by</w:t>
      </w:r>
    </w:p>
    <w:p w14:paraId="292B23A7" w14:textId="2107846D" w:rsidR="007712DA" w:rsidRPr="00BE35C7" w:rsidRDefault="007712DA" w:rsidP="007712DA">
      <w:pPr>
        <w:rPr>
          <w:rFonts w:ascii="Arial" w:hAnsi="Arial" w:cs="Arial"/>
          <w:b/>
          <w:bCs/>
        </w:rPr>
      </w:pPr>
      <w:r>
        <w:rPr>
          <w:rFonts w:ascii="Arial" w:hAnsi="Arial" w:cs="Arial"/>
          <w:b/>
          <w:bCs/>
        </w:rPr>
        <w:t>JAMES MARK WHITTINGHAM</w:t>
      </w:r>
      <w:r w:rsidRPr="00BE35C7">
        <w:rPr>
          <w:rFonts w:ascii="Arial" w:hAnsi="Arial" w:cs="Arial"/>
          <w:b/>
          <w:bCs/>
        </w:rPr>
        <w:tab/>
      </w:r>
      <w:r w:rsidRPr="00BE35C7">
        <w:rPr>
          <w:rFonts w:ascii="Arial" w:hAnsi="Arial" w:cs="Arial"/>
          <w:b/>
          <w:bCs/>
        </w:rPr>
        <w:tab/>
      </w:r>
      <w:r w:rsidRPr="00BE35C7">
        <w:rPr>
          <w:rFonts w:ascii="Arial" w:hAnsi="Arial" w:cs="Arial"/>
          <w:b/>
          <w:bCs/>
        </w:rPr>
        <w:tab/>
      </w:r>
      <w:r w:rsidRPr="00BE35C7">
        <w:rPr>
          <w:rFonts w:ascii="Arial" w:hAnsi="Arial" w:cs="Arial"/>
          <w:b/>
          <w:bCs/>
        </w:rPr>
        <w:tab/>
      </w:r>
      <w:r w:rsidRPr="00BE35C7">
        <w:rPr>
          <w:rFonts w:ascii="Arial" w:hAnsi="Arial" w:cs="Arial"/>
        </w:rPr>
        <w:t>……………………………….</w:t>
      </w:r>
      <w:r w:rsidRPr="00BE35C7">
        <w:rPr>
          <w:rFonts w:ascii="Arial" w:hAnsi="Arial" w:cs="Arial"/>
          <w:b/>
        </w:rPr>
        <w:t xml:space="preserve">  </w:t>
      </w:r>
    </w:p>
    <w:p w14:paraId="770375C9" w14:textId="77777777" w:rsidR="007712DA" w:rsidRPr="00BE35C7" w:rsidRDefault="007712DA" w:rsidP="007712DA">
      <w:pPr>
        <w:rPr>
          <w:rFonts w:ascii="Arial" w:hAnsi="Arial" w:cs="Arial"/>
        </w:rPr>
      </w:pPr>
      <w:r w:rsidRPr="00BE35C7">
        <w:rPr>
          <w:rFonts w:ascii="Arial" w:hAnsi="Arial" w:cs="Arial"/>
        </w:rPr>
        <w:t>In the presence of:</w:t>
      </w:r>
    </w:p>
    <w:p w14:paraId="397FAF82" w14:textId="77777777" w:rsidR="007712DA" w:rsidRPr="00BE35C7" w:rsidRDefault="007712DA" w:rsidP="007712DA">
      <w:pPr>
        <w:rPr>
          <w:rFonts w:ascii="Arial" w:hAnsi="Arial" w:cs="Arial"/>
        </w:rPr>
      </w:pPr>
      <w:r w:rsidRPr="00BE35C7">
        <w:rPr>
          <w:rFonts w:ascii="Arial" w:hAnsi="Arial" w:cs="Arial"/>
        </w:rPr>
        <w:tab/>
      </w:r>
      <w:r w:rsidRPr="00BE35C7">
        <w:rPr>
          <w:rFonts w:ascii="Arial" w:hAnsi="Arial" w:cs="Arial"/>
        </w:rPr>
        <w:cr/>
      </w:r>
    </w:p>
    <w:p w14:paraId="727CD1A9" w14:textId="77777777" w:rsidR="007712DA" w:rsidRPr="00BE35C7" w:rsidRDefault="007712DA" w:rsidP="007712DA">
      <w:pPr>
        <w:rPr>
          <w:rFonts w:ascii="Arial" w:hAnsi="Arial" w:cs="Arial"/>
        </w:rPr>
      </w:pPr>
    </w:p>
    <w:p w14:paraId="39842C84" w14:textId="77777777" w:rsidR="007712DA" w:rsidRPr="00BE35C7" w:rsidRDefault="007712DA" w:rsidP="007712DA">
      <w:pPr>
        <w:rPr>
          <w:rFonts w:ascii="Arial" w:hAnsi="Arial" w:cs="Arial"/>
        </w:rPr>
      </w:pPr>
    </w:p>
    <w:p w14:paraId="1EACA1FE" w14:textId="77777777" w:rsidR="007712DA" w:rsidRPr="00BE35C7" w:rsidRDefault="007712DA" w:rsidP="007712DA">
      <w:pPr>
        <w:rPr>
          <w:rFonts w:ascii="Arial" w:hAnsi="Arial" w:cs="Arial"/>
        </w:rPr>
      </w:pPr>
    </w:p>
    <w:p w14:paraId="5FCF3F2D" w14:textId="77777777" w:rsidR="007712DA" w:rsidRPr="00BE35C7" w:rsidRDefault="007712DA" w:rsidP="007712DA">
      <w:pPr>
        <w:rPr>
          <w:rFonts w:ascii="Arial" w:hAnsi="Arial" w:cs="Arial"/>
        </w:rPr>
      </w:pPr>
      <w:r w:rsidRPr="00BE35C7">
        <w:rPr>
          <w:rFonts w:ascii="Arial" w:hAnsi="Arial" w:cs="Arial"/>
        </w:rPr>
        <w:t>Signed as a Deed by</w:t>
      </w:r>
    </w:p>
    <w:p w14:paraId="2CB77A24" w14:textId="22BC4511" w:rsidR="007712DA" w:rsidRPr="00BE35C7" w:rsidRDefault="007712DA" w:rsidP="007712DA">
      <w:pPr>
        <w:rPr>
          <w:rFonts w:ascii="Arial" w:hAnsi="Arial" w:cs="Arial"/>
          <w:b/>
          <w:bCs/>
        </w:rPr>
      </w:pPr>
      <w:r>
        <w:rPr>
          <w:rFonts w:ascii="Arial" w:hAnsi="Arial" w:cs="Arial"/>
          <w:b/>
          <w:bCs/>
        </w:rPr>
        <w:t>VICTORIA ANNE WHITTINGHAM</w:t>
      </w:r>
      <w:r w:rsidRPr="00BE35C7">
        <w:rPr>
          <w:rFonts w:ascii="Arial" w:hAnsi="Arial" w:cs="Arial"/>
          <w:b/>
          <w:bCs/>
        </w:rPr>
        <w:tab/>
      </w:r>
      <w:r w:rsidRPr="00BE35C7">
        <w:rPr>
          <w:rFonts w:ascii="Arial" w:hAnsi="Arial" w:cs="Arial"/>
          <w:b/>
          <w:bCs/>
        </w:rPr>
        <w:tab/>
      </w:r>
      <w:r w:rsidRPr="00BE35C7">
        <w:rPr>
          <w:rFonts w:ascii="Arial" w:hAnsi="Arial" w:cs="Arial"/>
          <w:b/>
          <w:bCs/>
        </w:rPr>
        <w:tab/>
      </w:r>
      <w:r w:rsidRPr="00BE35C7">
        <w:rPr>
          <w:rFonts w:ascii="Arial" w:hAnsi="Arial" w:cs="Arial"/>
          <w:b/>
          <w:bCs/>
        </w:rPr>
        <w:tab/>
      </w:r>
      <w:r w:rsidRPr="00BE35C7">
        <w:rPr>
          <w:rFonts w:ascii="Arial" w:hAnsi="Arial" w:cs="Arial"/>
        </w:rPr>
        <w:t>……………………………….</w:t>
      </w:r>
      <w:r w:rsidRPr="00BE35C7">
        <w:rPr>
          <w:rFonts w:ascii="Arial" w:hAnsi="Arial" w:cs="Arial"/>
          <w:b/>
        </w:rPr>
        <w:t xml:space="preserve">  </w:t>
      </w:r>
    </w:p>
    <w:p w14:paraId="15D573EC" w14:textId="77777777" w:rsidR="007712DA" w:rsidRPr="00BE35C7" w:rsidRDefault="007712DA" w:rsidP="007712DA">
      <w:pPr>
        <w:rPr>
          <w:rFonts w:ascii="Arial" w:hAnsi="Arial" w:cs="Arial"/>
        </w:rPr>
      </w:pPr>
      <w:r w:rsidRPr="00BE35C7">
        <w:rPr>
          <w:rFonts w:ascii="Arial" w:hAnsi="Arial" w:cs="Arial"/>
        </w:rPr>
        <w:t>In the presence of:</w:t>
      </w:r>
    </w:p>
    <w:p w14:paraId="38CCEB18" w14:textId="77777777" w:rsidR="007712DA" w:rsidRPr="00BE35C7" w:rsidRDefault="007712DA" w:rsidP="007712DA">
      <w:pPr>
        <w:rPr>
          <w:rFonts w:ascii="Arial" w:hAnsi="Arial" w:cs="Arial"/>
        </w:rPr>
      </w:pPr>
      <w:r w:rsidRPr="00BE35C7">
        <w:rPr>
          <w:rFonts w:ascii="Arial" w:hAnsi="Arial" w:cs="Arial"/>
        </w:rPr>
        <w:tab/>
      </w:r>
      <w:r w:rsidRPr="00BE35C7">
        <w:rPr>
          <w:rFonts w:ascii="Arial" w:hAnsi="Arial" w:cs="Arial"/>
        </w:rPr>
        <w:cr/>
      </w:r>
    </w:p>
    <w:p w14:paraId="2863C0B3" w14:textId="77777777" w:rsidR="007712DA" w:rsidRPr="00BE35C7" w:rsidRDefault="007712DA" w:rsidP="007712DA">
      <w:pPr>
        <w:rPr>
          <w:rFonts w:ascii="Arial" w:hAnsi="Arial" w:cs="Arial"/>
        </w:rPr>
      </w:pPr>
    </w:p>
    <w:p w14:paraId="15E469B9" w14:textId="77777777" w:rsidR="007712DA" w:rsidRPr="00BE35C7" w:rsidRDefault="007712DA" w:rsidP="007712DA">
      <w:pPr>
        <w:rPr>
          <w:rFonts w:ascii="Arial" w:hAnsi="Arial" w:cs="Arial"/>
        </w:rPr>
      </w:pPr>
    </w:p>
    <w:p w14:paraId="76B897C0" w14:textId="77777777" w:rsidR="007712DA" w:rsidRPr="00BE35C7" w:rsidRDefault="007712DA" w:rsidP="007712DA">
      <w:pPr>
        <w:rPr>
          <w:rFonts w:ascii="Arial" w:hAnsi="Arial" w:cs="Arial"/>
        </w:rPr>
      </w:pPr>
    </w:p>
    <w:p w14:paraId="22A28DC6" w14:textId="77777777" w:rsidR="007712DA" w:rsidRPr="00BE35C7" w:rsidRDefault="007712DA" w:rsidP="007712DA">
      <w:pPr>
        <w:rPr>
          <w:rFonts w:ascii="Arial" w:hAnsi="Arial" w:cs="Arial"/>
        </w:rPr>
      </w:pPr>
      <w:r w:rsidRPr="00BE35C7">
        <w:rPr>
          <w:rFonts w:ascii="Arial" w:hAnsi="Arial" w:cs="Arial"/>
        </w:rPr>
        <w:t>Signed as a Deed by</w:t>
      </w:r>
    </w:p>
    <w:p w14:paraId="5125A37E" w14:textId="722117AA" w:rsidR="007712DA" w:rsidRPr="00BE35C7" w:rsidRDefault="007712DA" w:rsidP="007712DA">
      <w:pPr>
        <w:rPr>
          <w:rFonts w:ascii="Arial" w:hAnsi="Arial" w:cs="Arial"/>
          <w:b/>
          <w:bCs/>
        </w:rPr>
      </w:pPr>
      <w:r>
        <w:rPr>
          <w:rFonts w:ascii="Arial" w:hAnsi="Arial" w:cs="Arial"/>
          <w:b/>
          <w:bCs/>
        </w:rPr>
        <w:t>RICHARD MARK STOKES</w:t>
      </w:r>
      <w:r>
        <w:rPr>
          <w:rFonts w:ascii="Arial" w:hAnsi="Arial" w:cs="Arial"/>
          <w:b/>
          <w:bCs/>
        </w:rPr>
        <w:tab/>
      </w:r>
      <w:r w:rsidRPr="00BE35C7">
        <w:rPr>
          <w:rFonts w:ascii="Arial" w:hAnsi="Arial" w:cs="Arial"/>
          <w:b/>
          <w:bCs/>
        </w:rPr>
        <w:tab/>
      </w:r>
      <w:r w:rsidRPr="00BE35C7">
        <w:rPr>
          <w:rFonts w:ascii="Arial" w:hAnsi="Arial" w:cs="Arial"/>
          <w:b/>
          <w:bCs/>
        </w:rPr>
        <w:tab/>
      </w:r>
      <w:r w:rsidRPr="00BE35C7">
        <w:rPr>
          <w:rFonts w:ascii="Arial" w:hAnsi="Arial" w:cs="Arial"/>
          <w:b/>
          <w:bCs/>
        </w:rPr>
        <w:tab/>
      </w:r>
      <w:r w:rsidRPr="00BE35C7">
        <w:rPr>
          <w:rFonts w:ascii="Arial" w:hAnsi="Arial" w:cs="Arial"/>
          <w:b/>
          <w:bCs/>
        </w:rPr>
        <w:tab/>
      </w:r>
      <w:r w:rsidRPr="00BE35C7">
        <w:rPr>
          <w:rFonts w:ascii="Arial" w:hAnsi="Arial" w:cs="Arial"/>
        </w:rPr>
        <w:t>……………………………….</w:t>
      </w:r>
      <w:r w:rsidRPr="00BE35C7">
        <w:rPr>
          <w:rFonts w:ascii="Arial" w:hAnsi="Arial" w:cs="Arial"/>
          <w:b/>
        </w:rPr>
        <w:t xml:space="preserve">  </w:t>
      </w:r>
    </w:p>
    <w:p w14:paraId="2BFE0C50" w14:textId="77777777" w:rsidR="007712DA" w:rsidRDefault="007712DA" w:rsidP="007712DA">
      <w:pPr>
        <w:rPr>
          <w:rFonts w:ascii="Arial" w:hAnsi="Arial" w:cs="Arial"/>
        </w:rPr>
      </w:pPr>
      <w:r w:rsidRPr="00BE35C7">
        <w:rPr>
          <w:rFonts w:ascii="Arial" w:hAnsi="Arial" w:cs="Arial"/>
        </w:rPr>
        <w:t>In the presence of:</w:t>
      </w:r>
    </w:p>
    <w:p w14:paraId="2C800FDB" w14:textId="77777777" w:rsidR="007712DA" w:rsidRPr="00BE35C7" w:rsidRDefault="007712DA" w:rsidP="007712DA">
      <w:pPr>
        <w:rPr>
          <w:rFonts w:ascii="Arial" w:hAnsi="Arial" w:cs="Arial"/>
        </w:rPr>
      </w:pPr>
      <w:r w:rsidRPr="00BE35C7">
        <w:rPr>
          <w:rFonts w:ascii="Arial" w:hAnsi="Arial" w:cs="Arial"/>
        </w:rPr>
        <w:tab/>
      </w:r>
      <w:r w:rsidRPr="00BE35C7">
        <w:rPr>
          <w:rFonts w:ascii="Arial" w:hAnsi="Arial" w:cs="Arial"/>
        </w:rPr>
        <w:cr/>
      </w:r>
    </w:p>
    <w:p w14:paraId="47ED1BED" w14:textId="77777777" w:rsidR="007712DA" w:rsidRPr="00BE35C7" w:rsidRDefault="007712DA" w:rsidP="007712DA">
      <w:pPr>
        <w:rPr>
          <w:rFonts w:ascii="Arial" w:hAnsi="Arial" w:cs="Arial"/>
        </w:rPr>
      </w:pPr>
    </w:p>
    <w:p w14:paraId="53791291" w14:textId="77777777" w:rsidR="007712DA" w:rsidRPr="00BE35C7" w:rsidRDefault="007712DA" w:rsidP="007712DA">
      <w:pPr>
        <w:rPr>
          <w:rFonts w:ascii="Arial" w:hAnsi="Arial" w:cs="Arial"/>
        </w:rPr>
      </w:pPr>
    </w:p>
    <w:p w14:paraId="66CA2CE6" w14:textId="77777777" w:rsidR="007712DA" w:rsidRPr="00BE35C7" w:rsidRDefault="007712DA" w:rsidP="007712DA">
      <w:pPr>
        <w:rPr>
          <w:rFonts w:ascii="Arial" w:hAnsi="Arial" w:cs="Arial"/>
        </w:rPr>
      </w:pPr>
      <w:r w:rsidRPr="00BE35C7">
        <w:rPr>
          <w:rFonts w:ascii="Arial" w:hAnsi="Arial" w:cs="Arial"/>
        </w:rPr>
        <w:t>Signed as a Deed by</w:t>
      </w:r>
    </w:p>
    <w:p w14:paraId="752966CB" w14:textId="41571D38" w:rsidR="007712DA" w:rsidRPr="00BE35C7" w:rsidRDefault="007712DA" w:rsidP="007712DA">
      <w:pPr>
        <w:rPr>
          <w:rFonts w:ascii="Arial" w:hAnsi="Arial" w:cs="Arial"/>
          <w:b/>
          <w:bCs/>
        </w:rPr>
      </w:pPr>
      <w:r>
        <w:rPr>
          <w:rFonts w:ascii="Arial" w:hAnsi="Arial" w:cs="Arial"/>
          <w:b/>
          <w:bCs/>
        </w:rPr>
        <w:t>NIGEL MARTIN EARLE GREENE</w:t>
      </w:r>
      <w:r w:rsidRPr="00BE35C7">
        <w:rPr>
          <w:rFonts w:ascii="Arial" w:hAnsi="Arial" w:cs="Arial"/>
          <w:b/>
          <w:bCs/>
        </w:rPr>
        <w:tab/>
      </w:r>
      <w:r w:rsidRPr="00BE35C7">
        <w:rPr>
          <w:rFonts w:ascii="Arial" w:hAnsi="Arial" w:cs="Arial"/>
          <w:b/>
          <w:bCs/>
        </w:rPr>
        <w:tab/>
      </w:r>
      <w:r w:rsidRPr="00BE35C7">
        <w:rPr>
          <w:rFonts w:ascii="Arial" w:hAnsi="Arial" w:cs="Arial"/>
          <w:b/>
          <w:bCs/>
        </w:rPr>
        <w:tab/>
      </w:r>
      <w:r w:rsidRPr="00BE35C7">
        <w:rPr>
          <w:rFonts w:ascii="Arial" w:hAnsi="Arial" w:cs="Arial"/>
          <w:b/>
          <w:bCs/>
        </w:rPr>
        <w:tab/>
      </w:r>
      <w:r w:rsidRPr="00BE35C7">
        <w:rPr>
          <w:rFonts w:ascii="Arial" w:hAnsi="Arial" w:cs="Arial"/>
        </w:rPr>
        <w:t>……………………………….</w:t>
      </w:r>
      <w:r w:rsidRPr="00BE35C7">
        <w:rPr>
          <w:rFonts w:ascii="Arial" w:hAnsi="Arial" w:cs="Arial"/>
          <w:b/>
        </w:rPr>
        <w:t xml:space="preserve">  </w:t>
      </w:r>
    </w:p>
    <w:p w14:paraId="50596185" w14:textId="77777777" w:rsidR="007712DA" w:rsidRPr="00BE35C7" w:rsidRDefault="007712DA" w:rsidP="007712DA">
      <w:pPr>
        <w:rPr>
          <w:rFonts w:ascii="Arial" w:hAnsi="Arial" w:cs="Arial"/>
        </w:rPr>
      </w:pPr>
      <w:r w:rsidRPr="00BE35C7">
        <w:rPr>
          <w:rFonts w:ascii="Arial" w:hAnsi="Arial" w:cs="Arial"/>
        </w:rPr>
        <w:t>In the presence of:</w:t>
      </w:r>
    </w:p>
    <w:p w14:paraId="0FFF1B30" w14:textId="77777777" w:rsidR="007712DA" w:rsidRPr="00BE35C7" w:rsidRDefault="007712DA" w:rsidP="007712DA">
      <w:pPr>
        <w:rPr>
          <w:rFonts w:ascii="Arial" w:hAnsi="Arial" w:cs="Arial"/>
        </w:rPr>
      </w:pPr>
      <w:r w:rsidRPr="00BE35C7">
        <w:rPr>
          <w:rFonts w:ascii="Arial" w:hAnsi="Arial" w:cs="Arial"/>
        </w:rPr>
        <w:tab/>
      </w:r>
      <w:r w:rsidRPr="00BE35C7">
        <w:rPr>
          <w:rFonts w:ascii="Arial" w:hAnsi="Arial" w:cs="Arial"/>
        </w:rPr>
        <w:cr/>
      </w:r>
    </w:p>
    <w:p w14:paraId="48C2BB2E" w14:textId="77777777" w:rsidR="007712DA" w:rsidRPr="00BE35C7" w:rsidRDefault="007712DA" w:rsidP="007712DA">
      <w:pPr>
        <w:rPr>
          <w:rFonts w:ascii="Arial" w:hAnsi="Arial" w:cs="Arial"/>
        </w:rPr>
      </w:pPr>
    </w:p>
    <w:p w14:paraId="7193BD22" w14:textId="77777777" w:rsidR="007712DA" w:rsidRPr="00BE35C7" w:rsidRDefault="007712DA" w:rsidP="007712DA">
      <w:pPr>
        <w:rPr>
          <w:rFonts w:ascii="Arial" w:hAnsi="Arial" w:cs="Arial"/>
        </w:rPr>
      </w:pPr>
    </w:p>
    <w:p w14:paraId="4BCBB0FF" w14:textId="77777777" w:rsidR="007712DA" w:rsidRPr="00BE35C7" w:rsidRDefault="007712DA" w:rsidP="007712DA">
      <w:pPr>
        <w:rPr>
          <w:rFonts w:ascii="Arial" w:hAnsi="Arial" w:cs="Arial"/>
        </w:rPr>
      </w:pPr>
    </w:p>
    <w:p w14:paraId="6051F2FD" w14:textId="77777777" w:rsidR="007712DA" w:rsidRPr="00BE35C7" w:rsidRDefault="007712DA" w:rsidP="007712DA">
      <w:pPr>
        <w:rPr>
          <w:rFonts w:ascii="Arial" w:hAnsi="Arial" w:cs="Arial"/>
        </w:rPr>
      </w:pPr>
      <w:r w:rsidRPr="00BE35C7">
        <w:rPr>
          <w:rFonts w:ascii="Arial" w:hAnsi="Arial" w:cs="Arial"/>
        </w:rPr>
        <w:t>Signed as a Deed by</w:t>
      </w:r>
    </w:p>
    <w:p w14:paraId="42E3B145" w14:textId="5C211673" w:rsidR="007712DA" w:rsidRPr="00BE35C7" w:rsidRDefault="007712DA" w:rsidP="007712DA">
      <w:pPr>
        <w:rPr>
          <w:rFonts w:ascii="Arial" w:hAnsi="Arial" w:cs="Arial"/>
          <w:b/>
          <w:bCs/>
        </w:rPr>
      </w:pPr>
      <w:r>
        <w:rPr>
          <w:rFonts w:ascii="Arial" w:hAnsi="Arial" w:cs="Arial"/>
          <w:b/>
          <w:bCs/>
        </w:rPr>
        <w:t>MICHAEL ANTHONY TIVEY</w:t>
      </w:r>
      <w:r w:rsidRPr="00BE35C7">
        <w:rPr>
          <w:rFonts w:ascii="Arial" w:hAnsi="Arial" w:cs="Arial"/>
          <w:b/>
          <w:bCs/>
        </w:rPr>
        <w:tab/>
      </w:r>
      <w:r w:rsidRPr="00BE35C7">
        <w:rPr>
          <w:rFonts w:ascii="Arial" w:hAnsi="Arial" w:cs="Arial"/>
          <w:b/>
          <w:bCs/>
        </w:rPr>
        <w:tab/>
      </w:r>
      <w:r w:rsidRPr="00BE35C7">
        <w:rPr>
          <w:rFonts w:ascii="Arial" w:hAnsi="Arial" w:cs="Arial"/>
          <w:b/>
          <w:bCs/>
        </w:rPr>
        <w:tab/>
      </w:r>
      <w:r w:rsidRPr="00BE35C7">
        <w:rPr>
          <w:rFonts w:ascii="Arial" w:hAnsi="Arial" w:cs="Arial"/>
          <w:b/>
          <w:bCs/>
        </w:rPr>
        <w:tab/>
      </w:r>
      <w:r w:rsidRPr="00BE35C7">
        <w:rPr>
          <w:rFonts w:ascii="Arial" w:hAnsi="Arial" w:cs="Arial"/>
        </w:rPr>
        <w:t>……………………………….</w:t>
      </w:r>
      <w:r w:rsidRPr="00BE35C7">
        <w:rPr>
          <w:rFonts w:ascii="Arial" w:hAnsi="Arial" w:cs="Arial"/>
          <w:b/>
        </w:rPr>
        <w:t xml:space="preserve">  </w:t>
      </w:r>
    </w:p>
    <w:p w14:paraId="34148A58" w14:textId="77777777" w:rsidR="007712DA" w:rsidRPr="00BE35C7" w:rsidRDefault="007712DA" w:rsidP="007712DA">
      <w:pPr>
        <w:rPr>
          <w:rFonts w:ascii="Arial" w:hAnsi="Arial" w:cs="Arial"/>
        </w:rPr>
      </w:pPr>
      <w:r w:rsidRPr="00BE35C7">
        <w:rPr>
          <w:rFonts w:ascii="Arial" w:hAnsi="Arial" w:cs="Arial"/>
        </w:rPr>
        <w:t>In the presence of:</w:t>
      </w:r>
    </w:p>
    <w:p w14:paraId="7C6716E9" w14:textId="77777777" w:rsidR="007712DA" w:rsidRPr="00BE35C7" w:rsidRDefault="007712DA" w:rsidP="007712DA">
      <w:pPr>
        <w:rPr>
          <w:rFonts w:ascii="Arial" w:hAnsi="Arial" w:cs="Arial"/>
        </w:rPr>
      </w:pPr>
      <w:r w:rsidRPr="00BE35C7">
        <w:rPr>
          <w:rFonts w:ascii="Arial" w:hAnsi="Arial" w:cs="Arial"/>
        </w:rPr>
        <w:tab/>
      </w:r>
      <w:r w:rsidRPr="00BE35C7">
        <w:rPr>
          <w:rFonts w:ascii="Arial" w:hAnsi="Arial" w:cs="Arial"/>
        </w:rPr>
        <w:cr/>
      </w:r>
    </w:p>
    <w:p w14:paraId="19E6E062" w14:textId="77777777" w:rsidR="007712DA" w:rsidRPr="00BE35C7" w:rsidRDefault="007712DA" w:rsidP="007712DA">
      <w:pPr>
        <w:rPr>
          <w:rFonts w:ascii="Arial" w:hAnsi="Arial" w:cs="Arial"/>
        </w:rPr>
      </w:pPr>
    </w:p>
    <w:p w14:paraId="493ACD44" w14:textId="77777777" w:rsidR="007712DA" w:rsidRPr="00BE35C7" w:rsidRDefault="007712DA" w:rsidP="007712DA">
      <w:pPr>
        <w:rPr>
          <w:rFonts w:ascii="Arial" w:hAnsi="Arial" w:cs="Arial"/>
        </w:rPr>
      </w:pPr>
    </w:p>
    <w:p w14:paraId="6FE19659" w14:textId="77777777" w:rsidR="007712DA" w:rsidRPr="00BE35C7" w:rsidRDefault="007712DA" w:rsidP="007712DA">
      <w:pPr>
        <w:rPr>
          <w:rFonts w:ascii="Arial" w:hAnsi="Arial" w:cs="Arial"/>
        </w:rPr>
      </w:pPr>
    </w:p>
    <w:p w14:paraId="3C51BCB5" w14:textId="77777777" w:rsidR="007712DA" w:rsidRPr="00BE35C7" w:rsidRDefault="007712DA" w:rsidP="007712DA">
      <w:pPr>
        <w:rPr>
          <w:rFonts w:ascii="Arial" w:hAnsi="Arial" w:cs="Arial"/>
        </w:rPr>
      </w:pPr>
      <w:r w:rsidRPr="00BE35C7">
        <w:rPr>
          <w:rFonts w:ascii="Arial" w:hAnsi="Arial" w:cs="Arial"/>
        </w:rPr>
        <w:t>Signed as a Deed by</w:t>
      </w:r>
    </w:p>
    <w:p w14:paraId="26C146A5" w14:textId="569E553F" w:rsidR="007712DA" w:rsidRPr="00BE35C7" w:rsidRDefault="007712DA" w:rsidP="007712DA">
      <w:pPr>
        <w:rPr>
          <w:rFonts w:ascii="Arial" w:hAnsi="Arial" w:cs="Arial"/>
          <w:b/>
          <w:bCs/>
        </w:rPr>
      </w:pPr>
      <w:r>
        <w:rPr>
          <w:rFonts w:ascii="Arial" w:hAnsi="Arial" w:cs="Arial"/>
          <w:b/>
          <w:bCs/>
        </w:rPr>
        <w:t>PHILIP JAMES BURR</w:t>
      </w:r>
      <w:r w:rsidRPr="00BE35C7">
        <w:rPr>
          <w:rFonts w:ascii="Arial" w:hAnsi="Arial" w:cs="Arial"/>
          <w:b/>
          <w:bCs/>
        </w:rPr>
        <w:tab/>
      </w:r>
      <w:r w:rsidRPr="00BE35C7">
        <w:rPr>
          <w:rFonts w:ascii="Arial" w:hAnsi="Arial" w:cs="Arial"/>
          <w:b/>
          <w:bCs/>
        </w:rPr>
        <w:tab/>
      </w:r>
      <w:r w:rsidRPr="00BE35C7">
        <w:rPr>
          <w:rFonts w:ascii="Arial" w:hAnsi="Arial" w:cs="Arial"/>
          <w:b/>
          <w:bCs/>
        </w:rPr>
        <w:tab/>
      </w:r>
      <w:r w:rsidRPr="00BE35C7">
        <w:rPr>
          <w:rFonts w:ascii="Arial" w:hAnsi="Arial" w:cs="Arial"/>
          <w:b/>
          <w:bCs/>
        </w:rPr>
        <w:tab/>
      </w:r>
      <w:r w:rsidRPr="00BE35C7">
        <w:rPr>
          <w:rFonts w:ascii="Arial" w:hAnsi="Arial" w:cs="Arial"/>
        </w:rPr>
        <w:t>……………………………….</w:t>
      </w:r>
      <w:r w:rsidRPr="00BE35C7">
        <w:rPr>
          <w:rFonts w:ascii="Arial" w:hAnsi="Arial" w:cs="Arial"/>
          <w:b/>
        </w:rPr>
        <w:t xml:space="preserve">  </w:t>
      </w:r>
    </w:p>
    <w:p w14:paraId="5FBFE814" w14:textId="77777777" w:rsidR="007712DA" w:rsidRPr="00BE35C7" w:rsidRDefault="007712DA" w:rsidP="007712DA">
      <w:pPr>
        <w:rPr>
          <w:rFonts w:ascii="Arial" w:hAnsi="Arial" w:cs="Arial"/>
        </w:rPr>
      </w:pPr>
      <w:r w:rsidRPr="00BE35C7">
        <w:rPr>
          <w:rFonts w:ascii="Arial" w:hAnsi="Arial" w:cs="Arial"/>
        </w:rPr>
        <w:t>In the presence of:</w:t>
      </w:r>
    </w:p>
    <w:p w14:paraId="5EDBACC6" w14:textId="77777777" w:rsidR="007712DA" w:rsidRPr="007712DA" w:rsidRDefault="007712DA" w:rsidP="007712DA">
      <w:pPr>
        <w:rPr>
          <w:rFonts w:ascii="Arial" w:hAnsi="Arial" w:cs="Arial"/>
          <w:b/>
          <w:bCs/>
        </w:rPr>
      </w:pPr>
    </w:p>
    <w:p w14:paraId="5ACAA218" w14:textId="77777777" w:rsidR="007712DA" w:rsidRPr="00BE35C7" w:rsidRDefault="007712DA" w:rsidP="007712DA">
      <w:pPr>
        <w:rPr>
          <w:rFonts w:ascii="Arial" w:hAnsi="Arial" w:cs="Arial"/>
        </w:rPr>
      </w:pPr>
    </w:p>
    <w:p w14:paraId="76BDB9C8" w14:textId="77777777" w:rsidR="007712DA" w:rsidRPr="00BE35C7" w:rsidRDefault="007712DA" w:rsidP="007712DA">
      <w:pPr>
        <w:rPr>
          <w:rFonts w:ascii="Arial" w:hAnsi="Arial" w:cs="Arial"/>
        </w:rPr>
      </w:pPr>
    </w:p>
    <w:p w14:paraId="48E68D31" w14:textId="77777777" w:rsidR="00485574" w:rsidRDefault="00485574" w:rsidP="00485574">
      <w:pPr>
        <w:pStyle w:val="ScheduleUntitledsubclause1"/>
        <w:numPr>
          <w:ilvl w:val="0"/>
          <w:numId w:val="0"/>
        </w:numPr>
        <w:ind w:left="720" w:hanging="720"/>
      </w:pPr>
    </w:p>
    <w:p w14:paraId="5583059F" w14:textId="77777777" w:rsidR="00297CA5" w:rsidRDefault="00297CA5" w:rsidP="00485574">
      <w:pPr>
        <w:pStyle w:val="ScheduleUntitledsubclause1"/>
        <w:numPr>
          <w:ilvl w:val="0"/>
          <w:numId w:val="0"/>
        </w:numPr>
        <w:ind w:left="720" w:hanging="720"/>
      </w:pPr>
    </w:p>
    <w:p w14:paraId="042BCAB5" w14:textId="77777777" w:rsidR="00297CA5" w:rsidRDefault="00297CA5" w:rsidP="00485574">
      <w:pPr>
        <w:pStyle w:val="ScheduleUntitledsubclause1"/>
        <w:numPr>
          <w:ilvl w:val="0"/>
          <w:numId w:val="0"/>
        </w:numPr>
        <w:ind w:left="720" w:hanging="720"/>
      </w:pPr>
    </w:p>
    <w:p w14:paraId="31B0B220" w14:textId="77777777" w:rsidR="00297CA5" w:rsidRDefault="00297CA5" w:rsidP="00485574">
      <w:pPr>
        <w:pStyle w:val="ScheduleUntitledsubclause1"/>
        <w:numPr>
          <w:ilvl w:val="0"/>
          <w:numId w:val="0"/>
        </w:numPr>
        <w:ind w:left="720" w:hanging="720"/>
      </w:pPr>
    </w:p>
    <w:p w14:paraId="5225F12E" w14:textId="77777777" w:rsidR="00297CA5" w:rsidRDefault="00297CA5" w:rsidP="00485574">
      <w:pPr>
        <w:pStyle w:val="ScheduleUntitledsubclause1"/>
        <w:numPr>
          <w:ilvl w:val="0"/>
          <w:numId w:val="0"/>
        </w:numPr>
        <w:ind w:left="720" w:hanging="720"/>
      </w:pPr>
    </w:p>
    <w:p w14:paraId="33165C6D" w14:textId="77777777" w:rsidR="00297CA5" w:rsidRDefault="00297CA5" w:rsidP="00485574">
      <w:pPr>
        <w:pStyle w:val="ScheduleUntitledsubclause1"/>
        <w:numPr>
          <w:ilvl w:val="0"/>
          <w:numId w:val="0"/>
        </w:numPr>
        <w:ind w:left="720" w:hanging="720"/>
      </w:pPr>
    </w:p>
    <w:p w14:paraId="0D11DF04" w14:textId="5AA12417" w:rsidR="00297CA5" w:rsidRPr="00297CA5" w:rsidRDefault="00297CA5" w:rsidP="00485574">
      <w:pPr>
        <w:pStyle w:val="ScheduleUntitledsubclause1"/>
        <w:numPr>
          <w:ilvl w:val="0"/>
          <w:numId w:val="0"/>
        </w:numPr>
        <w:ind w:left="720" w:hanging="720"/>
        <w:rPr>
          <w:b/>
          <w:bCs/>
        </w:rPr>
      </w:pPr>
      <w:r>
        <w:rPr>
          <w:b/>
          <w:bCs/>
        </w:rPr>
        <w:lastRenderedPageBreak/>
        <w:t>Annex A – Original Facility Agreement</w:t>
      </w:r>
    </w:p>
    <w:p w14:paraId="18B6520B" w14:textId="77777777" w:rsidR="00485574" w:rsidRDefault="00485574" w:rsidP="00485574">
      <w:pPr>
        <w:pStyle w:val="ScheduleUntitledsubclause1"/>
        <w:numPr>
          <w:ilvl w:val="0"/>
          <w:numId w:val="0"/>
        </w:numPr>
        <w:ind w:left="720" w:hanging="720"/>
      </w:pPr>
    </w:p>
    <w:p w14:paraId="425DD20F" w14:textId="77777777" w:rsidR="00485574" w:rsidRDefault="00485574" w:rsidP="00485574">
      <w:pPr>
        <w:pStyle w:val="ScheduleUntitledsubclause1"/>
        <w:numPr>
          <w:ilvl w:val="0"/>
          <w:numId w:val="0"/>
        </w:numPr>
        <w:ind w:left="720" w:hanging="720"/>
      </w:pPr>
    </w:p>
    <w:p w14:paraId="3890FB7D" w14:textId="77777777" w:rsidR="00485574" w:rsidRDefault="00485574" w:rsidP="00485574">
      <w:pPr>
        <w:pStyle w:val="ScheduleUntitledsubclause1"/>
        <w:numPr>
          <w:ilvl w:val="0"/>
          <w:numId w:val="0"/>
        </w:numPr>
        <w:ind w:left="720" w:hanging="720"/>
      </w:pPr>
    </w:p>
    <w:p w14:paraId="6ADFB450" w14:textId="77777777" w:rsidR="00B11CF8" w:rsidRDefault="00B11CF8"/>
    <w:sectPr w:rsidR="00B11CF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CF787" w14:textId="77777777" w:rsidR="00C208AE" w:rsidRDefault="00C208AE">
      <w:pPr>
        <w:spacing w:after="0" w:line="240" w:lineRule="auto"/>
      </w:pPr>
      <w:r>
        <w:separator/>
      </w:r>
    </w:p>
  </w:endnote>
  <w:endnote w:type="continuationSeparator" w:id="0">
    <w:p w14:paraId="1D9A5F36" w14:textId="77777777" w:rsidR="00C208AE" w:rsidRDefault="00C20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A02C7" w14:textId="77777777" w:rsidR="00B11CF8" w:rsidRDefault="00C208AE">
    <w:pPr>
      <w:jc w:val="center"/>
    </w:pPr>
    <w:r>
      <w:fldChar w:fldCharType="begin"/>
    </w:r>
    <w:r>
      <w:instrText>PAGE</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85F87" w14:textId="77777777" w:rsidR="00C208AE" w:rsidRDefault="00C208AE">
      <w:pPr>
        <w:spacing w:after="0" w:line="240" w:lineRule="auto"/>
      </w:pPr>
      <w:r>
        <w:separator/>
      </w:r>
    </w:p>
  </w:footnote>
  <w:footnote w:type="continuationSeparator" w:id="0">
    <w:p w14:paraId="50F9F988" w14:textId="77777777" w:rsidR="00C208AE" w:rsidRDefault="00C208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608A104A"/>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253412"/>
    <w:multiLevelType w:val="hybridMultilevel"/>
    <w:tmpl w:val="960CC850"/>
    <w:lvl w:ilvl="0" w:tplc="C3B47C54">
      <w:start w:val="1"/>
      <w:numFmt w:val="bullet"/>
      <w:pStyle w:val="DefinedTermBullet"/>
      <w:lvlText w:val=""/>
      <w:lvlJc w:val="left"/>
      <w:pPr>
        <w:ind w:left="1440" w:hanging="360"/>
      </w:pPr>
      <w:rPr>
        <w:rFonts w:ascii="Symbol" w:hAnsi="Symbol" w:hint="default"/>
        <w:color w:val="000000"/>
      </w:rPr>
    </w:lvl>
    <w:lvl w:ilvl="1" w:tplc="30DCD2FC" w:tentative="1">
      <w:start w:val="1"/>
      <w:numFmt w:val="bullet"/>
      <w:lvlText w:val="o"/>
      <w:lvlJc w:val="left"/>
      <w:pPr>
        <w:ind w:left="2160" w:hanging="360"/>
      </w:pPr>
      <w:rPr>
        <w:rFonts w:ascii="Courier New" w:hAnsi="Courier New" w:cs="Courier New" w:hint="default"/>
      </w:rPr>
    </w:lvl>
    <w:lvl w:ilvl="2" w:tplc="9E1E6BF6" w:tentative="1">
      <w:start w:val="1"/>
      <w:numFmt w:val="bullet"/>
      <w:lvlText w:val=""/>
      <w:lvlJc w:val="left"/>
      <w:pPr>
        <w:ind w:left="2880" w:hanging="360"/>
      </w:pPr>
      <w:rPr>
        <w:rFonts w:ascii="Wingdings" w:hAnsi="Wingdings" w:hint="default"/>
      </w:rPr>
    </w:lvl>
    <w:lvl w:ilvl="3" w:tplc="5D2A6EA8" w:tentative="1">
      <w:start w:val="1"/>
      <w:numFmt w:val="bullet"/>
      <w:lvlText w:val=""/>
      <w:lvlJc w:val="left"/>
      <w:pPr>
        <w:ind w:left="3600" w:hanging="360"/>
      </w:pPr>
      <w:rPr>
        <w:rFonts w:ascii="Symbol" w:hAnsi="Symbol" w:hint="default"/>
      </w:rPr>
    </w:lvl>
    <w:lvl w:ilvl="4" w:tplc="B9463364" w:tentative="1">
      <w:start w:val="1"/>
      <w:numFmt w:val="bullet"/>
      <w:lvlText w:val="o"/>
      <w:lvlJc w:val="left"/>
      <w:pPr>
        <w:ind w:left="4320" w:hanging="360"/>
      </w:pPr>
      <w:rPr>
        <w:rFonts w:ascii="Courier New" w:hAnsi="Courier New" w:cs="Courier New" w:hint="default"/>
      </w:rPr>
    </w:lvl>
    <w:lvl w:ilvl="5" w:tplc="02BA076E" w:tentative="1">
      <w:start w:val="1"/>
      <w:numFmt w:val="bullet"/>
      <w:lvlText w:val=""/>
      <w:lvlJc w:val="left"/>
      <w:pPr>
        <w:ind w:left="5040" w:hanging="360"/>
      </w:pPr>
      <w:rPr>
        <w:rFonts w:ascii="Wingdings" w:hAnsi="Wingdings" w:hint="default"/>
      </w:rPr>
    </w:lvl>
    <w:lvl w:ilvl="6" w:tplc="859878B6" w:tentative="1">
      <w:start w:val="1"/>
      <w:numFmt w:val="bullet"/>
      <w:lvlText w:val=""/>
      <w:lvlJc w:val="left"/>
      <w:pPr>
        <w:ind w:left="5760" w:hanging="360"/>
      </w:pPr>
      <w:rPr>
        <w:rFonts w:ascii="Symbol" w:hAnsi="Symbol" w:hint="default"/>
      </w:rPr>
    </w:lvl>
    <w:lvl w:ilvl="7" w:tplc="6F662DC0" w:tentative="1">
      <w:start w:val="1"/>
      <w:numFmt w:val="bullet"/>
      <w:lvlText w:val="o"/>
      <w:lvlJc w:val="left"/>
      <w:pPr>
        <w:ind w:left="6480" w:hanging="360"/>
      </w:pPr>
      <w:rPr>
        <w:rFonts w:ascii="Courier New" w:hAnsi="Courier New" w:cs="Courier New" w:hint="default"/>
      </w:rPr>
    </w:lvl>
    <w:lvl w:ilvl="8" w:tplc="A82ACFE6" w:tentative="1">
      <w:start w:val="1"/>
      <w:numFmt w:val="bullet"/>
      <w:lvlText w:val=""/>
      <w:lvlJc w:val="left"/>
      <w:pPr>
        <w:ind w:left="7200" w:hanging="360"/>
      </w:pPr>
      <w:rPr>
        <w:rFonts w:ascii="Wingdings" w:hAnsi="Wingdings" w:hint="default"/>
      </w:rPr>
    </w:lvl>
  </w:abstractNum>
  <w:abstractNum w:abstractNumId="2" w15:restartNumberingAfterBreak="0">
    <w:nsid w:val="11825EA9"/>
    <w:multiLevelType w:val="multilevel"/>
    <w:tmpl w:val="B5EA651E"/>
    <w:lvl w:ilvl="0">
      <w:start w:val="1"/>
      <w:numFmt w:val="decimal"/>
      <w:lvlText w:val="Schedule %1"/>
      <w:lvlJc w:val="left"/>
      <w:pPr>
        <w:ind w:left="360" w:hanging="360"/>
      </w:pPr>
      <w:rPr>
        <w:rFonts w:hint="default"/>
        <w:color w:val="000000"/>
      </w:rPr>
    </w:lvl>
    <w:lvl w:ilvl="1">
      <w:start w:val="1"/>
      <w:numFmt w:val="decimal"/>
      <w:pStyle w:val="Part"/>
      <w:lvlText w:val="Part %2"/>
      <w:lvlJc w:val="left"/>
      <w:pPr>
        <w:ind w:left="357" w:hanging="357"/>
      </w:pPr>
      <w:rPr>
        <w:rFonts w:hint="default"/>
      </w:rPr>
    </w:lvl>
    <w:lvl w:ilvl="2">
      <w:start w:val="1"/>
      <w:numFmt w:val="decimal"/>
      <w:lvlText w:val="%3."/>
      <w:lvlJc w:val="left"/>
      <w:pPr>
        <w:tabs>
          <w:tab w:val="num" w:pos="720"/>
        </w:tabs>
        <w:ind w:left="720" w:hanging="720"/>
      </w:pPr>
      <w:rPr>
        <w:rFonts w:hint="default"/>
        <w:color w:val="000000"/>
      </w:rPr>
    </w:lvl>
    <w:lvl w:ilvl="3">
      <w:start w:val="1"/>
      <w:numFmt w:val="decimal"/>
      <w:lvlText w:val="%3.%4"/>
      <w:lvlJc w:val="left"/>
      <w:pPr>
        <w:tabs>
          <w:tab w:val="num" w:pos="720"/>
        </w:tabs>
        <w:ind w:left="720" w:hanging="720"/>
      </w:pPr>
      <w:rPr>
        <w:rFonts w:hint="default"/>
        <w:color w:val="000000"/>
      </w:rPr>
    </w:lvl>
    <w:lvl w:ilvl="4">
      <w:start w:val="1"/>
      <w:numFmt w:val="lowerLetter"/>
      <w:lvlText w:val="(%5)"/>
      <w:lvlJc w:val="left"/>
      <w:pPr>
        <w:tabs>
          <w:tab w:val="num" w:pos="1555"/>
        </w:tabs>
        <w:ind w:left="1555" w:hanging="561"/>
      </w:pPr>
      <w:rPr>
        <w:rFonts w:hint="default"/>
        <w:color w:val="000000"/>
      </w:rPr>
    </w:lvl>
    <w:lvl w:ilvl="5">
      <w:start w:val="1"/>
      <w:numFmt w:val="lowerRoman"/>
      <w:lvlText w:val="(%6)"/>
      <w:lvlJc w:val="left"/>
      <w:pPr>
        <w:tabs>
          <w:tab w:val="num" w:pos="2419"/>
        </w:tabs>
        <w:ind w:left="2275" w:hanging="576"/>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0E82F3A"/>
    <w:multiLevelType w:val="hybridMultilevel"/>
    <w:tmpl w:val="1DF80854"/>
    <w:lvl w:ilvl="0" w:tplc="3180794E">
      <w:start w:val="1"/>
      <w:numFmt w:val="decimal"/>
      <w:pStyle w:val="ScheduleHeading-Single"/>
      <w:lvlText w:val="Schedule"/>
      <w:lvlJc w:val="left"/>
      <w:pPr>
        <w:tabs>
          <w:tab w:val="num" w:pos="720"/>
        </w:tabs>
        <w:ind w:left="720" w:hanging="720"/>
      </w:pPr>
      <w:rPr>
        <w:color w:val="000000"/>
      </w:rPr>
    </w:lvl>
    <w:lvl w:ilvl="1" w:tplc="47108DC8" w:tentative="1">
      <w:start w:val="1"/>
      <w:numFmt w:val="lowerLetter"/>
      <w:lvlText w:val="%2."/>
      <w:lvlJc w:val="left"/>
      <w:pPr>
        <w:tabs>
          <w:tab w:val="num" w:pos="1440"/>
        </w:tabs>
        <w:ind w:left="1440" w:hanging="360"/>
      </w:pPr>
    </w:lvl>
    <w:lvl w:ilvl="2" w:tplc="DED06FD6" w:tentative="1">
      <w:start w:val="1"/>
      <w:numFmt w:val="lowerRoman"/>
      <w:lvlText w:val="%3."/>
      <w:lvlJc w:val="right"/>
      <w:pPr>
        <w:tabs>
          <w:tab w:val="num" w:pos="2160"/>
        </w:tabs>
        <w:ind w:left="2160" w:hanging="180"/>
      </w:pPr>
    </w:lvl>
    <w:lvl w:ilvl="3" w:tplc="D0AE2488" w:tentative="1">
      <w:start w:val="1"/>
      <w:numFmt w:val="decimal"/>
      <w:lvlText w:val="%4."/>
      <w:lvlJc w:val="left"/>
      <w:pPr>
        <w:tabs>
          <w:tab w:val="num" w:pos="2880"/>
        </w:tabs>
        <w:ind w:left="2880" w:hanging="360"/>
      </w:pPr>
    </w:lvl>
    <w:lvl w:ilvl="4" w:tplc="D8889CD2" w:tentative="1">
      <w:start w:val="1"/>
      <w:numFmt w:val="lowerLetter"/>
      <w:lvlText w:val="%5."/>
      <w:lvlJc w:val="left"/>
      <w:pPr>
        <w:tabs>
          <w:tab w:val="num" w:pos="3600"/>
        </w:tabs>
        <w:ind w:left="3600" w:hanging="360"/>
      </w:pPr>
    </w:lvl>
    <w:lvl w:ilvl="5" w:tplc="95AED1EE" w:tentative="1">
      <w:start w:val="1"/>
      <w:numFmt w:val="lowerRoman"/>
      <w:lvlText w:val="%6."/>
      <w:lvlJc w:val="right"/>
      <w:pPr>
        <w:tabs>
          <w:tab w:val="num" w:pos="4320"/>
        </w:tabs>
        <w:ind w:left="4320" w:hanging="180"/>
      </w:pPr>
    </w:lvl>
    <w:lvl w:ilvl="6" w:tplc="503EB104" w:tentative="1">
      <w:start w:val="1"/>
      <w:numFmt w:val="decimal"/>
      <w:lvlText w:val="%7."/>
      <w:lvlJc w:val="left"/>
      <w:pPr>
        <w:tabs>
          <w:tab w:val="num" w:pos="5040"/>
        </w:tabs>
        <w:ind w:left="5040" w:hanging="360"/>
      </w:pPr>
    </w:lvl>
    <w:lvl w:ilvl="7" w:tplc="626887A0" w:tentative="1">
      <w:start w:val="1"/>
      <w:numFmt w:val="lowerLetter"/>
      <w:lvlText w:val="%8."/>
      <w:lvlJc w:val="left"/>
      <w:pPr>
        <w:tabs>
          <w:tab w:val="num" w:pos="5760"/>
        </w:tabs>
        <w:ind w:left="5760" w:hanging="360"/>
      </w:pPr>
    </w:lvl>
    <w:lvl w:ilvl="8" w:tplc="998E62A2" w:tentative="1">
      <w:start w:val="1"/>
      <w:numFmt w:val="lowerRoman"/>
      <w:lvlText w:val="%9."/>
      <w:lvlJc w:val="right"/>
      <w:pPr>
        <w:tabs>
          <w:tab w:val="num" w:pos="6480"/>
        </w:tabs>
        <w:ind w:left="6480" w:hanging="180"/>
      </w:pPr>
    </w:lvl>
  </w:abstractNum>
  <w:abstractNum w:abstractNumId="4" w15:restartNumberingAfterBreak="0">
    <w:nsid w:val="25B00E4C"/>
    <w:multiLevelType w:val="hybridMultilevel"/>
    <w:tmpl w:val="97C4AA26"/>
    <w:lvl w:ilvl="0" w:tplc="6DA02FC2">
      <w:start w:val="1"/>
      <w:numFmt w:val="upperLetter"/>
      <w:pStyle w:val="Annex"/>
      <w:lvlText w:val="ANNEX %1"/>
      <w:lvlJc w:val="left"/>
      <w:pPr>
        <w:ind w:left="720" w:hanging="360"/>
      </w:pPr>
      <w:rPr>
        <w:rFonts w:cs="Times New Roman" w:hint="default"/>
        <w:b/>
        <w:bCs w:val="0"/>
        <w:i w:val="0"/>
        <w:iCs w:val="0"/>
        <w: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8E4683D2" w:tentative="1">
      <w:start w:val="1"/>
      <w:numFmt w:val="lowerLetter"/>
      <w:lvlText w:val="%2."/>
      <w:lvlJc w:val="left"/>
      <w:pPr>
        <w:ind w:left="1440" w:hanging="360"/>
      </w:pPr>
    </w:lvl>
    <w:lvl w:ilvl="2" w:tplc="A0E85FA8" w:tentative="1">
      <w:start w:val="1"/>
      <w:numFmt w:val="lowerRoman"/>
      <w:lvlText w:val="%3."/>
      <w:lvlJc w:val="right"/>
      <w:pPr>
        <w:ind w:left="2160" w:hanging="180"/>
      </w:pPr>
    </w:lvl>
    <w:lvl w:ilvl="3" w:tplc="4F42FAE8" w:tentative="1">
      <w:start w:val="1"/>
      <w:numFmt w:val="decimal"/>
      <w:lvlText w:val="%4."/>
      <w:lvlJc w:val="left"/>
      <w:pPr>
        <w:ind w:left="2880" w:hanging="360"/>
      </w:pPr>
    </w:lvl>
    <w:lvl w:ilvl="4" w:tplc="630AFC24" w:tentative="1">
      <w:start w:val="1"/>
      <w:numFmt w:val="lowerLetter"/>
      <w:lvlText w:val="%5."/>
      <w:lvlJc w:val="left"/>
      <w:pPr>
        <w:ind w:left="3600" w:hanging="360"/>
      </w:pPr>
    </w:lvl>
    <w:lvl w:ilvl="5" w:tplc="B5BEDAB6" w:tentative="1">
      <w:start w:val="1"/>
      <w:numFmt w:val="lowerRoman"/>
      <w:lvlText w:val="%6."/>
      <w:lvlJc w:val="right"/>
      <w:pPr>
        <w:ind w:left="4320" w:hanging="180"/>
      </w:pPr>
    </w:lvl>
    <w:lvl w:ilvl="6" w:tplc="F1947E48" w:tentative="1">
      <w:start w:val="1"/>
      <w:numFmt w:val="decimal"/>
      <w:lvlText w:val="%7."/>
      <w:lvlJc w:val="left"/>
      <w:pPr>
        <w:ind w:left="5040" w:hanging="360"/>
      </w:pPr>
    </w:lvl>
    <w:lvl w:ilvl="7" w:tplc="14F09F76" w:tentative="1">
      <w:start w:val="1"/>
      <w:numFmt w:val="lowerLetter"/>
      <w:lvlText w:val="%8."/>
      <w:lvlJc w:val="left"/>
      <w:pPr>
        <w:ind w:left="5760" w:hanging="360"/>
      </w:pPr>
    </w:lvl>
    <w:lvl w:ilvl="8" w:tplc="20D26C12" w:tentative="1">
      <w:start w:val="1"/>
      <w:numFmt w:val="lowerRoman"/>
      <w:lvlText w:val="%9."/>
      <w:lvlJc w:val="right"/>
      <w:pPr>
        <w:ind w:left="6480" w:hanging="180"/>
      </w:pPr>
    </w:lvl>
  </w:abstractNum>
  <w:abstractNum w:abstractNumId="5" w15:restartNumberingAfterBreak="0">
    <w:nsid w:val="29C94F29"/>
    <w:multiLevelType w:val="hybridMultilevel"/>
    <w:tmpl w:val="4CBC2A34"/>
    <w:lvl w:ilvl="0" w:tplc="C2223250">
      <w:start w:val="1"/>
      <w:numFmt w:val="decimal"/>
      <w:pStyle w:val="QuestionParagraph"/>
      <w:lvlText w:val="%1."/>
      <w:lvlJc w:val="left"/>
      <w:pPr>
        <w:ind w:left="720" w:hanging="360"/>
      </w:pPr>
      <w:rPr>
        <w:color w:val="000000"/>
      </w:rPr>
    </w:lvl>
    <w:lvl w:ilvl="1" w:tplc="A2367072" w:tentative="1">
      <w:start w:val="1"/>
      <w:numFmt w:val="lowerLetter"/>
      <w:lvlText w:val="%2."/>
      <w:lvlJc w:val="left"/>
      <w:pPr>
        <w:ind w:left="1440" w:hanging="360"/>
      </w:pPr>
    </w:lvl>
    <w:lvl w:ilvl="2" w:tplc="3F0ACCC6" w:tentative="1">
      <w:start w:val="1"/>
      <w:numFmt w:val="lowerRoman"/>
      <w:lvlText w:val="%3."/>
      <w:lvlJc w:val="right"/>
      <w:pPr>
        <w:ind w:left="2160" w:hanging="180"/>
      </w:pPr>
    </w:lvl>
    <w:lvl w:ilvl="3" w:tplc="7DBCF28A" w:tentative="1">
      <w:start w:val="1"/>
      <w:numFmt w:val="decimal"/>
      <w:lvlText w:val="%4."/>
      <w:lvlJc w:val="left"/>
      <w:pPr>
        <w:ind w:left="2880" w:hanging="360"/>
      </w:pPr>
    </w:lvl>
    <w:lvl w:ilvl="4" w:tplc="36CA381E" w:tentative="1">
      <w:start w:val="1"/>
      <w:numFmt w:val="lowerLetter"/>
      <w:lvlText w:val="%5."/>
      <w:lvlJc w:val="left"/>
      <w:pPr>
        <w:ind w:left="3600" w:hanging="360"/>
      </w:pPr>
    </w:lvl>
    <w:lvl w:ilvl="5" w:tplc="2DE4CCBE" w:tentative="1">
      <w:start w:val="1"/>
      <w:numFmt w:val="lowerRoman"/>
      <w:lvlText w:val="%6."/>
      <w:lvlJc w:val="right"/>
      <w:pPr>
        <w:ind w:left="4320" w:hanging="180"/>
      </w:pPr>
    </w:lvl>
    <w:lvl w:ilvl="6" w:tplc="348E9EA0" w:tentative="1">
      <w:start w:val="1"/>
      <w:numFmt w:val="decimal"/>
      <w:lvlText w:val="%7."/>
      <w:lvlJc w:val="left"/>
      <w:pPr>
        <w:ind w:left="5040" w:hanging="360"/>
      </w:pPr>
    </w:lvl>
    <w:lvl w:ilvl="7" w:tplc="FABC87E4" w:tentative="1">
      <w:start w:val="1"/>
      <w:numFmt w:val="lowerLetter"/>
      <w:lvlText w:val="%8."/>
      <w:lvlJc w:val="left"/>
      <w:pPr>
        <w:ind w:left="5760" w:hanging="360"/>
      </w:pPr>
    </w:lvl>
    <w:lvl w:ilvl="8" w:tplc="B34297B8" w:tentative="1">
      <w:start w:val="1"/>
      <w:numFmt w:val="lowerRoman"/>
      <w:lvlText w:val="%9."/>
      <w:lvlJc w:val="right"/>
      <w:pPr>
        <w:ind w:left="6480" w:hanging="180"/>
      </w:pPr>
    </w:lvl>
  </w:abstractNum>
  <w:abstractNum w:abstractNumId="6" w15:restartNumberingAfterBreak="0">
    <w:nsid w:val="310416CA"/>
    <w:multiLevelType w:val="hybridMultilevel"/>
    <w:tmpl w:val="072EDEC8"/>
    <w:lvl w:ilvl="0" w:tplc="80162D2C">
      <w:start w:val="1"/>
      <w:numFmt w:val="bullet"/>
      <w:pStyle w:val="subclause2Bullet2"/>
      <w:lvlText w:val=""/>
      <w:lvlJc w:val="left"/>
      <w:pPr>
        <w:ind w:left="2279" w:hanging="360"/>
      </w:pPr>
      <w:rPr>
        <w:rFonts w:ascii="Symbol" w:hAnsi="Symbol" w:hint="default"/>
        <w:color w:val="000000"/>
      </w:rPr>
    </w:lvl>
    <w:lvl w:ilvl="1" w:tplc="3A78769A" w:tentative="1">
      <w:start w:val="1"/>
      <w:numFmt w:val="bullet"/>
      <w:lvlText w:val="o"/>
      <w:lvlJc w:val="left"/>
      <w:pPr>
        <w:ind w:left="2999" w:hanging="360"/>
      </w:pPr>
      <w:rPr>
        <w:rFonts w:ascii="Courier New" w:hAnsi="Courier New" w:cs="Courier New" w:hint="default"/>
      </w:rPr>
    </w:lvl>
    <w:lvl w:ilvl="2" w:tplc="768C3FC8" w:tentative="1">
      <w:start w:val="1"/>
      <w:numFmt w:val="bullet"/>
      <w:lvlText w:val=""/>
      <w:lvlJc w:val="left"/>
      <w:pPr>
        <w:ind w:left="3719" w:hanging="360"/>
      </w:pPr>
      <w:rPr>
        <w:rFonts w:ascii="Wingdings" w:hAnsi="Wingdings" w:hint="default"/>
      </w:rPr>
    </w:lvl>
    <w:lvl w:ilvl="3" w:tplc="6EDC68F8" w:tentative="1">
      <w:start w:val="1"/>
      <w:numFmt w:val="bullet"/>
      <w:lvlText w:val=""/>
      <w:lvlJc w:val="left"/>
      <w:pPr>
        <w:ind w:left="4439" w:hanging="360"/>
      </w:pPr>
      <w:rPr>
        <w:rFonts w:ascii="Symbol" w:hAnsi="Symbol" w:hint="default"/>
      </w:rPr>
    </w:lvl>
    <w:lvl w:ilvl="4" w:tplc="5832D292" w:tentative="1">
      <w:start w:val="1"/>
      <w:numFmt w:val="bullet"/>
      <w:lvlText w:val="o"/>
      <w:lvlJc w:val="left"/>
      <w:pPr>
        <w:ind w:left="5159" w:hanging="360"/>
      </w:pPr>
      <w:rPr>
        <w:rFonts w:ascii="Courier New" w:hAnsi="Courier New" w:cs="Courier New" w:hint="default"/>
      </w:rPr>
    </w:lvl>
    <w:lvl w:ilvl="5" w:tplc="BFF253EE" w:tentative="1">
      <w:start w:val="1"/>
      <w:numFmt w:val="bullet"/>
      <w:lvlText w:val=""/>
      <w:lvlJc w:val="left"/>
      <w:pPr>
        <w:ind w:left="5879" w:hanging="360"/>
      </w:pPr>
      <w:rPr>
        <w:rFonts w:ascii="Wingdings" w:hAnsi="Wingdings" w:hint="default"/>
      </w:rPr>
    </w:lvl>
    <w:lvl w:ilvl="6" w:tplc="3FEC9152" w:tentative="1">
      <w:start w:val="1"/>
      <w:numFmt w:val="bullet"/>
      <w:lvlText w:val=""/>
      <w:lvlJc w:val="left"/>
      <w:pPr>
        <w:ind w:left="6599" w:hanging="360"/>
      </w:pPr>
      <w:rPr>
        <w:rFonts w:ascii="Symbol" w:hAnsi="Symbol" w:hint="default"/>
      </w:rPr>
    </w:lvl>
    <w:lvl w:ilvl="7" w:tplc="87F063AC" w:tentative="1">
      <w:start w:val="1"/>
      <w:numFmt w:val="bullet"/>
      <w:lvlText w:val="o"/>
      <w:lvlJc w:val="left"/>
      <w:pPr>
        <w:ind w:left="7319" w:hanging="360"/>
      </w:pPr>
      <w:rPr>
        <w:rFonts w:ascii="Courier New" w:hAnsi="Courier New" w:cs="Courier New" w:hint="default"/>
      </w:rPr>
    </w:lvl>
    <w:lvl w:ilvl="8" w:tplc="4AD8C8E0" w:tentative="1">
      <w:start w:val="1"/>
      <w:numFmt w:val="bullet"/>
      <w:lvlText w:val=""/>
      <w:lvlJc w:val="left"/>
      <w:pPr>
        <w:ind w:left="8039" w:hanging="360"/>
      </w:pPr>
      <w:rPr>
        <w:rFonts w:ascii="Wingdings" w:hAnsi="Wingdings" w:hint="default"/>
      </w:rPr>
    </w:lvl>
  </w:abstractNum>
  <w:abstractNum w:abstractNumId="7" w15:restartNumberingAfterBreak="0">
    <w:nsid w:val="31E9741F"/>
    <w:multiLevelType w:val="hybridMultilevel"/>
    <w:tmpl w:val="0CAC7D4E"/>
    <w:lvl w:ilvl="0" w:tplc="1C900BBA">
      <w:start w:val="1"/>
      <w:numFmt w:val="bullet"/>
      <w:pStyle w:val="BulletList2"/>
      <w:lvlText w:val=""/>
      <w:lvlJc w:val="left"/>
      <w:pPr>
        <w:tabs>
          <w:tab w:val="num" w:pos="1077"/>
        </w:tabs>
        <w:ind w:left="1077" w:hanging="357"/>
      </w:pPr>
      <w:rPr>
        <w:rFonts w:ascii="Symbol" w:hAnsi="Symbol" w:hint="default"/>
        <w:color w:val="000000"/>
      </w:rPr>
    </w:lvl>
    <w:lvl w:ilvl="1" w:tplc="4A2851A8" w:tentative="1">
      <w:start w:val="1"/>
      <w:numFmt w:val="bullet"/>
      <w:lvlText w:val="o"/>
      <w:lvlJc w:val="left"/>
      <w:pPr>
        <w:tabs>
          <w:tab w:val="num" w:pos="1440"/>
        </w:tabs>
        <w:ind w:left="1440" w:hanging="360"/>
      </w:pPr>
      <w:rPr>
        <w:rFonts w:ascii="Courier New" w:hAnsi="Courier New" w:cs="Courier New" w:hint="default"/>
      </w:rPr>
    </w:lvl>
    <w:lvl w:ilvl="2" w:tplc="26248882" w:tentative="1">
      <w:start w:val="1"/>
      <w:numFmt w:val="bullet"/>
      <w:lvlText w:val=""/>
      <w:lvlJc w:val="left"/>
      <w:pPr>
        <w:tabs>
          <w:tab w:val="num" w:pos="2160"/>
        </w:tabs>
        <w:ind w:left="2160" w:hanging="360"/>
      </w:pPr>
      <w:rPr>
        <w:rFonts w:ascii="Wingdings" w:hAnsi="Wingdings" w:hint="default"/>
      </w:rPr>
    </w:lvl>
    <w:lvl w:ilvl="3" w:tplc="7384FC1C" w:tentative="1">
      <w:start w:val="1"/>
      <w:numFmt w:val="bullet"/>
      <w:lvlText w:val=""/>
      <w:lvlJc w:val="left"/>
      <w:pPr>
        <w:tabs>
          <w:tab w:val="num" w:pos="2880"/>
        </w:tabs>
        <w:ind w:left="2880" w:hanging="360"/>
      </w:pPr>
      <w:rPr>
        <w:rFonts w:ascii="Symbol" w:hAnsi="Symbol" w:hint="default"/>
      </w:rPr>
    </w:lvl>
    <w:lvl w:ilvl="4" w:tplc="8C809E88" w:tentative="1">
      <w:start w:val="1"/>
      <w:numFmt w:val="bullet"/>
      <w:lvlText w:val="o"/>
      <w:lvlJc w:val="left"/>
      <w:pPr>
        <w:tabs>
          <w:tab w:val="num" w:pos="3600"/>
        </w:tabs>
        <w:ind w:left="3600" w:hanging="360"/>
      </w:pPr>
      <w:rPr>
        <w:rFonts w:ascii="Courier New" w:hAnsi="Courier New" w:cs="Courier New" w:hint="default"/>
      </w:rPr>
    </w:lvl>
    <w:lvl w:ilvl="5" w:tplc="359E47B4" w:tentative="1">
      <w:start w:val="1"/>
      <w:numFmt w:val="bullet"/>
      <w:lvlText w:val=""/>
      <w:lvlJc w:val="left"/>
      <w:pPr>
        <w:tabs>
          <w:tab w:val="num" w:pos="4320"/>
        </w:tabs>
        <w:ind w:left="4320" w:hanging="360"/>
      </w:pPr>
      <w:rPr>
        <w:rFonts w:ascii="Wingdings" w:hAnsi="Wingdings" w:hint="default"/>
      </w:rPr>
    </w:lvl>
    <w:lvl w:ilvl="6" w:tplc="4EB02FD8" w:tentative="1">
      <w:start w:val="1"/>
      <w:numFmt w:val="bullet"/>
      <w:lvlText w:val=""/>
      <w:lvlJc w:val="left"/>
      <w:pPr>
        <w:tabs>
          <w:tab w:val="num" w:pos="5040"/>
        </w:tabs>
        <w:ind w:left="5040" w:hanging="360"/>
      </w:pPr>
      <w:rPr>
        <w:rFonts w:ascii="Symbol" w:hAnsi="Symbol" w:hint="default"/>
      </w:rPr>
    </w:lvl>
    <w:lvl w:ilvl="7" w:tplc="00A2C584" w:tentative="1">
      <w:start w:val="1"/>
      <w:numFmt w:val="bullet"/>
      <w:lvlText w:val="o"/>
      <w:lvlJc w:val="left"/>
      <w:pPr>
        <w:tabs>
          <w:tab w:val="num" w:pos="5760"/>
        </w:tabs>
        <w:ind w:left="5760" w:hanging="360"/>
      </w:pPr>
      <w:rPr>
        <w:rFonts w:ascii="Courier New" w:hAnsi="Courier New" w:cs="Courier New" w:hint="default"/>
      </w:rPr>
    </w:lvl>
    <w:lvl w:ilvl="8" w:tplc="02CE18E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0A5A7784">
      <w:start w:val="1"/>
      <w:numFmt w:val="bullet"/>
      <w:pStyle w:val="Bullet4"/>
      <w:lvlText w:val=""/>
      <w:lvlJc w:val="left"/>
      <w:pPr>
        <w:tabs>
          <w:tab w:val="num" w:pos="2676"/>
        </w:tabs>
        <w:ind w:left="2676" w:hanging="357"/>
      </w:pPr>
      <w:rPr>
        <w:rFonts w:ascii="Symbol" w:hAnsi="Symbol" w:hint="default"/>
        <w:color w:val="000000"/>
      </w:rPr>
    </w:lvl>
    <w:lvl w:ilvl="1" w:tplc="86F2646C" w:tentative="1">
      <w:start w:val="1"/>
      <w:numFmt w:val="bullet"/>
      <w:lvlText w:val="o"/>
      <w:lvlJc w:val="left"/>
      <w:pPr>
        <w:tabs>
          <w:tab w:val="num" w:pos="1440"/>
        </w:tabs>
        <w:ind w:left="1440" w:hanging="360"/>
      </w:pPr>
      <w:rPr>
        <w:rFonts w:ascii="Courier New" w:hAnsi="Courier New" w:cs="Courier New" w:hint="default"/>
      </w:rPr>
    </w:lvl>
    <w:lvl w:ilvl="2" w:tplc="02A6FBF6" w:tentative="1">
      <w:start w:val="1"/>
      <w:numFmt w:val="bullet"/>
      <w:lvlText w:val=""/>
      <w:lvlJc w:val="left"/>
      <w:pPr>
        <w:tabs>
          <w:tab w:val="num" w:pos="2160"/>
        </w:tabs>
        <w:ind w:left="2160" w:hanging="360"/>
      </w:pPr>
      <w:rPr>
        <w:rFonts w:ascii="Wingdings" w:hAnsi="Wingdings" w:hint="default"/>
      </w:rPr>
    </w:lvl>
    <w:lvl w:ilvl="3" w:tplc="B6EACA54" w:tentative="1">
      <w:start w:val="1"/>
      <w:numFmt w:val="bullet"/>
      <w:lvlText w:val=""/>
      <w:lvlJc w:val="left"/>
      <w:pPr>
        <w:tabs>
          <w:tab w:val="num" w:pos="2880"/>
        </w:tabs>
        <w:ind w:left="2880" w:hanging="360"/>
      </w:pPr>
      <w:rPr>
        <w:rFonts w:ascii="Symbol" w:hAnsi="Symbol" w:hint="default"/>
      </w:rPr>
    </w:lvl>
    <w:lvl w:ilvl="4" w:tplc="6BAAB4C6" w:tentative="1">
      <w:start w:val="1"/>
      <w:numFmt w:val="bullet"/>
      <w:lvlText w:val="o"/>
      <w:lvlJc w:val="left"/>
      <w:pPr>
        <w:tabs>
          <w:tab w:val="num" w:pos="3600"/>
        </w:tabs>
        <w:ind w:left="3600" w:hanging="360"/>
      </w:pPr>
      <w:rPr>
        <w:rFonts w:ascii="Courier New" w:hAnsi="Courier New" w:cs="Courier New" w:hint="default"/>
      </w:rPr>
    </w:lvl>
    <w:lvl w:ilvl="5" w:tplc="7C4E49A2" w:tentative="1">
      <w:start w:val="1"/>
      <w:numFmt w:val="bullet"/>
      <w:lvlText w:val=""/>
      <w:lvlJc w:val="left"/>
      <w:pPr>
        <w:tabs>
          <w:tab w:val="num" w:pos="4320"/>
        </w:tabs>
        <w:ind w:left="4320" w:hanging="360"/>
      </w:pPr>
      <w:rPr>
        <w:rFonts w:ascii="Wingdings" w:hAnsi="Wingdings" w:hint="default"/>
      </w:rPr>
    </w:lvl>
    <w:lvl w:ilvl="6" w:tplc="3E501304" w:tentative="1">
      <w:start w:val="1"/>
      <w:numFmt w:val="bullet"/>
      <w:lvlText w:val=""/>
      <w:lvlJc w:val="left"/>
      <w:pPr>
        <w:tabs>
          <w:tab w:val="num" w:pos="5040"/>
        </w:tabs>
        <w:ind w:left="5040" w:hanging="360"/>
      </w:pPr>
      <w:rPr>
        <w:rFonts w:ascii="Symbol" w:hAnsi="Symbol" w:hint="default"/>
      </w:rPr>
    </w:lvl>
    <w:lvl w:ilvl="7" w:tplc="FDA43FF4" w:tentative="1">
      <w:start w:val="1"/>
      <w:numFmt w:val="bullet"/>
      <w:lvlText w:val="o"/>
      <w:lvlJc w:val="left"/>
      <w:pPr>
        <w:tabs>
          <w:tab w:val="num" w:pos="5760"/>
        </w:tabs>
        <w:ind w:left="5760" w:hanging="360"/>
      </w:pPr>
      <w:rPr>
        <w:rFonts w:ascii="Courier New" w:hAnsi="Courier New" w:cs="Courier New" w:hint="default"/>
      </w:rPr>
    </w:lvl>
    <w:lvl w:ilvl="8" w:tplc="E19E0E6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3743B"/>
    <w:multiLevelType w:val="singleLevel"/>
    <w:tmpl w:val="FE302F92"/>
    <w:lvl w:ilvl="0">
      <w:start w:val="1"/>
      <w:numFmt w:val="decimal"/>
      <w:pStyle w:val="ScheduleHeading"/>
      <w:lvlText w:val="Schedule %1"/>
      <w:lvlJc w:val="left"/>
      <w:pPr>
        <w:tabs>
          <w:tab w:val="num" w:pos="1080"/>
        </w:tabs>
        <w:ind w:left="360" w:hanging="360"/>
      </w:pPr>
      <w:rPr>
        <w:rFonts w:hint="default"/>
        <w:color w:val="000000"/>
      </w:rPr>
    </w:lvl>
  </w:abstractNum>
  <w:abstractNum w:abstractNumId="10" w15:restartNumberingAfterBreak="0">
    <w:nsid w:val="38130038"/>
    <w:multiLevelType w:val="hybridMultilevel"/>
    <w:tmpl w:val="FF8A0FAE"/>
    <w:lvl w:ilvl="0" w:tplc="71B6E19C">
      <w:start w:val="1"/>
      <w:numFmt w:val="bullet"/>
      <w:pStyle w:val="ClauseBullet2"/>
      <w:lvlText w:val=""/>
      <w:lvlJc w:val="left"/>
      <w:pPr>
        <w:ind w:left="1440" w:hanging="360"/>
      </w:pPr>
      <w:rPr>
        <w:rFonts w:ascii="Symbol" w:hAnsi="Symbol" w:hint="default"/>
        <w:color w:val="000000"/>
      </w:rPr>
    </w:lvl>
    <w:lvl w:ilvl="1" w:tplc="D69A8EF8" w:tentative="1">
      <w:start w:val="1"/>
      <w:numFmt w:val="bullet"/>
      <w:lvlText w:val="o"/>
      <w:lvlJc w:val="left"/>
      <w:pPr>
        <w:ind w:left="2160" w:hanging="360"/>
      </w:pPr>
      <w:rPr>
        <w:rFonts w:ascii="Courier New" w:hAnsi="Courier New" w:cs="Courier New" w:hint="default"/>
      </w:rPr>
    </w:lvl>
    <w:lvl w:ilvl="2" w:tplc="2ACC5636" w:tentative="1">
      <w:start w:val="1"/>
      <w:numFmt w:val="bullet"/>
      <w:lvlText w:val=""/>
      <w:lvlJc w:val="left"/>
      <w:pPr>
        <w:ind w:left="2880" w:hanging="360"/>
      </w:pPr>
      <w:rPr>
        <w:rFonts w:ascii="Wingdings" w:hAnsi="Wingdings" w:hint="default"/>
      </w:rPr>
    </w:lvl>
    <w:lvl w:ilvl="3" w:tplc="C74C5146" w:tentative="1">
      <w:start w:val="1"/>
      <w:numFmt w:val="bullet"/>
      <w:lvlText w:val=""/>
      <w:lvlJc w:val="left"/>
      <w:pPr>
        <w:ind w:left="3600" w:hanging="360"/>
      </w:pPr>
      <w:rPr>
        <w:rFonts w:ascii="Symbol" w:hAnsi="Symbol" w:hint="default"/>
      </w:rPr>
    </w:lvl>
    <w:lvl w:ilvl="4" w:tplc="45622E8C" w:tentative="1">
      <w:start w:val="1"/>
      <w:numFmt w:val="bullet"/>
      <w:lvlText w:val="o"/>
      <w:lvlJc w:val="left"/>
      <w:pPr>
        <w:ind w:left="4320" w:hanging="360"/>
      </w:pPr>
      <w:rPr>
        <w:rFonts w:ascii="Courier New" w:hAnsi="Courier New" w:cs="Courier New" w:hint="default"/>
      </w:rPr>
    </w:lvl>
    <w:lvl w:ilvl="5" w:tplc="00CAB46C" w:tentative="1">
      <w:start w:val="1"/>
      <w:numFmt w:val="bullet"/>
      <w:lvlText w:val=""/>
      <w:lvlJc w:val="left"/>
      <w:pPr>
        <w:ind w:left="5040" w:hanging="360"/>
      </w:pPr>
      <w:rPr>
        <w:rFonts w:ascii="Wingdings" w:hAnsi="Wingdings" w:hint="default"/>
      </w:rPr>
    </w:lvl>
    <w:lvl w:ilvl="6" w:tplc="37EA8AB6" w:tentative="1">
      <w:start w:val="1"/>
      <w:numFmt w:val="bullet"/>
      <w:lvlText w:val=""/>
      <w:lvlJc w:val="left"/>
      <w:pPr>
        <w:ind w:left="5760" w:hanging="360"/>
      </w:pPr>
      <w:rPr>
        <w:rFonts w:ascii="Symbol" w:hAnsi="Symbol" w:hint="default"/>
      </w:rPr>
    </w:lvl>
    <w:lvl w:ilvl="7" w:tplc="01CE8ABA" w:tentative="1">
      <w:start w:val="1"/>
      <w:numFmt w:val="bullet"/>
      <w:lvlText w:val="o"/>
      <w:lvlJc w:val="left"/>
      <w:pPr>
        <w:ind w:left="6480" w:hanging="360"/>
      </w:pPr>
      <w:rPr>
        <w:rFonts w:ascii="Courier New" w:hAnsi="Courier New" w:cs="Courier New" w:hint="default"/>
      </w:rPr>
    </w:lvl>
    <w:lvl w:ilvl="8" w:tplc="6152E0C6" w:tentative="1">
      <w:start w:val="1"/>
      <w:numFmt w:val="bullet"/>
      <w:lvlText w:val=""/>
      <w:lvlJc w:val="left"/>
      <w:pPr>
        <w:ind w:left="7200" w:hanging="360"/>
      </w:pPr>
      <w:rPr>
        <w:rFonts w:ascii="Wingdings" w:hAnsi="Wingdings" w:hint="default"/>
      </w:rPr>
    </w:lvl>
  </w:abstractNum>
  <w:abstractNum w:abstractNumId="11" w15:restartNumberingAfterBreak="0">
    <w:nsid w:val="44D67987"/>
    <w:multiLevelType w:val="hybridMultilevel"/>
    <w:tmpl w:val="EBD6FB80"/>
    <w:lvl w:ilvl="0" w:tplc="E75E7D6C">
      <w:start w:val="1"/>
      <w:numFmt w:val="bullet"/>
      <w:pStyle w:val="subclause1Bullet2"/>
      <w:lvlText w:val=""/>
      <w:lvlJc w:val="left"/>
      <w:pPr>
        <w:ind w:left="1440" w:hanging="360"/>
      </w:pPr>
      <w:rPr>
        <w:rFonts w:ascii="Symbol" w:hAnsi="Symbol" w:hint="default"/>
        <w:color w:val="000000"/>
      </w:rPr>
    </w:lvl>
    <w:lvl w:ilvl="1" w:tplc="0E123B34" w:tentative="1">
      <w:start w:val="1"/>
      <w:numFmt w:val="bullet"/>
      <w:lvlText w:val="o"/>
      <w:lvlJc w:val="left"/>
      <w:pPr>
        <w:ind w:left="2160" w:hanging="360"/>
      </w:pPr>
      <w:rPr>
        <w:rFonts w:ascii="Courier New" w:hAnsi="Courier New" w:cs="Courier New" w:hint="default"/>
      </w:rPr>
    </w:lvl>
    <w:lvl w:ilvl="2" w:tplc="9C88A8C8" w:tentative="1">
      <w:start w:val="1"/>
      <w:numFmt w:val="bullet"/>
      <w:lvlText w:val=""/>
      <w:lvlJc w:val="left"/>
      <w:pPr>
        <w:ind w:left="2880" w:hanging="360"/>
      </w:pPr>
      <w:rPr>
        <w:rFonts w:ascii="Wingdings" w:hAnsi="Wingdings" w:hint="default"/>
      </w:rPr>
    </w:lvl>
    <w:lvl w:ilvl="3" w:tplc="91B08566" w:tentative="1">
      <w:start w:val="1"/>
      <w:numFmt w:val="bullet"/>
      <w:lvlText w:val=""/>
      <w:lvlJc w:val="left"/>
      <w:pPr>
        <w:ind w:left="3600" w:hanging="360"/>
      </w:pPr>
      <w:rPr>
        <w:rFonts w:ascii="Symbol" w:hAnsi="Symbol" w:hint="default"/>
      </w:rPr>
    </w:lvl>
    <w:lvl w:ilvl="4" w:tplc="0A804598" w:tentative="1">
      <w:start w:val="1"/>
      <w:numFmt w:val="bullet"/>
      <w:lvlText w:val="o"/>
      <w:lvlJc w:val="left"/>
      <w:pPr>
        <w:ind w:left="4320" w:hanging="360"/>
      </w:pPr>
      <w:rPr>
        <w:rFonts w:ascii="Courier New" w:hAnsi="Courier New" w:cs="Courier New" w:hint="default"/>
      </w:rPr>
    </w:lvl>
    <w:lvl w:ilvl="5" w:tplc="450071DE" w:tentative="1">
      <w:start w:val="1"/>
      <w:numFmt w:val="bullet"/>
      <w:lvlText w:val=""/>
      <w:lvlJc w:val="left"/>
      <w:pPr>
        <w:ind w:left="5040" w:hanging="360"/>
      </w:pPr>
      <w:rPr>
        <w:rFonts w:ascii="Wingdings" w:hAnsi="Wingdings" w:hint="default"/>
      </w:rPr>
    </w:lvl>
    <w:lvl w:ilvl="6" w:tplc="F3E09170" w:tentative="1">
      <w:start w:val="1"/>
      <w:numFmt w:val="bullet"/>
      <w:lvlText w:val=""/>
      <w:lvlJc w:val="left"/>
      <w:pPr>
        <w:ind w:left="5760" w:hanging="360"/>
      </w:pPr>
      <w:rPr>
        <w:rFonts w:ascii="Symbol" w:hAnsi="Symbol" w:hint="default"/>
      </w:rPr>
    </w:lvl>
    <w:lvl w:ilvl="7" w:tplc="DD021A2A" w:tentative="1">
      <w:start w:val="1"/>
      <w:numFmt w:val="bullet"/>
      <w:lvlText w:val="o"/>
      <w:lvlJc w:val="left"/>
      <w:pPr>
        <w:ind w:left="6480" w:hanging="360"/>
      </w:pPr>
      <w:rPr>
        <w:rFonts w:ascii="Courier New" w:hAnsi="Courier New" w:cs="Courier New" w:hint="default"/>
      </w:rPr>
    </w:lvl>
    <w:lvl w:ilvl="8" w:tplc="1FDECBB8" w:tentative="1">
      <w:start w:val="1"/>
      <w:numFmt w:val="bullet"/>
      <w:lvlText w:val=""/>
      <w:lvlJc w:val="left"/>
      <w:pPr>
        <w:ind w:left="7200" w:hanging="360"/>
      </w:pPr>
      <w:rPr>
        <w:rFonts w:ascii="Wingdings" w:hAnsi="Wingdings" w:hint="default"/>
      </w:rPr>
    </w:lvl>
  </w:abstractNum>
  <w:abstractNum w:abstractNumId="12" w15:restartNumberingAfterBreak="0">
    <w:nsid w:val="44E96665"/>
    <w:multiLevelType w:val="hybridMultilevel"/>
    <w:tmpl w:val="EF1E142A"/>
    <w:lvl w:ilvl="0" w:tplc="0F6E48D6">
      <w:start w:val="1"/>
      <w:numFmt w:val="bullet"/>
      <w:pStyle w:val="subclause3Bullet1"/>
      <w:lvlText w:val=""/>
      <w:lvlJc w:val="left"/>
      <w:pPr>
        <w:ind w:left="2988" w:hanging="360"/>
      </w:pPr>
      <w:rPr>
        <w:rFonts w:ascii="Symbol" w:hAnsi="Symbol" w:hint="default"/>
        <w:color w:val="000000"/>
      </w:rPr>
    </w:lvl>
    <w:lvl w:ilvl="1" w:tplc="BDF4E1E2" w:tentative="1">
      <w:start w:val="1"/>
      <w:numFmt w:val="bullet"/>
      <w:lvlText w:val="o"/>
      <w:lvlJc w:val="left"/>
      <w:pPr>
        <w:ind w:left="3708" w:hanging="360"/>
      </w:pPr>
      <w:rPr>
        <w:rFonts w:ascii="Courier New" w:hAnsi="Courier New" w:cs="Courier New" w:hint="default"/>
      </w:rPr>
    </w:lvl>
    <w:lvl w:ilvl="2" w:tplc="5C08F296" w:tentative="1">
      <w:start w:val="1"/>
      <w:numFmt w:val="bullet"/>
      <w:lvlText w:val=""/>
      <w:lvlJc w:val="left"/>
      <w:pPr>
        <w:ind w:left="4428" w:hanging="360"/>
      </w:pPr>
      <w:rPr>
        <w:rFonts w:ascii="Wingdings" w:hAnsi="Wingdings" w:hint="default"/>
      </w:rPr>
    </w:lvl>
    <w:lvl w:ilvl="3" w:tplc="F1C224E2" w:tentative="1">
      <w:start w:val="1"/>
      <w:numFmt w:val="bullet"/>
      <w:lvlText w:val=""/>
      <w:lvlJc w:val="left"/>
      <w:pPr>
        <w:ind w:left="5148" w:hanging="360"/>
      </w:pPr>
      <w:rPr>
        <w:rFonts w:ascii="Symbol" w:hAnsi="Symbol" w:hint="default"/>
      </w:rPr>
    </w:lvl>
    <w:lvl w:ilvl="4" w:tplc="5074D882" w:tentative="1">
      <w:start w:val="1"/>
      <w:numFmt w:val="bullet"/>
      <w:lvlText w:val="o"/>
      <w:lvlJc w:val="left"/>
      <w:pPr>
        <w:ind w:left="5868" w:hanging="360"/>
      </w:pPr>
      <w:rPr>
        <w:rFonts w:ascii="Courier New" w:hAnsi="Courier New" w:cs="Courier New" w:hint="default"/>
      </w:rPr>
    </w:lvl>
    <w:lvl w:ilvl="5" w:tplc="85521B40" w:tentative="1">
      <w:start w:val="1"/>
      <w:numFmt w:val="bullet"/>
      <w:lvlText w:val=""/>
      <w:lvlJc w:val="left"/>
      <w:pPr>
        <w:ind w:left="6588" w:hanging="360"/>
      </w:pPr>
      <w:rPr>
        <w:rFonts w:ascii="Wingdings" w:hAnsi="Wingdings" w:hint="default"/>
      </w:rPr>
    </w:lvl>
    <w:lvl w:ilvl="6" w:tplc="F064AB38" w:tentative="1">
      <w:start w:val="1"/>
      <w:numFmt w:val="bullet"/>
      <w:lvlText w:val=""/>
      <w:lvlJc w:val="left"/>
      <w:pPr>
        <w:ind w:left="7308" w:hanging="360"/>
      </w:pPr>
      <w:rPr>
        <w:rFonts w:ascii="Symbol" w:hAnsi="Symbol" w:hint="default"/>
      </w:rPr>
    </w:lvl>
    <w:lvl w:ilvl="7" w:tplc="1E9EDBD2" w:tentative="1">
      <w:start w:val="1"/>
      <w:numFmt w:val="bullet"/>
      <w:lvlText w:val="o"/>
      <w:lvlJc w:val="left"/>
      <w:pPr>
        <w:ind w:left="8028" w:hanging="360"/>
      </w:pPr>
      <w:rPr>
        <w:rFonts w:ascii="Courier New" w:hAnsi="Courier New" w:cs="Courier New" w:hint="default"/>
      </w:rPr>
    </w:lvl>
    <w:lvl w:ilvl="8" w:tplc="8ECE19F8" w:tentative="1">
      <w:start w:val="1"/>
      <w:numFmt w:val="bullet"/>
      <w:lvlText w:val=""/>
      <w:lvlJc w:val="left"/>
      <w:pPr>
        <w:ind w:left="8748" w:hanging="360"/>
      </w:pPr>
      <w:rPr>
        <w:rFonts w:ascii="Wingdings" w:hAnsi="Wingdings" w:hint="default"/>
      </w:rPr>
    </w:lvl>
  </w:abstractNum>
  <w:abstractNum w:abstractNumId="13" w15:restartNumberingAfterBreak="0">
    <w:nsid w:val="46AC04C6"/>
    <w:multiLevelType w:val="hybridMultilevel"/>
    <w:tmpl w:val="E6C47700"/>
    <w:lvl w:ilvl="0" w:tplc="884C4590">
      <w:start w:val="1"/>
      <w:numFmt w:val="bullet"/>
      <w:pStyle w:val="subclause2Bullet1"/>
      <w:lvlText w:val=""/>
      <w:lvlJc w:val="left"/>
      <w:pPr>
        <w:ind w:left="2279" w:hanging="360"/>
      </w:pPr>
      <w:rPr>
        <w:rFonts w:ascii="Symbol" w:hAnsi="Symbol" w:hint="default"/>
        <w:color w:val="000000"/>
      </w:rPr>
    </w:lvl>
    <w:lvl w:ilvl="1" w:tplc="272643FE" w:tentative="1">
      <w:start w:val="1"/>
      <w:numFmt w:val="bullet"/>
      <w:lvlText w:val="o"/>
      <w:lvlJc w:val="left"/>
      <w:pPr>
        <w:ind w:left="2999" w:hanging="360"/>
      </w:pPr>
      <w:rPr>
        <w:rFonts w:ascii="Courier New" w:hAnsi="Courier New" w:cs="Courier New" w:hint="default"/>
      </w:rPr>
    </w:lvl>
    <w:lvl w:ilvl="2" w:tplc="B712CBAE" w:tentative="1">
      <w:start w:val="1"/>
      <w:numFmt w:val="bullet"/>
      <w:lvlText w:val=""/>
      <w:lvlJc w:val="left"/>
      <w:pPr>
        <w:ind w:left="3719" w:hanging="360"/>
      </w:pPr>
      <w:rPr>
        <w:rFonts w:ascii="Wingdings" w:hAnsi="Wingdings" w:hint="default"/>
      </w:rPr>
    </w:lvl>
    <w:lvl w:ilvl="3" w:tplc="496E62AA" w:tentative="1">
      <w:start w:val="1"/>
      <w:numFmt w:val="bullet"/>
      <w:lvlText w:val=""/>
      <w:lvlJc w:val="left"/>
      <w:pPr>
        <w:ind w:left="4439" w:hanging="360"/>
      </w:pPr>
      <w:rPr>
        <w:rFonts w:ascii="Symbol" w:hAnsi="Symbol" w:hint="default"/>
      </w:rPr>
    </w:lvl>
    <w:lvl w:ilvl="4" w:tplc="76D091E0" w:tentative="1">
      <w:start w:val="1"/>
      <w:numFmt w:val="bullet"/>
      <w:lvlText w:val="o"/>
      <w:lvlJc w:val="left"/>
      <w:pPr>
        <w:ind w:left="5159" w:hanging="360"/>
      </w:pPr>
      <w:rPr>
        <w:rFonts w:ascii="Courier New" w:hAnsi="Courier New" w:cs="Courier New" w:hint="default"/>
      </w:rPr>
    </w:lvl>
    <w:lvl w:ilvl="5" w:tplc="D53C1E06" w:tentative="1">
      <w:start w:val="1"/>
      <w:numFmt w:val="bullet"/>
      <w:lvlText w:val=""/>
      <w:lvlJc w:val="left"/>
      <w:pPr>
        <w:ind w:left="5879" w:hanging="360"/>
      </w:pPr>
      <w:rPr>
        <w:rFonts w:ascii="Wingdings" w:hAnsi="Wingdings" w:hint="default"/>
      </w:rPr>
    </w:lvl>
    <w:lvl w:ilvl="6" w:tplc="381265B2" w:tentative="1">
      <w:start w:val="1"/>
      <w:numFmt w:val="bullet"/>
      <w:lvlText w:val=""/>
      <w:lvlJc w:val="left"/>
      <w:pPr>
        <w:ind w:left="6599" w:hanging="360"/>
      </w:pPr>
      <w:rPr>
        <w:rFonts w:ascii="Symbol" w:hAnsi="Symbol" w:hint="default"/>
      </w:rPr>
    </w:lvl>
    <w:lvl w:ilvl="7" w:tplc="C7A82504" w:tentative="1">
      <w:start w:val="1"/>
      <w:numFmt w:val="bullet"/>
      <w:lvlText w:val="o"/>
      <w:lvlJc w:val="left"/>
      <w:pPr>
        <w:ind w:left="7319" w:hanging="360"/>
      </w:pPr>
      <w:rPr>
        <w:rFonts w:ascii="Courier New" w:hAnsi="Courier New" w:cs="Courier New" w:hint="default"/>
      </w:rPr>
    </w:lvl>
    <w:lvl w:ilvl="8" w:tplc="8D789D78" w:tentative="1">
      <w:start w:val="1"/>
      <w:numFmt w:val="bullet"/>
      <w:lvlText w:val=""/>
      <w:lvlJc w:val="left"/>
      <w:pPr>
        <w:ind w:left="8039" w:hanging="360"/>
      </w:pPr>
      <w:rPr>
        <w:rFonts w:ascii="Wingdings" w:hAnsi="Wingdings" w:hint="default"/>
      </w:rPr>
    </w:lvl>
  </w:abstractNum>
  <w:abstractNum w:abstractNumId="14" w15:restartNumberingAfterBreak="0">
    <w:nsid w:val="47F42723"/>
    <w:multiLevelType w:val="hybridMultilevel"/>
    <w:tmpl w:val="C5A02EE6"/>
    <w:lvl w:ilvl="0" w:tplc="CB48036A">
      <w:start w:val="1"/>
      <w:numFmt w:val="bullet"/>
      <w:pStyle w:val="subclause1Bullet1"/>
      <w:lvlText w:val=""/>
      <w:lvlJc w:val="left"/>
      <w:pPr>
        <w:ind w:left="1440" w:hanging="360"/>
      </w:pPr>
      <w:rPr>
        <w:rFonts w:ascii="Symbol" w:hAnsi="Symbol" w:hint="default"/>
        <w:color w:val="000000"/>
      </w:rPr>
    </w:lvl>
    <w:lvl w:ilvl="1" w:tplc="4176C554" w:tentative="1">
      <w:start w:val="1"/>
      <w:numFmt w:val="bullet"/>
      <w:lvlText w:val="o"/>
      <w:lvlJc w:val="left"/>
      <w:pPr>
        <w:ind w:left="2160" w:hanging="360"/>
      </w:pPr>
      <w:rPr>
        <w:rFonts w:ascii="Courier New" w:hAnsi="Courier New" w:cs="Courier New" w:hint="default"/>
      </w:rPr>
    </w:lvl>
    <w:lvl w:ilvl="2" w:tplc="AFF27234" w:tentative="1">
      <w:start w:val="1"/>
      <w:numFmt w:val="bullet"/>
      <w:lvlText w:val=""/>
      <w:lvlJc w:val="left"/>
      <w:pPr>
        <w:ind w:left="2880" w:hanging="360"/>
      </w:pPr>
      <w:rPr>
        <w:rFonts w:ascii="Wingdings" w:hAnsi="Wingdings" w:hint="default"/>
      </w:rPr>
    </w:lvl>
    <w:lvl w:ilvl="3" w:tplc="BB6001D2" w:tentative="1">
      <w:start w:val="1"/>
      <w:numFmt w:val="bullet"/>
      <w:lvlText w:val=""/>
      <w:lvlJc w:val="left"/>
      <w:pPr>
        <w:ind w:left="3600" w:hanging="360"/>
      </w:pPr>
      <w:rPr>
        <w:rFonts w:ascii="Symbol" w:hAnsi="Symbol" w:hint="default"/>
      </w:rPr>
    </w:lvl>
    <w:lvl w:ilvl="4" w:tplc="13889FA0" w:tentative="1">
      <w:start w:val="1"/>
      <w:numFmt w:val="bullet"/>
      <w:lvlText w:val="o"/>
      <w:lvlJc w:val="left"/>
      <w:pPr>
        <w:ind w:left="4320" w:hanging="360"/>
      </w:pPr>
      <w:rPr>
        <w:rFonts w:ascii="Courier New" w:hAnsi="Courier New" w:cs="Courier New" w:hint="default"/>
      </w:rPr>
    </w:lvl>
    <w:lvl w:ilvl="5" w:tplc="49F81240" w:tentative="1">
      <w:start w:val="1"/>
      <w:numFmt w:val="bullet"/>
      <w:lvlText w:val=""/>
      <w:lvlJc w:val="left"/>
      <w:pPr>
        <w:ind w:left="5040" w:hanging="360"/>
      </w:pPr>
      <w:rPr>
        <w:rFonts w:ascii="Wingdings" w:hAnsi="Wingdings" w:hint="default"/>
      </w:rPr>
    </w:lvl>
    <w:lvl w:ilvl="6" w:tplc="8BF83E42" w:tentative="1">
      <w:start w:val="1"/>
      <w:numFmt w:val="bullet"/>
      <w:lvlText w:val=""/>
      <w:lvlJc w:val="left"/>
      <w:pPr>
        <w:ind w:left="5760" w:hanging="360"/>
      </w:pPr>
      <w:rPr>
        <w:rFonts w:ascii="Symbol" w:hAnsi="Symbol" w:hint="default"/>
      </w:rPr>
    </w:lvl>
    <w:lvl w:ilvl="7" w:tplc="D1A0670A" w:tentative="1">
      <w:start w:val="1"/>
      <w:numFmt w:val="bullet"/>
      <w:lvlText w:val="o"/>
      <w:lvlJc w:val="left"/>
      <w:pPr>
        <w:ind w:left="6480" w:hanging="360"/>
      </w:pPr>
      <w:rPr>
        <w:rFonts w:ascii="Courier New" w:hAnsi="Courier New" w:cs="Courier New" w:hint="default"/>
      </w:rPr>
    </w:lvl>
    <w:lvl w:ilvl="8" w:tplc="7C0699DA" w:tentative="1">
      <w:start w:val="1"/>
      <w:numFmt w:val="bullet"/>
      <w:lvlText w:val=""/>
      <w:lvlJc w:val="left"/>
      <w:pPr>
        <w:ind w:left="7200" w:hanging="360"/>
      </w:pPr>
      <w:rPr>
        <w:rFonts w:ascii="Wingdings" w:hAnsi="Wingdings" w:hint="default"/>
      </w:rPr>
    </w:lvl>
  </w:abstractNum>
  <w:abstractNum w:abstractNumId="15" w15:restartNumberingAfterBreak="0">
    <w:nsid w:val="55CB0AF0"/>
    <w:multiLevelType w:val="hybridMultilevel"/>
    <w:tmpl w:val="EB98B43A"/>
    <w:lvl w:ilvl="0" w:tplc="7494E1F4">
      <w:start w:val="1"/>
      <w:numFmt w:val="decimal"/>
      <w:pStyle w:val="LongQuestionPara"/>
      <w:lvlText w:val="%1."/>
      <w:lvlJc w:val="left"/>
      <w:pPr>
        <w:ind w:left="360" w:hanging="360"/>
      </w:pPr>
      <w:rPr>
        <w:rFonts w:hint="default"/>
        <w:b/>
        <w:i w:val="0"/>
        <w:color w:val="000000"/>
        <w:sz w:val="24"/>
      </w:rPr>
    </w:lvl>
    <w:lvl w:ilvl="1" w:tplc="DF2E727E" w:tentative="1">
      <w:start w:val="1"/>
      <w:numFmt w:val="lowerLetter"/>
      <w:lvlText w:val="%2."/>
      <w:lvlJc w:val="left"/>
      <w:pPr>
        <w:ind w:left="1440" w:hanging="360"/>
      </w:pPr>
    </w:lvl>
    <w:lvl w:ilvl="2" w:tplc="E464931A" w:tentative="1">
      <w:start w:val="1"/>
      <w:numFmt w:val="lowerRoman"/>
      <w:lvlText w:val="%3."/>
      <w:lvlJc w:val="right"/>
      <w:pPr>
        <w:ind w:left="2160" w:hanging="180"/>
      </w:pPr>
    </w:lvl>
    <w:lvl w:ilvl="3" w:tplc="B436F2E2" w:tentative="1">
      <w:start w:val="1"/>
      <w:numFmt w:val="decimal"/>
      <w:lvlText w:val="%4."/>
      <w:lvlJc w:val="left"/>
      <w:pPr>
        <w:ind w:left="2880" w:hanging="360"/>
      </w:pPr>
    </w:lvl>
    <w:lvl w:ilvl="4" w:tplc="70DE5B30" w:tentative="1">
      <w:start w:val="1"/>
      <w:numFmt w:val="lowerLetter"/>
      <w:lvlText w:val="%5."/>
      <w:lvlJc w:val="left"/>
      <w:pPr>
        <w:ind w:left="3600" w:hanging="360"/>
      </w:pPr>
    </w:lvl>
    <w:lvl w:ilvl="5" w:tplc="DD5A3F3C" w:tentative="1">
      <w:start w:val="1"/>
      <w:numFmt w:val="lowerRoman"/>
      <w:lvlText w:val="%6."/>
      <w:lvlJc w:val="right"/>
      <w:pPr>
        <w:ind w:left="4320" w:hanging="180"/>
      </w:pPr>
    </w:lvl>
    <w:lvl w:ilvl="6" w:tplc="3378ECC4" w:tentative="1">
      <w:start w:val="1"/>
      <w:numFmt w:val="decimal"/>
      <w:lvlText w:val="%7."/>
      <w:lvlJc w:val="left"/>
      <w:pPr>
        <w:ind w:left="5040" w:hanging="360"/>
      </w:pPr>
    </w:lvl>
    <w:lvl w:ilvl="7" w:tplc="C2942548" w:tentative="1">
      <w:start w:val="1"/>
      <w:numFmt w:val="lowerLetter"/>
      <w:lvlText w:val="%8."/>
      <w:lvlJc w:val="left"/>
      <w:pPr>
        <w:ind w:left="5760" w:hanging="360"/>
      </w:pPr>
    </w:lvl>
    <w:lvl w:ilvl="8" w:tplc="9B7C941A" w:tentative="1">
      <w:start w:val="1"/>
      <w:numFmt w:val="lowerRoman"/>
      <w:lvlText w:val="%9."/>
      <w:lvlJc w:val="right"/>
      <w:pPr>
        <w:ind w:left="6480" w:hanging="180"/>
      </w:pPr>
    </w:lvl>
  </w:abstractNum>
  <w:abstractNum w:abstractNumId="16" w15:restartNumberingAfterBreak="0">
    <w:nsid w:val="573841A3"/>
    <w:multiLevelType w:val="multilevel"/>
    <w:tmpl w:val="08090029"/>
    <w:lvl w:ilvl="0">
      <w:start w:val="1"/>
      <w:numFmt w:val="decimal"/>
      <w:pStyle w:val="Heading1"/>
      <w:suff w:val="space"/>
      <w:lvlText w:val="Chapter %1"/>
      <w:lvlJc w:val="left"/>
      <w:pPr>
        <w:ind w:left="0" w:firstLine="0"/>
      </w:pPr>
      <w:rPr>
        <w:color w:val="00000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7" w15:restartNumberingAfterBreak="0">
    <w:nsid w:val="61071422"/>
    <w:multiLevelType w:val="hybridMultilevel"/>
    <w:tmpl w:val="59B858D8"/>
    <w:lvl w:ilvl="0" w:tplc="8F1A4E8E">
      <w:start w:val="1"/>
      <w:numFmt w:val="bullet"/>
      <w:pStyle w:val="ClauseBullet1"/>
      <w:lvlText w:val=""/>
      <w:lvlJc w:val="left"/>
      <w:pPr>
        <w:ind w:left="1080" w:hanging="360"/>
      </w:pPr>
      <w:rPr>
        <w:rFonts w:ascii="Symbol" w:hAnsi="Symbol" w:hint="default"/>
        <w:color w:val="000000"/>
      </w:rPr>
    </w:lvl>
    <w:lvl w:ilvl="1" w:tplc="37CCEBF4" w:tentative="1">
      <w:start w:val="1"/>
      <w:numFmt w:val="bullet"/>
      <w:lvlText w:val="o"/>
      <w:lvlJc w:val="left"/>
      <w:pPr>
        <w:ind w:left="1800" w:hanging="360"/>
      </w:pPr>
      <w:rPr>
        <w:rFonts w:ascii="Courier New" w:hAnsi="Courier New" w:cs="Courier New" w:hint="default"/>
      </w:rPr>
    </w:lvl>
    <w:lvl w:ilvl="2" w:tplc="A5A63ACC" w:tentative="1">
      <w:start w:val="1"/>
      <w:numFmt w:val="bullet"/>
      <w:lvlText w:val=""/>
      <w:lvlJc w:val="left"/>
      <w:pPr>
        <w:ind w:left="2520" w:hanging="360"/>
      </w:pPr>
      <w:rPr>
        <w:rFonts w:ascii="Wingdings" w:hAnsi="Wingdings" w:hint="default"/>
      </w:rPr>
    </w:lvl>
    <w:lvl w:ilvl="3" w:tplc="2D9AD41E" w:tentative="1">
      <w:start w:val="1"/>
      <w:numFmt w:val="bullet"/>
      <w:lvlText w:val=""/>
      <w:lvlJc w:val="left"/>
      <w:pPr>
        <w:ind w:left="3240" w:hanging="360"/>
      </w:pPr>
      <w:rPr>
        <w:rFonts w:ascii="Symbol" w:hAnsi="Symbol" w:hint="default"/>
      </w:rPr>
    </w:lvl>
    <w:lvl w:ilvl="4" w:tplc="2154F2FC" w:tentative="1">
      <w:start w:val="1"/>
      <w:numFmt w:val="bullet"/>
      <w:lvlText w:val="o"/>
      <w:lvlJc w:val="left"/>
      <w:pPr>
        <w:ind w:left="3960" w:hanging="360"/>
      </w:pPr>
      <w:rPr>
        <w:rFonts w:ascii="Courier New" w:hAnsi="Courier New" w:cs="Courier New" w:hint="default"/>
      </w:rPr>
    </w:lvl>
    <w:lvl w:ilvl="5" w:tplc="5F9A0128" w:tentative="1">
      <w:start w:val="1"/>
      <w:numFmt w:val="bullet"/>
      <w:lvlText w:val=""/>
      <w:lvlJc w:val="left"/>
      <w:pPr>
        <w:ind w:left="4680" w:hanging="360"/>
      </w:pPr>
      <w:rPr>
        <w:rFonts w:ascii="Wingdings" w:hAnsi="Wingdings" w:hint="default"/>
      </w:rPr>
    </w:lvl>
    <w:lvl w:ilvl="6" w:tplc="B232AA54" w:tentative="1">
      <w:start w:val="1"/>
      <w:numFmt w:val="bullet"/>
      <w:lvlText w:val=""/>
      <w:lvlJc w:val="left"/>
      <w:pPr>
        <w:ind w:left="5400" w:hanging="360"/>
      </w:pPr>
      <w:rPr>
        <w:rFonts w:ascii="Symbol" w:hAnsi="Symbol" w:hint="default"/>
      </w:rPr>
    </w:lvl>
    <w:lvl w:ilvl="7" w:tplc="E1541060" w:tentative="1">
      <w:start w:val="1"/>
      <w:numFmt w:val="bullet"/>
      <w:lvlText w:val="o"/>
      <w:lvlJc w:val="left"/>
      <w:pPr>
        <w:ind w:left="6120" w:hanging="360"/>
      </w:pPr>
      <w:rPr>
        <w:rFonts w:ascii="Courier New" w:hAnsi="Courier New" w:cs="Courier New" w:hint="default"/>
      </w:rPr>
    </w:lvl>
    <w:lvl w:ilvl="8" w:tplc="79C61D5C" w:tentative="1">
      <w:start w:val="1"/>
      <w:numFmt w:val="bullet"/>
      <w:lvlText w:val=""/>
      <w:lvlJc w:val="left"/>
      <w:pPr>
        <w:ind w:left="6840" w:hanging="360"/>
      </w:pPr>
      <w:rPr>
        <w:rFonts w:ascii="Wingdings" w:hAnsi="Wingdings" w:hint="default"/>
      </w:rPr>
    </w:lvl>
  </w:abstractNum>
  <w:abstractNum w:abstractNumId="18" w15:restartNumberingAfterBreak="0">
    <w:nsid w:val="642371CD"/>
    <w:multiLevelType w:val="hybridMultilevel"/>
    <w:tmpl w:val="3B76A654"/>
    <w:lvl w:ilvl="0" w:tplc="39B2EA0C">
      <w:start w:val="1"/>
      <w:numFmt w:val="bullet"/>
      <w:pStyle w:val="subclause3Bullet2"/>
      <w:lvlText w:val=""/>
      <w:lvlJc w:val="left"/>
      <w:pPr>
        <w:ind w:left="3748" w:hanging="360"/>
      </w:pPr>
      <w:rPr>
        <w:rFonts w:ascii="Symbol" w:hAnsi="Symbol" w:hint="default"/>
        <w:color w:val="000000"/>
      </w:rPr>
    </w:lvl>
    <w:lvl w:ilvl="1" w:tplc="511E6B50" w:tentative="1">
      <w:start w:val="1"/>
      <w:numFmt w:val="bullet"/>
      <w:lvlText w:val="o"/>
      <w:lvlJc w:val="left"/>
      <w:pPr>
        <w:ind w:left="4468" w:hanging="360"/>
      </w:pPr>
      <w:rPr>
        <w:rFonts w:ascii="Courier New" w:hAnsi="Courier New" w:cs="Courier New" w:hint="default"/>
      </w:rPr>
    </w:lvl>
    <w:lvl w:ilvl="2" w:tplc="7B76BAA2" w:tentative="1">
      <w:start w:val="1"/>
      <w:numFmt w:val="bullet"/>
      <w:lvlText w:val=""/>
      <w:lvlJc w:val="left"/>
      <w:pPr>
        <w:ind w:left="5188" w:hanging="360"/>
      </w:pPr>
      <w:rPr>
        <w:rFonts w:ascii="Wingdings" w:hAnsi="Wingdings" w:hint="default"/>
      </w:rPr>
    </w:lvl>
    <w:lvl w:ilvl="3" w:tplc="7A989B4E" w:tentative="1">
      <w:start w:val="1"/>
      <w:numFmt w:val="bullet"/>
      <w:lvlText w:val=""/>
      <w:lvlJc w:val="left"/>
      <w:pPr>
        <w:ind w:left="5908" w:hanging="360"/>
      </w:pPr>
      <w:rPr>
        <w:rFonts w:ascii="Symbol" w:hAnsi="Symbol" w:hint="default"/>
      </w:rPr>
    </w:lvl>
    <w:lvl w:ilvl="4" w:tplc="A9A838C0" w:tentative="1">
      <w:start w:val="1"/>
      <w:numFmt w:val="bullet"/>
      <w:lvlText w:val="o"/>
      <w:lvlJc w:val="left"/>
      <w:pPr>
        <w:ind w:left="6628" w:hanging="360"/>
      </w:pPr>
      <w:rPr>
        <w:rFonts w:ascii="Courier New" w:hAnsi="Courier New" w:cs="Courier New" w:hint="default"/>
      </w:rPr>
    </w:lvl>
    <w:lvl w:ilvl="5" w:tplc="6AB8A150" w:tentative="1">
      <w:start w:val="1"/>
      <w:numFmt w:val="bullet"/>
      <w:lvlText w:val=""/>
      <w:lvlJc w:val="left"/>
      <w:pPr>
        <w:ind w:left="7348" w:hanging="360"/>
      </w:pPr>
      <w:rPr>
        <w:rFonts w:ascii="Wingdings" w:hAnsi="Wingdings" w:hint="default"/>
      </w:rPr>
    </w:lvl>
    <w:lvl w:ilvl="6" w:tplc="2794DF48" w:tentative="1">
      <w:start w:val="1"/>
      <w:numFmt w:val="bullet"/>
      <w:lvlText w:val=""/>
      <w:lvlJc w:val="left"/>
      <w:pPr>
        <w:ind w:left="8068" w:hanging="360"/>
      </w:pPr>
      <w:rPr>
        <w:rFonts w:ascii="Symbol" w:hAnsi="Symbol" w:hint="default"/>
      </w:rPr>
    </w:lvl>
    <w:lvl w:ilvl="7" w:tplc="7D441890" w:tentative="1">
      <w:start w:val="1"/>
      <w:numFmt w:val="bullet"/>
      <w:lvlText w:val="o"/>
      <w:lvlJc w:val="left"/>
      <w:pPr>
        <w:ind w:left="8788" w:hanging="360"/>
      </w:pPr>
      <w:rPr>
        <w:rFonts w:ascii="Courier New" w:hAnsi="Courier New" w:cs="Courier New" w:hint="default"/>
      </w:rPr>
    </w:lvl>
    <w:lvl w:ilvl="8" w:tplc="A768CA36" w:tentative="1">
      <w:start w:val="1"/>
      <w:numFmt w:val="bullet"/>
      <w:lvlText w:val=""/>
      <w:lvlJc w:val="left"/>
      <w:pPr>
        <w:ind w:left="9508" w:hanging="360"/>
      </w:pPr>
      <w:rPr>
        <w:rFonts w:ascii="Wingdings" w:hAnsi="Wingdings" w:hint="default"/>
      </w:rPr>
    </w:lvl>
  </w:abstractNum>
  <w:abstractNum w:abstractNumId="19" w15:restartNumberingAfterBreak="0">
    <w:nsid w:val="66966731"/>
    <w:multiLevelType w:val="multilevel"/>
    <w:tmpl w:val="4112B09A"/>
    <w:lvl w:ilvl="0">
      <w:start w:val="1"/>
      <w:numFmt w:val="upperLetter"/>
      <w:pStyle w:val="Background"/>
      <w:lvlText w:val="(%1)"/>
      <w:lvlJc w:val="left"/>
      <w:pPr>
        <w:tabs>
          <w:tab w:val="num" w:pos="720"/>
        </w:tabs>
        <w:ind w:left="720" w:hanging="720"/>
      </w:pPr>
      <w:rPr>
        <w:b w:val="0"/>
        <w:i w:val="0"/>
        <w:caps/>
        <w:color w:val="000000"/>
        <w:sz w:val="20"/>
      </w:rPr>
    </w:lvl>
    <w:lvl w:ilvl="1">
      <w:start w:val="1"/>
      <w:numFmt w:val="lowerLetter"/>
      <w:pStyle w:val="BackgroundSubclause1"/>
      <w:lvlText w:val="(%2)"/>
      <w:lvlJc w:val="left"/>
      <w:pPr>
        <w:tabs>
          <w:tab w:val="num" w:pos="1555"/>
        </w:tabs>
        <w:ind w:left="1555" w:hanging="561"/>
      </w:pPr>
      <w:rPr>
        <w:b w:val="0"/>
        <w:i w:val="0"/>
        <w:caps w:val="0"/>
        <w:sz w:val="20"/>
      </w:rPr>
    </w:lvl>
    <w:lvl w:ilvl="2">
      <w:start w:val="1"/>
      <w:numFmt w:val="lowerLetter"/>
      <w:lvlText w:val="(%3)"/>
      <w:lvlJc w:val="left"/>
      <w:pPr>
        <w:tabs>
          <w:tab w:val="num" w:pos="1559"/>
        </w:tabs>
        <w:ind w:left="1559" w:hanging="567"/>
      </w:pPr>
      <w:rPr>
        <w:b w:val="0"/>
        <w:i w:val="0"/>
        <w:sz w:val="20"/>
      </w:rPr>
    </w:lvl>
    <w:lvl w:ilvl="3">
      <w:start w:val="1"/>
      <w:numFmt w:val="lowerRoman"/>
      <w:pStyle w:val="BackgroundSubclause2"/>
      <w:lvlText w:val="(%4)"/>
      <w:lvlJc w:val="left"/>
      <w:pPr>
        <w:tabs>
          <w:tab w:val="num" w:pos="2421"/>
        </w:tabs>
        <w:ind w:left="2268" w:hanging="567"/>
      </w:pPr>
      <w:rPr>
        <w:b w:val="0"/>
        <w:i w:val="0"/>
        <w:sz w:val="20"/>
      </w:rPr>
    </w:lvl>
    <w:lvl w:ilvl="4">
      <w:start w:val="1"/>
      <w:numFmt w:val="upperLetter"/>
      <w:lvlText w:val="(%5)"/>
      <w:lvlJc w:val="left"/>
      <w:pPr>
        <w:tabs>
          <w:tab w:val="num" w:pos="2880"/>
        </w:tabs>
        <w:ind w:left="2880" w:hanging="720"/>
      </w:pPr>
      <w:rPr>
        <w:b w:val="0"/>
        <w:i w:val="0"/>
        <w:sz w:val="22"/>
      </w:rPr>
    </w:lvl>
    <w:lvl w:ilvl="5">
      <w:start w:val="1"/>
      <w:numFmt w:val="decimal"/>
      <w:lvlText w:val="%6."/>
      <w:lvlJc w:val="left"/>
      <w:pPr>
        <w:tabs>
          <w:tab w:val="num" w:pos="3600"/>
        </w:tabs>
        <w:ind w:left="3600" w:hanging="720"/>
      </w:pPr>
      <w:rPr>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b w:val="0"/>
        <w:i w:val="0"/>
        <w:sz w:val="22"/>
      </w:rPr>
    </w:lvl>
    <w:lvl w:ilvl="8">
      <w:start w:val="1"/>
      <w:numFmt w:val="decimal"/>
      <w:lvlText w:val="%9."/>
      <w:lvlJc w:val="left"/>
      <w:pPr>
        <w:tabs>
          <w:tab w:val="num" w:pos="5760"/>
        </w:tabs>
        <w:ind w:left="5760" w:hanging="720"/>
      </w:pPr>
      <w:rPr>
        <w:b w:val="0"/>
        <w:i w:val="0"/>
        <w:sz w:val="22"/>
      </w:rPr>
    </w:lvl>
  </w:abstractNum>
  <w:abstractNum w:abstractNumId="20" w15:restartNumberingAfterBreak="0">
    <w:nsid w:val="6A14466B"/>
    <w:multiLevelType w:val="hybridMultilevel"/>
    <w:tmpl w:val="2402A666"/>
    <w:lvl w:ilvl="0" w:tplc="D6806320">
      <w:start w:val="1"/>
      <w:numFmt w:val="bullet"/>
      <w:pStyle w:val="BulletList1"/>
      <w:lvlText w:val="·"/>
      <w:lvlJc w:val="left"/>
      <w:pPr>
        <w:tabs>
          <w:tab w:val="num" w:pos="360"/>
        </w:tabs>
        <w:ind w:left="360" w:hanging="360"/>
      </w:pPr>
      <w:rPr>
        <w:rFonts w:ascii="Symbol" w:hAnsi="Symbol" w:hint="default"/>
        <w:color w:val="000000"/>
      </w:rPr>
    </w:lvl>
    <w:lvl w:ilvl="1" w:tplc="4F0E3608" w:tentative="1">
      <w:start w:val="1"/>
      <w:numFmt w:val="bullet"/>
      <w:lvlText w:val="·"/>
      <w:lvlJc w:val="left"/>
      <w:pPr>
        <w:tabs>
          <w:tab w:val="num" w:pos="1440"/>
        </w:tabs>
        <w:ind w:left="1440" w:hanging="360"/>
      </w:pPr>
      <w:rPr>
        <w:rFonts w:ascii="Symbol" w:hAnsi="Symbol" w:hint="default"/>
      </w:rPr>
    </w:lvl>
    <w:lvl w:ilvl="2" w:tplc="3C946F5E" w:tentative="1">
      <w:start w:val="1"/>
      <w:numFmt w:val="bullet"/>
      <w:lvlText w:val="·"/>
      <w:lvlJc w:val="left"/>
      <w:pPr>
        <w:tabs>
          <w:tab w:val="num" w:pos="2160"/>
        </w:tabs>
        <w:ind w:left="2160" w:hanging="360"/>
      </w:pPr>
      <w:rPr>
        <w:rFonts w:ascii="Symbol" w:hAnsi="Symbol" w:hint="default"/>
      </w:rPr>
    </w:lvl>
    <w:lvl w:ilvl="3" w:tplc="01CAF5BA" w:tentative="1">
      <w:start w:val="1"/>
      <w:numFmt w:val="bullet"/>
      <w:lvlText w:val="·"/>
      <w:lvlJc w:val="left"/>
      <w:pPr>
        <w:tabs>
          <w:tab w:val="num" w:pos="2880"/>
        </w:tabs>
        <w:ind w:left="2880" w:hanging="360"/>
      </w:pPr>
      <w:rPr>
        <w:rFonts w:ascii="Symbol" w:hAnsi="Symbol" w:hint="default"/>
      </w:rPr>
    </w:lvl>
    <w:lvl w:ilvl="4" w:tplc="618CC668" w:tentative="1">
      <w:start w:val="1"/>
      <w:numFmt w:val="bullet"/>
      <w:lvlText w:val="o"/>
      <w:lvlJc w:val="left"/>
      <w:pPr>
        <w:tabs>
          <w:tab w:val="num" w:pos="3600"/>
        </w:tabs>
        <w:ind w:left="3600" w:hanging="360"/>
      </w:pPr>
      <w:rPr>
        <w:rFonts w:ascii="Courier New" w:hAnsi="Courier New" w:hint="default"/>
      </w:rPr>
    </w:lvl>
    <w:lvl w:ilvl="5" w:tplc="2B6089D0" w:tentative="1">
      <w:start w:val="1"/>
      <w:numFmt w:val="bullet"/>
      <w:lvlText w:val="§"/>
      <w:lvlJc w:val="left"/>
      <w:pPr>
        <w:tabs>
          <w:tab w:val="num" w:pos="4320"/>
        </w:tabs>
        <w:ind w:left="4320" w:hanging="360"/>
      </w:pPr>
      <w:rPr>
        <w:rFonts w:ascii="Wingdings" w:hAnsi="Wingdings" w:hint="default"/>
      </w:rPr>
    </w:lvl>
    <w:lvl w:ilvl="6" w:tplc="68DC4852" w:tentative="1">
      <w:start w:val="1"/>
      <w:numFmt w:val="bullet"/>
      <w:lvlText w:val="·"/>
      <w:lvlJc w:val="left"/>
      <w:pPr>
        <w:tabs>
          <w:tab w:val="num" w:pos="5040"/>
        </w:tabs>
        <w:ind w:left="5040" w:hanging="360"/>
      </w:pPr>
      <w:rPr>
        <w:rFonts w:ascii="Symbol" w:hAnsi="Symbol" w:hint="default"/>
      </w:rPr>
    </w:lvl>
    <w:lvl w:ilvl="7" w:tplc="E3967EAE" w:tentative="1">
      <w:start w:val="1"/>
      <w:numFmt w:val="bullet"/>
      <w:lvlText w:val="o"/>
      <w:lvlJc w:val="left"/>
      <w:pPr>
        <w:tabs>
          <w:tab w:val="num" w:pos="5760"/>
        </w:tabs>
        <w:ind w:left="5760" w:hanging="360"/>
      </w:pPr>
      <w:rPr>
        <w:rFonts w:ascii="Courier New" w:hAnsi="Courier New" w:hint="default"/>
      </w:rPr>
    </w:lvl>
    <w:lvl w:ilvl="8" w:tplc="7E70F9F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DF4683"/>
    <w:multiLevelType w:val="multilevel"/>
    <w:tmpl w:val="DD28FDF4"/>
    <w:lvl w:ilvl="0">
      <w:start w:val="1"/>
      <w:numFmt w:val="none"/>
      <w:pStyle w:val="DefinedTermPara"/>
      <w:lvlText w:val="%1"/>
      <w:lvlJc w:val="left"/>
      <w:pPr>
        <w:tabs>
          <w:tab w:val="num" w:pos="720"/>
        </w:tabs>
        <w:ind w:left="720" w:hanging="720"/>
      </w:pPr>
      <w:rPr>
        <w:rFonts w:hint="default"/>
        <w:color w:val="000000"/>
      </w:rPr>
    </w:lvl>
    <w:lvl w:ilvl="1">
      <w:start w:val="1"/>
      <w:numFmt w:val="lowerLetter"/>
      <w:pStyle w:val="DefinedTermNumber"/>
      <w:lvlText w:val="%1%2)"/>
      <w:lvlJc w:val="left"/>
      <w:pPr>
        <w:tabs>
          <w:tab w:val="num" w:pos="1554"/>
        </w:tabs>
        <w:ind w:left="1554" w:firstLine="0"/>
      </w:pPr>
      <w:rPr>
        <w:rFonts w:hint="default"/>
      </w:rPr>
    </w:lvl>
    <w:lvl w:ilvl="2">
      <w:start w:val="1"/>
      <w:numFmt w:val="none"/>
      <w:lvlText w:val=""/>
      <w:lvlJc w:val="left"/>
      <w:pPr>
        <w:tabs>
          <w:tab w:val="num" w:pos="1555"/>
        </w:tabs>
        <w:ind w:left="1555" w:hanging="561"/>
      </w:pPr>
      <w:rPr>
        <w:rFonts w:hint="default"/>
      </w:rPr>
    </w:lvl>
    <w:lvl w:ilvl="3">
      <w:start w:val="1"/>
      <w:numFmt w:val="lowerRoman"/>
      <w:lvlText w:val="(%4)"/>
      <w:lvlJc w:val="left"/>
      <w:pPr>
        <w:tabs>
          <w:tab w:val="num" w:pos="2419"/>
        </w:tabs>
        <w:ind w:left="2275" w:hanging="576"/>
      </w:pPr>
      <w:rPr>
        <w:rFonts w:hint="default"/>
        <w:sz w:val="20"/>
      </w:rPr>
    </w:lvl>
    <w:lvl w:ilvl="4">
      <w:start w:val="1"/>
      <w:numFmt w:val="upperLetter"/>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71777AD"/>
    <w:multiLevelType w:val="multilevel"/>
    <w:tmpl w:val="019C28B4"/>
    <w:lvl w:ilvl="0">
      <w:start w:val="1"/>
      <w:numFmt w:val="decimal"/>
      <w:pStyle w:val="Parties"/>
      <w:lvlText w:val="(%1)"/>
      <w:lvlJc w:val="left"/>
      <w:pPr>
        <w:tabs>
          <w:tab w:val="num" w:pos="720"/>
        </w:tabs>
        <w:ind w:left="720" w:hanging="720"/>
      </w:pPr>
      <w:rPr>
        <w:color w:val="000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DB5644F"/>
    <w:multiLevelType w:val="hybridMultilevel"/>
    <w:tmpl w:val="8BCC9C08"/>
    <w:lvl w:ilvl="0" w:tplc="A21696CE">
      <w:start w:val="1"/>
      <w:numFmt w:val="bullet"/>
      <w:pStyle w:val="BulletList3"/>
      <w:lvlText w:val=""/>
      <w:lvlJc w:val="left"/>
      <w:pPr>
        <w:tabs>
          <w:tab w:val="num" w:pos="1945"/>
        </w:tabs>
        <w:ind w:left="1945" w:hanging="357"/>
      </w:pPr>
      <w:rPr>
        <w:rFonts w:ascii="Symbol" w:hAnsi="Symbol" w:hint="default"/>
        <w:color w:val="000000"/>
      </w:rPr>
    </w:lvl>
    <w:lvl w:ilvl="1" w:tplc="ECC259EC" w:tentative="1">
      <w:start w:val="1"/>
      <w:numFmt w:val="bullet"/>
      <w:lvlText w:val="o"/>
      <w:lvlJc w:val="left"/>
      <w:pPr>
        <w:tabs>
          <w:tab w:val="num" w:pos="1440"/>
        </w:tabs>
        <w:ind w:left="1440" w:hanging="360"/>
      </w:pPr>
      <w:rPr>
        <w:rFonts w:ascii="Courier New" w:hAnsi="Courier New" w:cs="Courier New" w:hint="default"/>
      </w:rPr>
    </w:lvl>
    <w:lvl w:ilvl="2" w:tplc="096E08E4" w:tentative="1">
      <w:start w:val="1"/>
      <w:numFmt w:val="bullet"/>
      <w:lvlText w:val=""/>
      <w:lvlJc w:val="left"/>
      <w:pPr>
        <w:tabs>
          <w:tab w:val="num" w:pos="2160"/>
        </w:tabs>
        <w:ind w:left="2160" w:hanging="360"/>
      </w:pPr>
      <w:rPr>
        <w:rFonts w:ascii="Wingdings" w:hAnsi="Wingdings" w:hint="default"/>
      </w:rPr>
    </w:lvl>
    <w:lvl w:ilvl="3" w:tplc="647EB0A4" w:tentative="1">
      <w:start w:val="1"/>
      <w:numFmt w:val="bullet"/>
      <w:lvlText w:val=""/>
      <w:lvlJc w:val="left"/>
      <w:pPr>
        <w:tabs>
          <w:tab w:val="num" w:pos="2880"/>
        </w:tabs>
        <w:ind w:left="2880" w:hanging="360"/>
      </w:pPr>
      <w:rPr>
        <w:rFonts w:ascii="Symbol" w:hAnsi="Symbol" w:hint="default"/>
      </w:rPr>
    </w:lvl>
    <w:lvl w:ilvl="4" w:tplc="2D1835B0" w:tentative="1">
      <w:start w:val="1"/>
      <w:numFmt w:val="bullet"/>
      <w:lvlText w:val="o"/>
      <w:lvlJc w:val="left"/>
      <w:pPr>
        <w:tabs>
          <w:tab w:val="num" w:pos="3600"/>
        </w:tabs>
        <w:ind w:left="3600" w:hanging="360"/>
      </w:pPr>
      <w:rPr>
        <w:rFonts w:ascii="Courier New" w:hAnsi="Courier New" w:cs="Courier New" w:hint="default"/>
      </w:rPr>
    </w:lvl>
    <w:lvl w:ilvl="5" w:tplc="0A98E726" w:tentative="1">
      <w:start w:val="1"/>
      <w:numFmt w:val="bullet"/>
      <w:lvlText w:val=""/>
      <w:lvlJc w:val="left"/>
      <w:pPr>
        <w:tabs>
          <w:tab w:val="num" w:pos="4320"/>
        </w:tabs>
        <w:ind w:left="4320" w:hanging="360"/>
      </w:pPr>
      <w:rPr>
        <w:rFonts w:ascii="Wingdings" w:hAnsi="Wingdings" w:hint="default"/>
      </w:rPr>
    </w:lvl>
    <w:lvl w:ilvl="6" w:tplc="3E9C3108" w:tentative="1">
      <w:start w:val="1"/>
      <w:numFmt w:val="bullet"/>
      <w:lvlText w:val=""/>
      <w:lvlJc w:val="left"/>
      <w:pPr>
        <w:tabs>
          <w:tab w:val="num" w:pos="5040"/>
        </w:tabs>
        <w:ind w:left="5040" w:hanging="360"/>
      </w:pPr>
      <w:rPr>
        <w:rFonts w:ascii="Symbol" w:hAnsi="Symbol" w:hint="default"/>
      </w:rPr>
    </w:lvl>
    <w:lvl w:ilvl="7" w:tplc="62F6DB2A" w:tentative="1">
      <w:start w:val="1"/>
      <w:numFmt w:val="bullet"/>
      <w:lvlText w:val="o"/>
      <w:lvlJc w:val="left"/>
      <w:pPr>
        <w:tabs>
          <w:tab w:val="num" w:pos="5760"/>
        </w:tabs>
        <w:ind w:left="5760" w:hanging="360"/>
      </w:pPr>
      <w:rPr>
        <w:rFonts w:ascii="Courier New" w:hAnsi="Courier New" w:cs="Courier New" w:hint="default"/>
      </w:rPr>
    </w:lvl>
    <w:lvl w:ilvl="8" w:tplc="769A855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B56452"/>
    <w:multiLevelType w:val="multilevel"/>
    <w:tmpl w:val="7DB56452"/>
    <w:styleLink w:val="ScheduleListStyle"/>
    <w:lvl w:ilvl="0">
      <w:start w:val="1"/>
      <w:numFmt w:val="decimal"/>
      <w:lvlText w:val="Schedule %1"/>
      <w:lvlJc w:val="left"/>
      <w:pPr>
        <w:tabs>
          <w:tab w:val="num" w:pos="0"/>
        </w:tabs>
        <w:ind w:left="360" w:hanging="360"/>
      </w:pPr>
      <w:rPr>
        <w:rFonts w:hint="default"/>
        <w:color w:val="000000"/>
      </w:rPr>
    </w:lvl>
    <w:lvl w:ilvl="1">
      <w:numFmt w:val="none"/>
      <w:lvlRestart w:val="0"/>
      <w:suff w:val="nothing"/>
      <w:lvlText w:val=""/>
      <w:lvlJc w:val="left"/>
      <w:pPr>
        <w:tabs>
          <w:tab w:val="num" w:pos="0"/>
        </w:tabs>
        <w:ind w:left="0" w:firstLine="0"/>
      </w:pPr>
    </w:lvl>
    <w:lvl w:ilvl="2">
      <w:numFmt w:val="none"/>
      <w:lvlRestart w:val="0"/>
      <w:suff w:val="nothing"/>
      <w:lvlText w:val=""/>
      <w:lvlJc w:val="left"/>
      <w:pPr>
        <w:tabs>
          <w:tab w:val="num" w:pos="0"/>
        </w:tabs>
        <w:ind w:left="0" w:firstLine="0"/>
      </w:pPr>
    </w:lvl>
    <w:lvl w:ilvl="3">
      <w:numFmt w:val="none"/>
      <w:lvlRestart w:val="0"/>
      <w:suff w:val="nothing"/>
      <w:lvlText w:val=""/>
      <w:lvlJc w:val="left"/>
      <w:pPr>
        <w:tabs>
          <w:tab w:val="num" w:pos="0"/>
        </w:tabs>
        <w:ind w:left="0" w:firstLine="0"/>
      </w:pPr>
    </w:lvl>
    <w:lvl w:ilvl="4">
      <w:numFmt w:val="none"/>
      <w:lvlRestart w:val="0"/>
      <w:suff w:val="nothing"/>
      <w:lvlText w:val=""/>
      <w:lvlJc w:val="left"/>
      <w:pPr>
        <w:tabs>
          <w:tab w:val="num" w:pos="0"/>
        </w:tabs>
        <w:ind w:left="0" w:firstLine="0"/>
      </w:pPr>
    </w:lvl>
    <w:lvl w:ilvl="5">
      <w:numFmt w:val="none"/>
      <w:lvlRestart w:val="0"/>
      <w:suff w:val="nothing"/>
      <w:lvlText w:val=""/>
      <w:lvlJc w:val="left"/>
      <w:pPr>
        <w:tabs>
          <w:tab w:val="num" w:pos="0"/>
        </w:tabs>
        <w:ind w:left="0" w:firstLine="0"/>
      </w:pPr>
    </w:lvl>
    <w:lvl w:ilvl="6">
      <w:numFmt w:val="none"/>
      <w:lvlRestart w:val="0"/>
      <w:suff w:val="nothing"/>
      <w:lvlText w:val=""/>
      <w:lvlJc w:val="left"/>
      <w:pPr>
        <w:tabs>
          <w:tab w:val="num" w:pos="0"/>
        </w:tabs>
        <w:ind w:left="0" w:firstLine="0"/>
      </w:p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5" w15:restartNumberingAfterBreak="0">
    <w:nsid w:val="7DB56453"/>
    <w:multiLevelType w:val="multilevel"/>
    <w:tmpl w:val="7DB56452"/>
    <w:numStyleLink w:val="ScheduleListStyle"/>
  </w:abstractNum>
  <w:abstractNum w:abstractNumId="26" w15:restartNumberingAfterBreak="0">
    <w:nsid w:val="7DB56454"/>
    <w:multiLevelType w:val="multilevel"/>
    <w:tmpl w:val="7DB56452"/>
    <w:numStyleLink w:val="ScheduleListStyle"/>
  </w:abstractNum>
  <w:abstractNum w:abstractNumId="27" w15:restartNumberingAfterBreak="0">
    <w:nsid w:val="7DB56456"/>
    <w:multiLevelType w:val="multilevel"/>
    <w:tmpl w:val="7DB56456"/>
    <w:styleLink w:val="ClauseListStyle"/>
    <w:lvl w:ilvl="0">
      <w:start w:val="1"/>
      <w:numFmt w:val="decimal"/>
      <w:lvlText w:val="%1."/>
      <w:lvlJc w:val="left"/>
      <w:pPr>
        <w:tabs>
          <w:tab w:val="num" w:pos="720"/>
        </w:tabs>
        <w:ind w:left="720" w:hanging="720"/>
      </w:pPr>
      <w:rPr>
        <w:rFonts w:hint="default"/>
        <w:color w:val="000000"/>
      </w:rPr>
    </w:lvl>
    <w:lvl w:ilvl="1">
      <w:start w:val="1"/>
      <w:numFmt w:val="decimal"/>
      <w:lvlText w:val="%1.%2"/>
      <w:lvlJc w:val="left"/>
      <w:pPr>
        <w:tabs>
          <w:tab w:val="num" w:pos="720"/>
        </w:tabs>
        <w:ind w:left="720" w:hanging="720"/>
      </w:pPr>
      <w:rPr>
        <w:rFonts w:hint="default"/>
        <w:color w:val="000000"/>
      </w:rPr>
    </w:lvl>
    <w:lvl w:ilvl="2">
      <w:start w:val="1"/>
      <w:numFmt w:val="lowerLetter"/>
      <w:lvlText w:val="(%3)"/>
      <w:lvlJc w:val="left"/>
      <w:pPr>
        <w:tabs>
          <w:tab w:val="num" w:pos="1555"/>
        </w:tabs>
        <w:ind w:left="1555" w:hanging="561"/>
      </w:pPr>
      <w:rPr>
        <w:rFonts w:hint="default"/>
        <w:color w:val="000000"/>
      </w:rPr>
    </w:lvl>
    <w:lvl w:ilvl="3">
      <w:start w:val="1"/>
      <w:numFmt w:val="lowerRoman"/>
      <w:lvlText w:val="(%4)"/>
      <w:lvlJc w:val="left"/>
      <w:pPr>
        <w:tabs>
          <w:tab w:val="num" w:pos="2419"/>
        </w:tabs>
        <w:ind w:left="2275" w:hanging="576"/>
      </w:pPr>
      <w:rPr>
        <w:rFonts w:hint="default"/>
      </w:rPr>
    </w:lvl>
    <w:lvl w:ilvl="4">
      <w:start w:val="1"/>
      <w:numFmt w:val="decimal"/>
      <w:lvlText w:val="%5."/>
      <w:lvlJc w:val="left"/>
      <w:pPr>
        <w:tabs>
          <w:tab w:val="num" w:pos="0"/>
        </w:tabs>
        <w:ind w:left="2520" w:hanging="360"/>
      </w:pPr>
      <w:rPr>
        <w:rFonts w:hint="default"/>
      </w:rPr>
    </w:lvl>
    <w:lvl w:ilvl="5">
      <w:start w:val="1"/>
      <w:numFmt w:val="lowerLetter"/>
      <w:lvlText w:val="%6."/>
      <w:lvlJc w:val="left"/>
      <w:pPr>
        <w:tabs>
          <w:tab w:val="num" w:pos="0"/>
        </w:tabs>
        <w:ind w:left="2880" w:hanging="360"/>
      </w:pPr>
      <w:rPr>
        <w:rFonts w:hint="default"/>
      </w:rPr>
    </w:lvl>
    <w:lvl w:ilvl="6">
      <w:start w:val="1"/>
      <w:numFmt w:val="lowerRoman"/>
      <w:lvlText w:val="%7."/>
      <w:lvlJc w:val="left"/>
      <w:pPr>
        <w:tabs>
          <w:tab w:val="num" w:pos="0"/>
        </w:tabs>
        <w:ind w:left="3240" w:hanging="360"/>
      </w:pPr>
      <w:rPr>
        <w:rFonts w:hint="default"/>
      </w:rPr>
    </w:lvl>
    <w:lvl w:ilvl="7">
      <w:numFmt w:val="none"/>
      <w:lvlRestart w:val="0"/>
      <w:suff w:val="nothing"/>
      <w:lvlText w:val=""/>
      <w:lvlJc w:val="left"/>
      <w:pPr>
        <w:tabs>
          <w:tab w:val="num" w:pos="0"/>
        </w:tabs>
        <w:ind w:left="0" w:firstLine="0"/>
      </w:pPr>
    </w:lvl>
    <w:lvl w:ilvl="8">
      <w:numFmt w:val="none"/>
      <w:lvlRestart w:val="0"/>
      <w:suff w:val="nothing"/>
      <w:lvlText w:val=""/>
      <w:lvlJc w:val="left"/>
      <w:pPr>
        <w:tabs>
          <w:tab w:val="num" w:pos="0"/>
        </w:tabs>
        <w:ind w:left="0" w:firstLine="0"/>
      </w:pPr>
    </w:lvl>
  </w:abstractNum>
  <w:abstractNum w:abstractNumId="28" w15:restartNumberingAfterBreak="0">
    <w:nsid w:val="7DB56457"/>
    <w:multiLevelType w:val="multilevel"/>
    <w:tmpl w:val="7DB56456"/>
    <w:numStyleLink w:val="ClauseListStyle"/>
  </w:abstractNum>
  <w:abstractNum w:abstractNumId="29" w15:restartNumberingAfterBreak="0">
    <w:nsid w:val="7DB56458"/>
    <w:multiLevelType w:val="multilevel"/>
    <w:tmpl w:val="7DB56456"/>
    <w:numStyleLink w:val="ClauseListStyle"/>
  </w:abstractNum>
  <w:num w:numId="1" w16cid:durableId="1722633526">
    <w:abstractNumId w:val="19"/>
  </w:num>
  <w:num w:numId="2" w16cid:durableId="1024743945">
    <w:abstractNumId w:val="20"/>
  </w:num>
  <w:num w:numId="3" w16cid:durableId="2136094254">
    <w:abstractNumId w:val="7"/>
  </w:num>
  <w:num w:numId="4" w16cid:durableId="184175572">
    <w:abstractNumId w:val="23"/>
  </w:num>
  <w:num w:numId="5" w16cid:durableId="1443761895">
    <w:abstractNumId w:val="22"/>
  </w:num>
  <w:num w:numId="6" w16cid:durableId="1159809439">
    <w:abstractNumId w:val="3"/>
  </w:num>
  <w:num w:numId="7" w16cid:durableId="298922413">
    <w:abstractNumId w:val="9"/>
  </w:num>
  <w:num w:numId="8" w16cid:durableId="56518985">
    <w:abstractNumId w:val="8"/>
  </w:num>
  <w:num w:numId="9" w16cid:durableId="1085419684">
    <w:abstractNumId w:val="5"/>
  </w:num>
  <w:num w:numId="10" w16cid:durableId="253244743">
    <w:abstractNumId w:val="16"/>
  </w:num>
  <w:num w:numId="11" w16cid:durableId="1898124895">
    <w:abstractNumId w:val="4"/>
  </w:num>
  <w:num w:numId="12" w16cid:durableId="1987271552">
    <w:abstractNumId w:val="15"/>
  </w:num>
  <w:num w:numId="13" w16cid:durableId="1913655324">
    <w:abstractNumId w:val="17"/>
  </w:num>
  <w:num w:numId="14" w16cid:durableId="63912144">
    <w:abstractNumId w:val="10"/>
  </w:num>
  <w:num w:numId="15" w16cid:durableId="1631283503">
    <w:abstractNumId w:val="14"/>
  </w:num>
  <w:num w:numId="16" w16cid:durableId="2128087397">
    <w:abstractNumId w:val="12"/>
  </w:num>
  <w:num w:numId="17" w16cid:durableId="593513891">
    <w:abstractNumId w:val="13"/>
  </w:num>
  <w:num w:numId="18" w16cid:durableId="597061820">
    <w:abstractNumId w:val="11"/>
  </w:num>
  <w:num w:numId="19" w16cid:durableId="627052029">
    <w:abstractNumId w:val="6"/>
  </w:num>
  <w:num w:numId="20" w16cid:durableId="1171021006">
    <w:abstractNumId w:val="18"/>
  </w:num>
  <w:num w:numId="21" w16cid:durableId="1581404307">
    <w:abstractNumId w:val="1"/>
  </w:num>
  <w:num w:numId="22" w16cid:durableId="642857097">
    <w:abstractNumId w:val="2"/>
  </w:num>
  <w:num w:numId="23" w16cid:durableId="299893401">
    <w:abstractNumId w:val="0"/>
  </w:num>
  <w:num w:numId="24" w16cid:durableId="1138648309">
    <w:abstractNumId w:val="21"/>
  </w:num>
  <w:num w:numId="25" w16cid:durableId="462966456">
    <w:abstractNumId w:val="24"/>
  </w:num>
  <w:num w:numId="26" w16cid:durableId="526606419">
    <w:abstractNumId w:val="25"/>
  </w:num>
  <w:num w:numId="27" w16cid:durableId="307978287">
    <w:abstractNumId w:val="26"/>
  </w:num>
  <w:num w:numId="28" w16cid:durableId="752320331">
    <w:abstractNumId w:val="27"/>
  </w:num>
  <w:num w:numId="29" w16cid:durableId="464858685">
    <w:abstractNumId w:val="28"/>
  </w:num>
  <w:num w:numId="30" w16cid:durableId="1767577125">
    <w:abstractNumId w:val="29"/>
  </w:num>
  <w:num w:numId="31" w16cid:durableId="1636832746">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52260285">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01930897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PartsVariable" w:val="&lt;docParts&gt;_x000d__x000a_  &lt;Precedent&gt;agreement&lt;/Precedent&gt;_x000d__x000a_  &lt;Operative&gt;Clause&lt;/Operative&gt;_x000d__x000a_  &lt;TemplateType&gt;null&lt;/TemplateType&gt;_x000d__x000a_  &lt;SignaturePageBreakType&gt;Yes without message&lt;/SignaturePageBreakType&gt;_x000d__x000a_&lt;/docParts&gt;"/>
    <w:docVar w:name="gentXMLPartID" w:val="{1D371239-BBC0-4D23-9999-6415F3D1065E}"/>
  </w:docVars>
  <w:rsids>
    <w:rsidRoot w:val="00B11CF8"/>
    <w:rsid w:val="00014CB4"/>
    <w:rsid w:val="001D0245"/>
    <w:rsid w:val="00297CA5"/>
    <w:rsid w:val="002B187E"/>
    <w:rsid w:val="003173B7"/>
    <w:rsid w:val="00485574"/>
    <w:rsid w:val="004D17B1"/>
    <w:rsid w:val="00505216"/>
    <w:rsid w:val="0052188D"/>
    <w:rsid w:val="00677987"/>
    <w:rsid w:val="00745286"/>
    <w:rsid w:val="007712DA"/>
    <w:rsid w:val="007E1C64"/>
    <w:rsid w:val="00865747"/>
    <w:rsid w:val="00A073FE"/>
    <w:rsid w:val="00A47FAC"/>
    <w:rsid w:val="00AB11EC"/>
    <w:rsid w:val="00B11CF8"/>
    <w:rsid w:val="00C208AE"/>
    <w:rsid w:val="00D0574D"/>
    <w:rsid w:val="00D1085C"/>
    <w:rsid w:val="00DA3567"/>
    <w:rsid w:val="00EC0352"/>
    <w:rsid w:val="00F91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EBACC"/>
  <w15:docId w15:val="{7A410821-DDF7-4744-BF77-41ED05F4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567"/>
    <w:pPr>
      <w:spacing w:after="160" w:line="259" w:lineRule="auto"/>
    </w:pPr>
    <w:rPr>
      <w:rFonts w:eastAsiaTheme="minorHAnsi"/>
      <w:kern w:val="2"/>
      <w:lang w:eastAsia="en-US"/>
      <w14:ligatures w14:val="standardContextual"/>
    </w:rPr>
  </w:style>
  <w:style w:type="paragraph" w:styleId="Heading1">
    <w:name w:val="heading 1"/>
    <w:basedOn w:val="Normal"/>
    <w:next w:val="Normal"/>
    <w:link w:val="Heading1Char"/>
    <w:uiPriority w:val="9"/>
    <w:qFormat/>
    <w:rsid w:val="00103372"/>
    <w:pPr>
      <w:keepNext/>
      <w:keepLines/>
      <w:numPr>
        <w:numId w:val="10"/>
      </w:numPr>
      <w:spacing w:before="480" w:after="0"/>
      <w:outlineLvl w:val="0"/>
    </w:pPr>
    <w:rPr>
      <w:rFonts w:asciiTheme="majorHAnsi" w:eastAsiaTheme="majorEastAsia" w:hAnsiTheme="majorHAnsi" w:cstheme="majorBidi"/>
      <w:b/>
      <w:bCs/>
      <w:color w:val="000000"/>
      <w:sz w:val="28"/>
      <w:szCs w:val="28"/>
    </w:rPr>
  </w:style>
  <w:style w:type="paragraph" w:styleId="Heading2">
    <w:name w:val="heading 2"/>
    <w:basedOn w:val="Normal"/>
    <w:next w:val="Normal"/>
    <w:link w:val="Heading2Char"/>
    <w:uiPriority w:val="9"/>
    <w:semiHidden/>
    <w:unhideWhenUsed/>
    <w:qFormat/>
    <w:rsid w:val="00103372"/>
    <w:pPr>
      <w:keepNext/>
      <w:keepLines/>
      <w:numPr>
        <w:ilvl w:val="1"/>
        <w:numId w:val="10"/>
      </w:numPr>
      <w:spacing w:before="200" w:after="0"/>
      <w:outlineLvl w:val="1"/>
    </w:pPr>
    <w:rPr>
      <w:rFonts w:asciiTheme="majorHAnsi" w:eastAsiaTheme="majorEastAsia" w:hAnsiTheme="majorHAnsi" w:cstheme="majorBidi"/>
      <w:b/>
      <w:bCs/>
      <w:color w:val="000000"/>
      <w:sz w:val="26"/>
      <w:szCs w:val="26"/>
    </w:rPr>
  </w:style>
  <w:style w:type="paragraph" w:styleId="Heading3">
    <w:name w:val="heading 3"/>
    <w:basedOn w:val="Normal"/>
    <w:next w:val="Normal"/>
    <w:link w:val="Heading3Char"/>
    <w:uiPriority w:val="9"/>
    <w:semiHidden/>
    <w:unhideWhenUsed/>
    <w:qFormat/>
    <w:rsid w:val="00103372"/>
    <w:pPr>
      <w:keepNext/>
      <w:keepLines/>
      <w:numPr>
        <w:ilvl w:val="2"/>
        <w:numId w:val="10"/>
      </w:numPr>
      <w:spacing w:before="200" w:after="0"/>
      <w:outlineLvl w:val="2"/>
    </w:pPr>
    <w:rPr>
      <w:rFonts w:asciiTheme="majorHAnsi" w:eastAsiaTheme="majorEastAsia" w:hAnsiTheme="majorHAnsi" w:cstheme="majorBidi"/>
      <w:b/>
      <w:bCs/>
      <w:color w:val="000000"/>
    </w:rPr>
  </w:style>
  <w:style w:type="paragraph" w:styleId="Heading4">
    <w:name w:val="heading 4"/>
    <w:basedOn w:val="Normal"/>
    <w:next w:val="Normal"/>
    <w:link w:val="Heading4Char"/>
    <w:uiPriority w:val="9"/>
    <w:semiHidden/>
    <w:unhideWhenUsed/>
    <w:qFormat/>
    <w:rsid w:val="00103372"/>
    <w:pPr>
      <w:keepNext/>
      <w:keepLines/>
      <w:numPr>
        <w:ilvl w:val="3"/>
        <w:numId w:val="10"/>
      </w:numPr>
      <w:spacing w:before="200" w:after="0"/>
      <w:outlineLvl w:val="3"/>
    </w:pPr>
    <w:rPr>
      <w:rFonts w:asciiTheme="majorHAnsi" w:eastAsiaTheme="majorEastAsia" w:hAnsiTheme="majorHAnsi" w:cstheme="majorBidi"/>
      <w:b/>
      <w:bCs/>
      <w:i/>
      <w:iCs/>
      <w:color w:val="000000"/>
    </w:rPr>
  </w:style>
  <w:style w:type="paragraph" w:styleId="Heading5">
    <w:name w:val="heading 5"/>
    <w:basedOn w:val="Normal"/>
    <w:next w:val="Normal"/>
    <w:link w:val="Heading5Char"/>
    <w:uiPriority w:val="9"/>
    <w:semiHidden/>
    <w:unhideWhenUsed/>
    <w:qFormat/>
    <w:rsid w:val="00103372"/>
    <w:pPr>
      <w:keepNext/>
      <w:keepLines/>
      <w:numPr>
        <w:ilvl w:val="4"/>
        <w:numId w:val="10"/>
      </w:numPr>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rsid w:val="00103372"/>
    <w:pPr>
      <w:keepNext/>
      <w:keepLines/>
      <w:numPr>
        <w:ilvl w:val="5"/>
        <w:numId w:val="10"/>
      </w:numPr>
      <w:spacing w:before="200" w:after="0"/>
      <w:outlineLvl w:val="5"/>
    </w:pPr>
    <w:rPr>
      <w:rFonts w:asciiTheme="majorHAnsi" w:eastAsiaTheme="majorEastAsia" w:hAnsiTheme="majorHAnsi" w:cstheme="majorBidi"/>
      <w:i/>
      <w:iCs/>
      <w:color w:val="000000"/>
    </w:rPr>
  </w:style>
  <w:style w:type="paragraph" w:styleId="Heading7">
    <w:name w:val="heading 7"/>
    <w:basedOn w:val="Normal"/>
    <w:next w:val="Normal"/>
    <w:link w:val="Heading7Char"/>
    <w:uiPriority w:val="9"/>
    <w:semiHidden/>
    <w:unhideWhenUsed/>
    <w:qFormat/>
    <w:rsid w:val="00103372"/>
    <w:pPr>
      <w:keepNext/>
      <w:keepLines/>
      <w:numPr>
        <w:ilvl w:val="6"/>
        <w:numId w:val="10"/>
      </w:numPr>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103372"/>
    <w:pPr>
      <w:keepNext/>
      <w:keepLines/>
      <w:numPr>
        <w:ilvl w:val="7"/>
        <w:numId w:val="10"/>
      </w:numPr>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103372"/>
    <w:pPr>
      <w:keepNext/>
      <w:keepLines/>
      <w:numPr>
        <w:ilvl w:val="8"/>
        <w:numId w:val="10"/>
      </w:numPr>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rsid w:val="00DA356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A3567"/>
  </w:style>
  <w:style w:type="paragraph" w:customStyle="1" w:styleId="Abstract">
    <w:name w:val="Abstract"/>
    <w:link w:val="AbstractChar"/>
    <w:rsid w:val="00103372"/>
    <w:pPr>
      <w:spacing w:after="120" w:line="240" w:lineRule="auto"/>
    </w:pPr>
    <w:rPr>
      <w:rFonts w:ascii="Arial" w:eastAsia="Arial Unicode MS" w:hAnsi="Arial" w:cs="Arial"/>
      <w:color w:val="000000"/>
      <w:sz w:val="24"/>
      <w:szCs w:val="24"/>
      <w:lang w:val="en-US" w:eastAsia="en-US"/>
    </w:rPr>
  </w:style>
  <w:style w:type="character" w:customStyle="1" w:styleId="AbstractChar">
    <w:name w:val="Abstract Char"/>
    <w:link w:val="Abstract"/>
    <w:rsid w:val="00103372"/>
    <w:rPr>
      <w:rFonts w:ascii="Arial" w:eastAsia="Arial Unicode MS" w:hAnsi="Arial" w:cs="Arial"/>
      <w:color w:val="000000"/>
      <w:sz w:val="24"/>
      <w:szCs w:val="24"/>
      <w:lang w:val="en-US" w:eastAsia="en-US"/>
    </w:rPr>
  </w:style>
  <w:style w:type="paragraph" w:customStyle="1" w:styleId="Annex">
    <w:name w:val="Annex"/>
    <w:basedOn w:val="Paragraph"/>
    <w:next w:val="Paragraph"/>
    <w:qFormat/>
    <w:rsid w:val="00103372"/>
    <w:pPr>
      <w:numPr>
        <w:numId w:val="11"/>
      </w:numPr>
      <w:spacing w:before="240" w:after="240"/>
      <w:ind w:left="0" w:firstLine="0"/>
    </w:pPr>
    <w:rPr>
      <w:b/>
    </w:rPr>
  </w:style>
  <w:style w:type="paragraph" w:customStyle="1" w:styleId="AuthoringGroup">
    <w:name w:val="Authoring Group"/>
    <w:link w:val="AuthoringGroupChar"/>
    <w:rsid w:val="00103372"/>
    <w:pPr>
      <w:spacing w:after="120" w:line="240" w:lineRule="auto"/>
    </w:pPr>
    <w:rPr>
      <w:rFonts w:ascii="Arial" w:eastAsia="Arial Unicode MS" w:hAnsi="Arial" w:cs="Arial"/>
      <w:color w:val="000000"/>
      <w:sz w:val="24"/>
      <w:lang w:val="en-US" w:eastAsia="en-US"/>
    </w:rPr>
  </w:style>
  <w:style w:type="character" w:customStyle="1" w:styleId="AuthoringGroupChar">
    <w:name w:val="Authoring Group Char"/>
    <w:link w:val="AuthoringGroup"/>
    <w:rsid w:val="00103372"/>
    <w:rPr>
      <w:rFonts w:ascii="Arial" w:eastAsia="Arial Unicode MS" w:hAnsi="Arial" w:cs="Arial"/>
      <w:color w:val="000000"/>
      <w:sz w:val="24"/>
      <w:lang w:val="en-US" w:eastAsia="en-US"/>
    </w:rPr>
  </w:style>
  <w:style w:type="paragraph" w:customStyle="1" w:styleId="Background">
    <w:name w:val="Background"/>
    <w:aliases w:val="(A) Background"/>
    <w:basedOn w:val="Normal"/>
    <w:rsid w:val="00103372"/>
    <w:pPr>
      <w:numPr>
        <w:numId w:val="1"/>
      </w:numPr>
      <w:spacing w:before="120" w:after="120" w:line="300" w:lineRule="atLeast"/>
      <w:jc w:val="both"/>
    </w:pPr>
    <w:rPr>
      <w:rFonts w:ascii="Arial" w:eastAsia="Arial Unicode MS" w:hAnsi="Arial" w:cs="Arial"/>
      <w:color w:val="000000"/>
      <w:szCs w:val="20"/>
    </w:rPr>
  </w:style>
  <w:style w:type="paragraph" w:customStyle="1" w:styleId="BulletList1">
    <w:name w:val="Bullet List 1"/>
    <w:aliases w:val="Bullet1"/>
    <w:basedOn w:val="Normal"/>
    <w:rsid w:val="00103372"/>
    <w:pPr>
      <w:numPr>
        <w:numId w:val="2"/>
      </w:numPr>
      <w:spacing w:after="240" w:line="300" w:lineRule="atLeast"/>
      <w:jc w:val="both"/>
    </w:pPr>
    <w:rPr>
      <w:rFonts w:ascii="Arial" w:eastAsia="Arial Unicode MS" w:hAnsi="Arial" w:cs="Arial"/>
      <w:color w:val="000000"/>
      <w:szCs w:val="20"/>
    </w:rPr>
  </w:style>
  <w:style w:type="paragraph" w:customStyle="1" w:styleId="BulletList2">
    <w:name w:val="Bullet List 2"/>
    <w:aliases w:val="Bullet2"/>
    <w:basedOn w:val="Normal"/>
    <w:rsid w:val="00103372"/>
    <w:pPr>
      <w:numPr>
        <w:numId w:val="3"/>
      </w:numPr>
      <w:spacing w:after="120" w:line="240" w:lineRule="auto"/>
      <w:ind w:left="1080" w:hanging="720"/>
      <w:jc w:val="both"/>
    </w:pPr>
    <w:rPr>
      <w:rFonts w:ascii="Arial" w:eastAsia="Arial Unicode MS" w:hAnsi="Arial" w:cs="Arial"/>
      <w:color w:val="000000"/>
      <w:szCs w:val="20"/>
    </w:rPr>
  </w:style>
  <w:style w:type="paragraph" w:customStyle="1" w:styleId="BulletList3">
    <w:name w:val="Bullet List 3"/>
    <w:aliases w:val="Bullet3"/>
    <w:basedOn w:val="Normal"/>
    <w:rsid w:val="00103372"/>
    <w:pPr>
      <w:numPr>
        <w:numId w:val="4"/>
      </w:numPr>
      <w:spacing w:after="240" w:line="240" w:lineRule="auto"/>
      <w:jc w:val="both"/>
    </w:pPr>
    <w:rPr>
      <w:rFonts w:ascii="Arial" w:eastAsia="Arial Unicode MS" w:hAnsi="Arial" w:cs="Arial"/>
      <w:color w:val="000000"/>
      <w:szCs w:val="20"/>
    </w:rPr>
  </w:style>
  <w:style w:type="paragraph" w:customStyle="1" w:styleId="TitleClause">
    <w:name w:val="Title Clause"/>
    <w:basedOn w:val="Normal"/>
    <w:rsid w:val="00103372"/>
    <w:pPr>
      <w:keepNext/>
      <w:numPr>
        <w:numId w:val="23"/>
      </w:numPr>
      <w:spacing w:before="240" w:after="240" w:line="300" w:lineRule="atLeast"/>
      <w:jc w:val="both"/>
      <w:outlineLvl w:val="0"/>
    </w:pPr>
    <w:rPr>
      <w:rFonts w:ascii="Arial" w:eastAsia="Arial Unicode MS" w:hAnsi="Arial" w:cs="Arial"/>
      <w:b/>
      <w:color w:val="000000"/>
      <w:kern w:val="28"/>
      <w:szCs w:val="20"/>
    </w:rPr>
  </w:style>
  <w:style w:type="paragraph" w:customStyle="1" w:styleId="ClauseNoTitle">
    <w:name w:val="Clause No Title"/>
    <w:basedOn w:val="TitleClause"/>
    <w:rsid w:val="00103372"/>
    <w:rPr>
      <w:b w:val="0"/>
      <w:smallCaps/>
    </w:rPr>
  </w:style>
  <w:style w:type="paragraph" w:customStyle="1" w:styleId="ClosingPara">
    <w:name w:val="Closing Para"/>
    <w:basedOn w:val="Normal"/>
    <w:rsid w:val="00103372"/>
    <w:pPr>
      <w:spacing w:before="120" w:after="240" w:line="300" w:lineRule="atLeast"/>
      <w:jc w:val="both"/>
    </w:pPr>
    <w:rPr>
      <w:rFonts w:ascii="Arial" w:eastAsia="Arial Unicode MS" w:hAnsi="Arial" w:cs="Arial"/>
      <w:color w:val="000000"/>
      <w:szCs w:val="20"/>
    </w:rPr>
  </w:style>
  <w:style w:type="paragraph" w:customStyle="1" w:styleId="ClosingSignOff">
    <w:name w:val="Closing SignOff"/>
    <w:basedOn w:val="Normal"/>
    <w:rsid w:val="00103372"/>
    <w:pPr>
      <w:spacing w:after="120" w:line="300" w:lineRule="atLeast"/>
      <w:jc w:val="both"/>
    </w:pPr>
    <w:rPr>
      <w:rFonts w:ascii="Arial" w:eastAsia="Arial Unicode MS" w:hAnsi="Arial" w:cs="Arial"/>
      <w:color w:val="000000"/>
      <w:szCs w:val="20"/>
    </w:rPr>
  </w:style>
  <w:style w:type="paragraph" w:customStyle="1" w:styleId="CoversheetTitle">
    <w:name w:val="Coversheet Title"/>
    <w:basedOn w:val="Normal"/>
    <w:autoRedefine/>
    <w:rsid w:val="00103372"/>
    <w:pPr>
      <w:spacing w:before="480" w:after="480" w:line="300" w:lineRule="atLeast"/>
      <w:jc w:val="center"/>
    </w:pPr>
    <w:rPr>
      <w:rFonts w:ascii="Arial" w:eastAsia="Arial Unicode MS" w:hAnsi="Arial" w:cs="Arial"/>
      <w:b/>
      <w:smallCaps/>
      <w:color w:val="000000"/>
      <w:sz w:val="28"/>
      <w:szCs w:val="20"/>
    </w:rPr>
  </w:style>
  <w:style w:type="paragraph" w:customStyle="1" w:styleId="CoverSheetHeading">
    <w:name w:val="Cover Sheet Heading"/>
    <w:aliases w:val="Coversheet Title2"/>
    <w:basedOn w:val="CoversheetTitle"/>
    <w:rsid w:val="00103372"/>
  </w:style>
  <w:style w:type="paragraph" w:customStyle="1" w:styleId="CoverSheetSubjectText">
    <w:name w:val="Cover Sheet Subject Text"/>
    <w:basedOn w:val="Normal"/>
    <w:rsid w:val="00103372"/>
    <w:pPr>
      <w:spacing w:after="0" w:line="300" w:lineRule="atLeast"/>
      <w:jc w:val="center"/>
    </w:pPr>
    <w:rPr>
      <w:rFonts w:ascii="Arial" w:eastAsia="Arial Unicode MS" w:hAnsi="Arial" w:cs="Arial"/>
      <w:color w:val="000000"/>
      <w:szCs w:val="20"/>
    </w:rPr>
  </w:style>
  <w:style w:type="paragraph" w:customStyle="1" w:styleId="CoverSheetSubjectTitle">
    <w:name w:val="Cover Sheet Subject Title"/>
    <w:basedOn w:val="Normal"/>
    <w:rsid w:val="00103372"/>
    <w:pPr>
      <w:spacing w:after="0" w:line="300" w:lineRule="atLeast"/>
      <w:jc w:val="center"/>
    </w:pPr>
    <w:rPr>
      <w:rFonts w:ascii="Arial" w:eastAsia="Arial Unicode MS" w:hAnsi="Arial" w:cs="Arial"/>
      <w:color w:val="000000"/>
      <w:szCs w:val="20"/>
    </w:rPr>
  </w:style>
  <w:style w:type="paragraph" w:customStyle="1" w:styleId="DefinedTermPara">
    <w:name w:val="Defined Term Para"/>
    <w:basedOn w:val="Paragraph"/>
    <w:qFormat/>
    <w:rsid w:val="00103372"/>
    <w:pPr>
      <w:numPr>
        <w:numId w:val="24"/>
      </w:numPr>
    </w:pPr>
  </w:style>
  <w:style w:type="paragraph" w:customStyle="1" w:styleId="DescriptiveHeading">
    <w:name w:val="DescriptiveHeading"/>
    <w:next w:val="Paragraph"/>
    <w:link w:val="DescriptiveHeadingChar"/>
    <w:rsid w:val="00103372"/>
    <w:pPr>
      <w:spacing w:before="360" w:after="360" w:line="240" w:lineRule="auto"/>
      <w:outlineLvl w:val="0"/>
    </w:pPr>
    <w:rPr>
      <w:rFonts w:ascii="Arial" w:eastAsia="Arial Unicode MS" w:hAnsi="Arial" w:cs="Arial"/>
      <w:b/>
      <w:color w:val="000000"/>
      <w:lang w:val="en-US" w:eastAsia="en-US"/>
    </w:rPr>
  </w:style>
  <w:style w:type="character" w:customStyle="1" w:styleId="DescriptiveHeadingChar">
    <w:name w:val="DescriptiveHeading Char"/>
    <w:link w:val="DescriptiveHeading"/>
    <w:rsid w:val="00103372"/>
    <w:rPr>
      <w:rFonts w:ascii="Arial" w:eastAsia="Arial Unicode MS" w:hAnsi="Arial" w:cs="Arial"/>
      <w:b/>
      <w:color w:val="000000"/>
      <w:lang w:val="en-US" w:eastAsia="en-US"/>
    </w:rPr>
  </w:style>
  <w:style w:type="paragraph" w:customStyle="1" w:styleId="DraftingnoteSection1Para">
    <w:name w:val="Draftingnote Section1 Para"/>
    <w:basedOn w:val="Normal"/>
    <w:rsid w:val="00103372"/>
    <w:pPr>
      <w:spacing w:after="120" w:line="300" w:lineRule="atLeast"/>
      <w:jc w:val="both"/>
    </w:pPr>
    <w:rPr>
      <w:rFonts w:ascii="Arial" w:eastAsia="Arial Unicode MS" w:hAnsi="Arial" w:cs="Arial"/>
      <w:color w:val="000000"/>
      <w:szCs w:val="20"/>
    </w:rPr>
  </w:style>
  <w:style w:type="paragraph" w:customStyle="1" w:styleId="DraftingnoteSection1Title">
    <w:name w:val="Draftingnote Section1 Title"/>
    <w:basedOn w:val="Normal"/>
    <w:rsid w:val="00103372"/>
    <w:pPr>
      <w:spacing w:after="120" w:line="300" w:lineRule="atLeast"/>
      <w:jc w:val="both"/>
    </w:pPr>
    <w:rPr>
      <w:rFonts w:ascii="Arial" w:eastAsia="Arial Unicode MS" w:hAnsi="Arial" w:cs="Arial"/>
      <w:b/>
      <w:color w:val="000000"/>
      <w:sz w:val="36"/>
      <w:szCs w:val="20"/>
    </w:rPr>
  </w:style>
  <w:style w:type="paragraph" w:customStyle="1" w:styleId="DraftingnoteSection2Para">
    <w:name w:val="Draftingnote Section2 Para"/>
    <w:basedOn w:val="Normal"/>
    <w:rsid w:val="00103372"/>
    <w:pPr>
      <w:spacing w:after="120" w:line="300" w:lineRule="atLeast"/>
      <w:jc w:val="both"/>
    </w:pPr>
    <w:rPr>
      <w:rFonts w:ascii="Arial" w:eastAsia="Arial Unicode MS" w:hAnsi="Arial" w:cs="Arial"/>
      <w:color w:val="000000"/>
      <w:szCs w:val="20"/>
    </w:rPr>
  </w:style>
  <w:style w:type="paragraph" w:customStyle="1" w:styleId="DraftingnoteSection2Title">
    <w:name w:val="Draftingnote Section2 Title"/>
    <w:basedOn w:val="Normal"/>
    <w:rsid w:val="00103372"/>
    <w:pPr>
      <w:spacing w:after="120" w:line="300" w:lineRule="atLeast"/>
      <w:jc w:val="both"/>
    </w:pPr>
    <w:rPr>
      <w:rFonts w:ascii="Arial" w:eastAsia="Arial Unicode MS" w:hAnsi="Arial" w:cs="Arial"/>
      <w:b/>
      <w:color w:val="000000"/>
      <w:sz w:val="28"/>
      <w:szCs w:val="20"/>
    </w:rPr>
  </w:style>
  <w:style w:type="paragraph" w:customStyle="1" w:styleId="DraftingnoteSection3Para">
    <w:name w:val="Draftingnote Section3 Para"/>
    <w:basedOn w:val="Normal"/>
    <w:rsid w:val="00103372"/>
    <w:pPr>
      <w:spacing w:after="120" w:line="300" w:lineRule="atLeast"/>
      <w:jc w:val="both"/>
    </w:pPr>
    <w:rPr>
      <w:rFonts w:ascii="Arial" w:eastAsia="Arial Unicode MS" w:hAnsi="Arial" w:cs="Arial"/>
      <w:color w:val="000000"/>
      <w:szCs w:val="20"/>
    </w:rPr>
  </w:style>
  <w:style w:type="paragraph" w:customStyle="1" w:styleId="DraftingnoteSection3Title">
    <w:name w:val="Draftingnote Section3 Title"/>
    <w:basedOn w:val="Normal"/>
    <w:rsid w:val="00103372"/>
    <w:pPr>
      <w:spacing w:after="120" w:line="300" w:lineRule="atLeast"/>
      <w:jc w:val="both"/>
    </w:pPr>
    <w:rPr>
      <w:rFonts w:ascii="Arial" w:eastAsia="Arial Unicode MS" w:hAnsi="Arial" w:cs="Arial"/>
      <w:b/>
      <w:i/>
      <w:color w:val="000000"/>
      <w:sz w:val="28"/>
      <w:szCs w:val="20"/>
    </w:rPr>
  </w:style>
  <w:style w:type="paragraph" w:customStyle="1" w:styleId="DraftingnoteSection4Para">
    <w:name w:val="Draftingnote Section4 Para"/>
    <w:basedOn w:val="Normal"/>
    <w:rsid w:val="00103372"/>
    <w:pPr>
      <w:spacing w:after="120" w:line="300" w:lineRule="atLeast"/>
      <w:jc w:val="both"/>
    </w:pPr>
    <w:rPr>
      <w:rFonts w:ascii="Arial" w:eastAsia="Arial Unicode MS" w:hAnsi="Arial" w:cs="Arial"/>
      <w:color w:val="000000"/>
      <w:szCs w:val="20"/>
    </w:rPr>
  </w:style>
  <w:style w:type="paragraph" w:customStyle="1" w:styleId="DraftingnoteSection4Title">
    <w:name w:val="Draftingnote Section4 Title"/>
    <w:basedOn w:val="Normal"/>
    <w:rsid w:val="00103372"/>
    <w:pPr>
      <w:spacing w:after="120" w:line="300" w:lineRule="atLeast"/>
      <w:jc w:val="both"/>
    </w:pPr>
    <w:rPr>
      <w:rFonts w:ascii="Arial" w:eastAsia="Arial Unicode MS" w:hAnsi="Arial" w:cs="Arial"/>
      <w:b/>
      <w:i/>
      <w:color w:val="000000"/>
      <w:sz w:val="28"/>
      <w:szCs w:val="20"/>
    </w:rPr>
  </w:style>
  <w:style w:type="paragraph" w:customStyle="1" w:styleId="DraftingnoteTitle">
    <w:name w:val="Draftingnote Title"/>
    <w:basedOn w:val="Normal"/>
    <w:rsid w:val="00103372"/>
    <w:pPr>
      <w:spacing w:after="120" w:line="300" w:lineRule="atLeast"/>
      <w:jc w:val="both"/>
    </w:pPr>
    <w:rPr>
      <w:rFonts w:ascii="Arial" w:eastAsia="Arial Unicode MS" w:hAnsi="Arial" w:cs="Arial"/>
      <w:b/>
      <w:color w:val="000000"/>
      <w:sz w:val="28"/>
      <w:szCs w:val="20"/>
    </w:rPr>
  </w:style>
  <w:style w:type="paragraph" w:customStyle="1" w:styleId="FulltextBridgehead">
    <w:name w:val="Fulltext Bridgehead"/>
    <w:basedOn w:val="Normal"/>
    <w:rsid w:val="00103372"/>
    <w:pPr>
      <w:spacing w:after="120" w:line="300" w:lineRule="atLeast"/>
      <w:jc w:val="both"/>
    </w:pPr>
    <w:rPr>
      <w:rFonts w:ascii="Arial" w:eastAsia="Arial Unicode MS" w:hAnsi="Arial" w:cs="Arial"/>
      <w:b/>
      <w:color w:val="000000"/>
      <w:sz w:val="48"/>
      <w:szCs w:val="20"/>
    </w:rPr>
  </w:style>
  <w:style w:type="paragraph" w:customStyle="1" w:styleId="FulltextSection1Para">
    <w:name w:val="Fulltext Section1 Para"/>
    <w:basedOn w:val="Normal"/>
    <w:rsid w:val="00103372"/>
    <w:pPr>
      <w:spacing w:after="120" w:line="300" w:lineRule="atLeast"/>
      <w:jc w:val="both"/>
    </w:pPr>
    <w:rPr>
      <w:rFonts w:ascii="Arial" w:eastAsia="Arial Unicode MS" w:hAnsi="Arial" w:cs="Arial"/>
      <w:color w:val="000000"/>
      <w:szCs w:val="20"/>
    </w:rPr>
  </w:style>
  <w:style w:type="paragraph" w:customStyle="1" w:styleId="FulltextSection1Title">
    <w:name w:val="Fulltext Section1 Title"/>
    <w:basedOn w:val="Normal"/>
    <w:rsid w:val="00103372"/>
    <w:pPr>
      <w:spacing w:after="120" w:line="300" w:lineRule="atLeast"/>
      <w:jc w:val="both"/>
    </w:pPr>
    <w:rPr>
      <w:rFonts w:ascii="Arial" w:eastAsia="Arial Unicode MS" w:hAnsi="Arial" w:cs="Arial"/>
      <w:b/>
      <w:color w:val="000000"/>
      <w:sz w:val="36"/>
      <w:szCs w:val="20"/>
    </w:rPr>
  </w:style>
  <w:style w:type="paragraph" w:customStyle="1" w:styleId="FulltextSection2Para">
    <w:name w:val="Fulltext Section2 Para"/>
    <w:basedOn w:val="Normal"/>
    <w:rsid w:val="00103372"/>
    <w:pPr>
      <w:spacing w:after="120" w:line="300" w:lineRule="atLeast"/>
      <w:jc w:val="both"/>
    </w:pPr>
    <w:rPr>
      <w:rFonts w:ascii="Arial" w:eastAsia="Arial Unicode MS" w:hAnsi="Arial" w:cs="Arial"/>
      <w:color w:val="000000"/>
      <w:szCs w:val="20"/>
    </w:rPr>
  </w:style>
  <w:style w:type="paragraph" w:customStyle="1" w:styleId="FulltextSection2Title">
    <w:name w:val="Fulltext Section2 Title"/>
    <w:basedOn w:val="Normal"/>
    <w:rsid w:val="00103372"/>
    <w:pPr>
      <w:spacing w:after="120" w:line="300" w:lineRule="atLeast"/>
      <w:jc w:val="both"/>
    </w:pPr>
    <w:rPr>
      <w:rFonts w:ascii="Arial" w:eastAsia="Arial Unicode MS" w:hAnsi="Arial" w:cs="Arial"/>
      <w:b/>
      <w:color w:val="000000"/>
      <w:sz w:val="28"/>
      <w:szCs w:val="20"/>
    </w:rPr>
  </w:style>
  <w:style w:type="paragraph" w:customStyle="1" w:styleId="FulltextSection3Para">
    <w:name w:val="Fulltext Section3 Para"/>
    <w:basedOn w:val="Normal"/>
    <w:rsid w:val="00103372"/>
    <w:pPr>
      <w:spacing w:after="120" w:line="300" w:lineRule="atLeast"/>
      <w:jc w:val="both"/>
    </w:pPr>
    <w:rPr>
      <w:rFonts w:ascii="Arial" w:eastAsia="Arial Unicode MS" w:hAnsi="Arial" w:cs="Arial"/>
      <w:color w:val="000000"/>
      <w:szCs w:val="20"/>
    </w:rPr>
  </w:style>
  <w:style w:type="paragraph" w:customStyle="1" w:styleId="FulltextSection3Title">
    <w:name w:val="Fulltext Section3 Title"/>
    <w:basedOn w:val="Normal"/>
    <w:rsid w:val="00103372"/>
    <w:pPr>
      <w:spacing w:after="120" w:line="300" w:lineRule="atLeast"/>
      <w:jc w:val="both"/>
    </w:pPr>
    <w:rPr>
      <w:rFonts w:ascii="Arial" w:eastAsia="Arial Unicode MS" w:hAnsi="Arial" w:cs="Arial"/>
      <w:b/>
      <w:i/>
      <w:color w:val="000000"/>
      <w:sz w:val="28"/>
      <w:szCs w:val="20"/>
    </w:rPr>
  </w:style>
  <w:style w:type="paragraph" w:customStyle="1" w:styleId="FulltextSection4Para">
    <w:name w:val="Fulltext Section4 Para"/>
    <w:basedOn w:val="Normal"/>
    <w:rsid w:val="00103372"/>
    <w:pPr>
      <w:spacing w:after="120" w:line="300" w:lineRule="atLeast"/>
      <w:jc w:val="both"/>
    </w:pPr>
    <w:rPr>
      <w:rFonts w:ascii="Arial" w:eastAsia="Arial Unicode MS" w:hAnsi="Arial" w:cs="Arial"/>
      <w:color w:val="000000"/>
      <w:szCs w:val="20"/>
    </w:rPr>
  </w:style>
  <w:style w:type="paragraph" w:customStyle="1" w:styleId="FulltextSection4Title">
    <w:name w:val="Fulltext Section4 Title"/>
    <w:basedOn w:val="Normal"/>
    <w:rsid w:val="00103372"/>
    <w:pPr>
      <w:spacing w:after="120" w:line="300" w:lineRule="atLeast"/>
      <w:jc w:val="both"/>
    </w:pPr>
    <w:rPr>
      <w:rFonts w:ascii="Arial" w:eastAsia="Arial Unicode MS" w:hAnsi="Arial" w:cs="Arial"/>
      <w:b/>
      <w:i/>
      <w:color w:val="000000"/>
      <w:sz w:val="28"/>
      <w:szCs w:val="20"/>
    </w:rPr>
  </w:style>
  <w:style w:type="paragraph" w:customStyle="1" w:styleId="GlossItemGlossdefPara">
    <w:name w:val="GlossItem Glossdef Para"/>
    <w:basedOn w:val="Normal"/>
    <w:rsid w:val="00103372"/>
    <w:pPr>
      <w:spacing w:after="120" w:line="300" w:lineRule="atLeast"/>
      <w:jc w:val="both"/>
    </w:pPr>
    <w:rPr>
      <w:rFonts w:ascii="Arial" w:eastAsia="Arial Unicode MS" w:hAnsi="Arial" w:cs="Arial"/>
      <w:color w:val="000000"/>
      <w:szCs w:val="20"/>
    </w:rPr>
  </w:style>
  <w:style w:type="paragraph" w:customStyle="1" w:styleId="GlossItemGlossterm">
    <w:name w:val="GlossItem Glossterm"/>
    <w:basedOn w:val="Normal"/>
    <w:rsid w:val="00103372"/>
    <w:pPr>
      <w:spacing w:after="120" w:line="300" w:lineRule="atLeast"/>
      <w:jc w:val="both"/>
    </w:pPr>
    <w:rPr>
      <w:rFonts w:ascii="Arial" w:eastAsia="Arial Unicode MS" w:hAnsi="Arial" w:cs="Arial"/>
      <w:b/>
      <w:color w:val="000000"/>
      <w:sz w:val="48"/>
      <w:szCs w:val="20"/>
    </w:rPr>
  </w:style>
  <w:style w:type="paragraph" w:customStyle="1" w:styleId="HeadingAddressLine">
    <w:name w:val="Heading Address Line"/>
    <w:basedOn w:val="Normal"/>
    <w:rsid w:val="00103372"/>
    <w:pPr>
      <w:spacing w:after="120" w:line="300" w:lineRule="atLeast"/>
      <w:jc w:val="both"/>
    </w:pPr>
    <w:rPr>
      <w:rFonts w:ascii="Arial" w:eastAsia="Arial Unicode MS" w:hAnsi="Arial" w:cs="Arial"/>
      <w:color w:val="000000"/>
      <w:szCs w:val="20"/>
    </w:rPr>
  </w:style>
  <w:style w:type="paragraph" w:customStyle="1" w:styleId="HeadingDate">
    <w:name w:val="Heading Date"/>
    <w:basedOn w:val="Normal"/>
    <w:rsid w:val="00103372"/>
    <w:pPr>
      <w:spacing w:after="120" w:line="300" w:lineRule="atLeast"/>
      <w:jc w:val="both"/>
    </w:pPr>
    <w:rPr>
      <w:rFonts w:ascii="Arial" w:eastAsia="Arial Unicode MS" w:hAnsi="Arial" w:cs="Arial"/>
      <w:color w:val="000000"/>
      <w:szCs w:val="20"/>
    </w:rPr>
  </w:style>
  <w:style w:type="paragraph" w:customStyle="1" w:styleId="HeadingLetterheadBasedOnAttribute">
    <w:name w:val="Heading Letterhead Based On Attribute"/>
    <w:basedOn w:val="Normal"/>
    <w:rsid w:val="00103372"/>
    <w:pPr>
      <w:spacing w:after="120" w:line="300" w:lineRule="atLeast"/>
      <w:jc w:val="both"/>
    </w:pPr>
    <w:rPr>
      <w:rFonts w:ascii="Arial" w:eastAsia="Arial Unicode MS" w:hAnsi="Arial" w:cs="Arial"/>
      <w:color w:val="000000"/>
      <w:szCs w:val="20"/>
    </w:rPr>
  </w:style>
  <w:style w:type="paragraph" w:customStyle="1" w:styleId="HeadingSalutation">
    <w:name w:val="Heading Salutation"/>
    <w:basedOn w:val="Normal"/>
    <w:rsid w:val="00103372"/>
    <w:pPr>
      <w:spacing w:after="120" w:line="300" w:lineRule="atLeast"/>
      <w:jc w:val="both"/>
    </w:pPr>
    <w:rPr>
      <w:rFonts w:ascii="Arial" w:eastAsia="Arial Unicode MS" w:hAnsi="Arial" w:cs="Arial"/>
      <w:color w:val="000000"/>
      <w:szCs w:val="20"/>
    </w:rPr>
  </w:style>
  <w:style w:type="paragraph" w:customStyle="1" w:styleId="IgnoredSpacing">
    <w:name w:val="Ignored Spacing"/>
    <w:link w:val="IgnoredSpacingChar"/>
    <w:rsid w:val="00103372"/>
    <w:pPr>
      <w:spacing w:after="120" w:line="240" w:lineRule="auto"/>
    </w:pPr>
    <w:rPr>
      <w:rFonts w:ascii="Arial" w:eastAsia="Arial Unicode MS" w:hAnsi="Arial" w:cs="Arial"/>
      <w:color w:val="000000"/>
      <w:sz w:val="24"/>
      <w:szCs w:val="24"/>
      <w:lang w:val="en-US" w:eastAsia="en-US"/>
    </w:rPr>
  </w:style>
  <w:style w:type="character" w:customStyle="1" w:styleId="IgnoredSpacingChar">
    <w:name w:val="Ignored Spacing Char"/>
    <w:link w:val="IgnoredSpacing"/>
    <w:rsid w:val="00103372"/>
    <w:rPr>
      <w:rFonts w:ascii="Arial" w:eastAsia="Arial Unicode MS" w:hAnsi="Arial" w:cs="Arial"/>
      <w:color w:val="000000"/>
      <w:sz w:val="24"/>
      <w:szCs w:val="24"/>
      <w:lang w:val="en-US" w:eastAsia="en-US"/>
    </w:rPr>
  </w:style>
  <w:style w:type="paragraph" w:customStyle="1" w:styleId="InternalAuthor">
    <w:name w:val="Internal Author"/>
    <w:link w:val="InternalAuthorChar"/>
    <w:rsid w:val="00103372"/>
    <w:pPr>
      <w:spacing w:after="120" w:line="240" w:lineRule="auto"/>
    </w:pPr>
    <w:rPr>
      <w:rFonts w:ascii="Arial" w:eastAsia="Arial Unicode MS" w:hAnsi="Arial" w:cs="Arial"/>
      <w:color w:val="000000"/>
      <w:sz w:val="24"/>
      <w:lang w:val="en-US" w:eastAsia="en-US"/>
    </w:rPr>
  </w:style>
  <w:style w:type="character" w:customStyle="1" w:styleId="InternalAuthorChar">
    <w:name w:val="Internal Author Char"/>
    <w:link w:val="InternalAuthor"/>
    <w:rsid w:val="00103372"/>
    <w:rPr>
      <w:rFonts w:ascii="Arial" w:eastAsia="Arial Unicode MS" w:hAnsi="Arial" w:cs="Arial"/>
      <w:color w:val="000000"/>
      <w:sz w:val="24"/>
      <w:lang w:val="en-US" w:eastAsia="en-US"/>
    </w:rPr>
  </w:style>
  <w:style w:type="paragraph" w:customStyle="1" w:styleId="MaintenanceEditor">
    <w:name w:val="Maintenance Editor"/>
    <w:link w:val="MaintenanceEditorChar"/>
    <w:rsid w:val="00103372"/>
    <w:pPr>
      <w:spacing w:after="120" w:line="240" w:lineRule="auto"/>
    </w:pPr>
    <w:rPr>
      <w:rFonts w:ascii="Arial" w:eastAsia="Arial Unicode MS" w:hAnsi="Arial" w:cs="Arial"/>
      <w:color w:val="000000"/>
      <w:sz w:val="24"/>
      <w:lang w:val="en-US" w:eastAsia="en-US"/>
    </w:rPr>
  </w:style>
  <w:style w:type="character" w:customStyle="1" w:styleId="MaintenanceEditorChar">
    <w:name w:val="Maintenance Editor Char"/>
    <w:link w:val="MaintenanceEditor"/>
    <w:rsid w:val="00103372"/>
    <w:rPr>
      <w:rFonts w:ascii="Arial" w:eastAsia="Arial Unicode MS" w:hAnsi="Arial" w:cs="Arial"/>
      <w:color w:val="000000"/>
      <w:sz w:val="24"/>
      <w:lang w:val="en-US" w:eastAsia="en-US"/>
    </w:rPr>
  </w:style>
  <w:style w:type="paragraph" w:customStyle="1" w:styleId="ParaClause">
    <w:name w:val="Para Clause"/>
    <w:basedOn w:val="Normal"/>
    <w:rsid w:val="00103372"/>
    <w:pPr>
      <w:spacing w:before="120" w:after="120" w:line="300" w:lineRule="atLeast"/>
      <w:ind w:left="720"/>
      <w:jc w:val="both"/>
    </w:pPr>
    <w:rPr>
      <w:rFonts w:ascii="Arial" w:eastAsia="Arial Unicode MS" w:hAnsi="Arial" w:cs="Arial"/>
      <w:color w:val="000000"/>
      <w:szCs w:val="20"/>
    </w:rPr>
  </w:style>
  <w:style w:type="paragraph" w:customStyle="1" w:styleId="Parasubclause1">
    <w:name w:val="Para subclause 1"/>
    <w:aliases w:val="BIWS Heading 2"/>
    <w:basedOn w:val="Normal"/>
    <w:rsid w:val="00103372"/>
    <w:pPr>
      <w:spacing w:before="240" w:after="120" w:line="300" w:lineRule="atLeast"/>
      <w:ind w:left="720"/>
      <w:jc w:val="both"/>
    </w:pPr>
    <w:rPr>
      <w:rFonts w:ascii="Arial" w:eastAsia="Arial Unicode MS" w:hAnsi="Arial" w:cs="Arial"/>
      <w:color w:val="000000"/>
      <w:szCs w:val="20"/>
    </w:rPr>
  </w:style>
  <w:style w:type="paragraph" w:customStyle="1" w:styleId="Untitledsubclause1">
    <w:name w:val="Untitled subclause 1"/>
    <w:basedOn w:val="Normal"/>
    <w:rsid w:val="00103372"/>
    <w:pPr>
      <w:numPr>
        <w:ilvl w:val="1"/>
        <w:numId w:val="23"/>
      </w:numPr>
      <w:spacing w:before="280" w:after="120" w:line="300" w:lineRule="atLeast"/>
      <w:jc w:val="both"/>
      <w:outlineLvl w:val="1"/>
    </w:pPr>
    <w:rPr>
      <w:rFonts w:ascii="Arial" w:eastAsia="Arial Unicode MS" w:hAnsi="Arial" w:cs="Arial"/>
      <w:color w:val="000000"/>
      <w:szCs w:val="20"/>
    </w:rPr>
  </w:style>
  <w:style w:type="paragraph" w:customStyle="1" w:styleId="Parasubclause2">
    <w:name w:val="Para subclause 2"/>
    <w:aliases w:val="BIWS Heading 3"/>
    <w:basedOn w:val="Normal"/>
    <w:rsid w:val="00103372"/>
    <w:pPr>
      <w:spacing w:after="240" w:line="300" w:lineRule="atLeast"/>
      <w:ind w:left="1559"/>
      <w:jc w:val="both"/>
    </w:pPr>
    <w:rPr>
      <w:rFonts w:ascii="Arial" w:eastAsia="Arial Unicode MS" w:hAnsi="Arial" w:cs="Arial"/>
      <w:color w:val="000000"/>
      <w:szCs w:val="20"/>
    </w:rPr>
  </w:style>
  <w:style w:type="paragraph" w:customStyle="1" w:styleId="Untitledsubclause2">
    <w:name w:val="Untitled subclause 2"/>
    <w:basedOn w:val="Normal"/>
    <w:rsid w:val="00103372"/>
    <w:pPr>
      <w:numPr>
        <w:ilvl w:val="2"/>
        <w:numId w:val="23"/>
      </w:numPr>
      <w:spacing w:after="120" w:line="300" w:lineRule="atLeast"/>
      <w:jc w:val="both"/>
      <w:outlineLvl w:val="2"/>
    </w:pPr>
    <w:rPr>
      <w:rFonts w:ascii="Arial" w:eastAsia="Arial Unicode MS" w:hAnsi="Arial" w:cs="Arial"/>
      <w:color w:val="000000"/>
      <w:szCs w:val="20"/>
    </w:rPr>
  </w:style>
  <w:style w:type="paragraph" w:customStyle="1" w:styleId="Parasubclause3">
    <w:name w:val="Para subclause 3"/>
    <w:aliases w:val="BIWS Heading 4"/>
    <w:basedOn w:val="Normal"/>
    <w:next w:val="Untitledsubclause2"/>
    <w:rsid w:val="00103372"/>
    <w:pPr>
      <w:spacing w:after="120" w:line="300" w:lineRule="atLeast"/>
      <w:ind w:left="2268"/>
      <w:jc w:val="both"/>
    </w:pPr>
    <w:rPr>
      <w:rFonts w:ascii="Arial" w:eastAsia="Arial Unicode MS" w:hAnsi="Arial" w:cs="Arial"/>
      <w:color w:val="000000"/>
      <w:szCs w:val="20"/>
    </w:rPr>
  </w:style>
  <w:style w:type="paragraph" w:customStyle="1" w:styleId="Untitledsubclause3">
    <w:name w:val="Untitled subclause 3"/>
    <w:basedOn w:val="Normal"/>
    <w:rsid w:val="00103372"/>
    <w:pPr>
      <w:numPr>
        <w:ilvl w:val="3"/>
        <w:numId w:val="23"/>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Parasubclause4">
    <w:name w:val="Para subclause 4"/>
    <w:aliases w:val="BIWS Heading 5"/>
    <w:basedOn w:val="Parasubclause3"/>
    <w:rsid w:val="00103372"/>
    <w:pPr>
      <w:spacing w:after="240"/>
      <w:ind w:left="3028"/>
    </w:pPr>
  </w:style>
  <w:style w:type="paragraph" w:customStyle="1" w:styleId="Untitledsubclause4">
    <w:name w:val="Untitled subclause 4"/>
    <w:basedOn w:val="Normal"/>
    <w:rsid w:val="00103372"/>
    <w:pPr>
      <w:numPr>
        <w:ilvl w:val="4"/>
        <w:numId w:val="23"/>
      </w:numPr>
      <w:spacing w:after="120" w:line="300" w:lineRule="atLeast"/>
      <w:jc w:val="both"/>
      <w:outlineLvl w:val="4"/>
    </w:pPr>
    <w:rPr>
      <w:rFonts w:ascii="Arial" w:eastAsia="Arial Unicode MS" w:hAnsi="Arial" w:cs="Arial"/>
      <w:color w:val="000000"/>
      <w:szCs w:val="20"/>
    </w:rPr>
  </w:style>
  <w:style w:type="paragraph" w:customStyle="1" w:styleId="Para">
    <w:name w:val="Para"/>
    <w:aliases w:val="PLC Style - Normal"/>
    <w:basedOn w:val="Normal"/>
    <w:rsid w:val="00103372"/>
    <w:pPr>
      <w:spacing w:after="120" w:line="300" w:lineRule="atLeast"/>
      <w:jc w:val="both"/>
    </w:pPr>
    <w:rPr>
      <w:rFonts w:ascii="Arial" w:eastAsia="Arial Unicode MS" w:hAnsi="Arial" w:cs="Arial"/>
      <w:color w:val="000000"/>
      <w:szCs w:val="20"/>
    </w:rPr>
  </w:style>
  <w:style w:type="paragraph" w:customStyle="1" w:styleId="Parties">
    <w:name w:val="Parties"/>
    <w:aliases w:val="(1) Parties"/>
    <w:basedOn w:val="Normal"/>
    <w:rsid w:val="00103372"/>
    <w:pPr>
      <w:numPr>
        <w:numId w:val="5"/>
      </w:numPr>
      <w:spacing w:before="120" w:after="120" w:line="300" w:lineRule="atLeast"/>
      <w:jc w:val="both"/>
    </w:pPr>
    <w:rPr>
      <w:rFonts w:ascii="Arial" w:eastAsia="Arial Unicode MS" w:hAnsi="Arial" w:cs="Arial"/>
      <w:color w:val="000000"/>
      <w:szCs w:val="20"/>
    </w:rPr>
  </w:style>
  <w:style w:type="paragraph" w:customStyle="1" w:styleId="ResourceHistoryAuthor">
    <w:name w:val="Resource History Author"/>
    <w:link w:val="ResourceHistoryAuthorChar"/>
    <w:rsid w:val="00103372"/>
    <w:pPr>
      <w:spacing w:after="120" w:line="240" w:lineRule="auto"/>
    </w:pPr>
    <w:rPr>
      <w:rFonts w:ascii="Arial" w:eastAsia="Arial Unicode MS" w:hAnsi="Arial" w:cs="Arial"/>
      <w:color w:val="000000"/>
      <w:sz w:val="24"/>
      <w:szCs w:val="24"/>
      <w:lang w:val="en-US" w:eastAsia="en-US"/>
    </w:rPr>
  </w:style>
  <w:style w:type="character" w:customStyle="1" w:styleId="ResourceHistoryAuthorChar">
    <w:name w:val="Resource History Author Char"/>
    <w:link w:val="ResourceHistoryAuthor"/>
    <w:rsid w:val="00103372"/>
    <w:rPr>
      <w:rFonts w:ascii="Arial" w:eastAsia="Arial Unicode MS" w:hAnsi="Arial" w:cs="Arial"/>
      <w:color w:val="000000"/>
      <w:sz w:val="24"/>
      <w:szCs w:val="24"/>
      <w:lang w:val="en-US" w:eastAsia="en-US"/>
    </w:rPr>
  </w:style>
  <w:style w:type="paragraph" w:customStyle="1" w:styleId="ResourceHistoryDate">
    <w:name w:val="Resource History Date"/>
    <w:link w:val="ResourceHistoryDateChar"/>
    <w:rsid w:val="00103372"/>
    <w:pPr>
      <w:spacing w:after="120" w:line="240" w:lineRule="auto"/>
    </w:pPr>
    <w:rPr>
      <w:rFonts w:ascii="Arial" w:eastAsia="Arial Unicode MS" w:hAnsi="Arial" w:cs="Arial"/>
      <w:color w:val="000000"/>
      <w:sz w:val="24"/>
      <w:szCs w:val="24"/>
      <w:lang w:val="en-US" w:eastAsia="en-US"/>
    </w:rPr>
  </w:style>
  <w:style w:type="character" w:customStyle="1" w:styleId="ResourceHistoryDateChar">
    <w:name w:val="Resource History Date Char"/>
    <w:link w:val="ResourceHistoryDate"/>
    <w:rsid w:val="00103372"/>
    <w:rPr>
      <w:rFonts w:ascii="Arial" w:eastAsia="Arial Unicode MS" w:hAnsi="Arial" w:cs="Arial"/>
      <w:color w:val="000000"/>
      <w:sz w:val="24"/>
      <w:szCs w:val="24"/>
      <w:lang w:val="en-US" w:eastAsia="en-US"/>
    </w:rPr>
  </w:style>
  <w:style w:type="paragraph" w:customStyle="1" w:styleId="ResourceHistoryDesc">
    <w:name w:val="Resource History Desc"/>
    <w:link w:val="ResourceHistoryDescChar"/>
    <w:rsid w:val="00103372"/>
    <w:pPr>
      <w:spacing w:after="120" w:line="240" w:lineRule="auto"/>
    </w:pPr>
    <w:rPr>
      <w:rFonts w:ascii="Verdana" w:eastAsia="Times New Roman" w:hAnsi="Verdana" w:cs="Verdana"/>
      <w:color w:val="000000"/>
      <w:sz w:val="18"/>
      <w:szCs w:val="24"/>
      <w:lang w:val="en-US" w:eastAsia="en-US"/>
    </w:rPr>
  </w:style>
  <w:style w:type="character" w:customStyle="1" w:styleId="ResourceHistoryDescChar">
    <w:name w:val="Resource History Desc Char"/>
    <w:link w:val="ResourceHistoryDesc"/>
    <w:rsid w:val="00103372"/>
    <w:rPr>
      <w:rFonts w:ascii="Verdana" w:eastAsia="Times New Roman" w:hAnsi="Verdana" w:cs="Verdana"/>
      <w:color w:val="000000"/>
      <w:sz w:val="18"/>
      <w:szCs w:val="24"/>
      <w:lang w:val="en-US" w:eastAsia="en-US"/>
    </w:rPr>
  </w:style>
  <w:style w:type="paragraph" w:customStyle="1" w:styleId="ResourceHistoryTitle">
    <w:name w:val="Resource History Title"/>
    <w:link w:val="ResourceHistoryTitleChar"/>
    <w:rsid w:val="00103372"/>
    <w:pPr>
      <w:spacing w:after="120" w:line="240" w:lineRule="auto"/>
    </w:pPr>
    <w:rPr>
      <w:rFonts w:ascii="Arial" w:eastAsia="Arial Unicode MS" w:hAnsi="Arial" w:cs="Arial"/>
      <w:b/>
      <w:bCs/>
      <w:color w:val="000000"/>
      <w:sz w:val="24"/>
      <w:lang w:val="en-US" w:eastAsia="en-US"/>
    </w:rPr>
  </w:style>
  <w:style w:type="character" w:customStyle="1" w:styleId="ResourceHistoryTitleChar">
    <w:name w:val="Resource History Title Char"/>
    <w:link w:val="ResourceHistoryTitle"/>
    <w:rsid w:val="00103372"/>
    <w:rPr>
      <w:rFonts w:ascii="Arial" w:eastAsia="Arial Unicode MS" w:hAnsi="Arial" w:cs="Arial"/>
      <w:b/>
      <w:bCs/>
      <w:color w:val="000000"/>
      <w:sz w:val="24"/>
      <w:lang w:val="en-US" w:eastAsia="en-US"/>
    </w:rPr>
  </w:style>
  <w:style w:type="paragraph" w:customStyle="1" w:styleId="ResourceType">
    <w:name w:val="Resource Type"/>
    <w:link w:val="ResourceTypeChar"/>
    <w:rsid w:val="00103372"/>
    <w:pPr>
      <w:spacing w:after="120" w:line="240" w:lineRule="auto"/>
    </w:pPr>
    <w:rPr>
      <w:rFonts w:ascii="Arial" w:eastAsia="Arial Unicode MS" w:hAnsi="Arial" w:cs="Arial"/>
      <w:color w:val="000000"/>
      <w:sz w:val="24"/>
      <w:szCs w:val="24"/>
      <w:lang w:val="en-US" w:eastAsia="en-US"/>
    </w:rPr>
  </w:style>
  <w:style w:type="character" w:customStyle="1" w:styleId="ResourceTypeChar">
    <w:name w:val="Resource Type Char"/>
    <w:link w:val="ResourceType"/>
    <w:rsid w:val="00103372"/>
    <w:rPr>
      <w:rFonts w:ascii="Arial" w:eastAsia="Arial Unicode MS" w:hAnsi="Arial" w:cs="Arial"/>
      <w:color w:val="000000"/>
      <w:sz w:val="24"/>
      <w:szCs w:val="24"/>
      <w:lang w:val="en-US" w:eastAsia="en-US"/>
    </w:rPr>
  </w:style>
  <w:style w:type="paragraph" w:customStyle="1" w:styleId="ScheduleHeading-Single">
    <w:name w:val="Schedule Heading - Single"/>
    <w:aliases w:val="Sch   main head inc single"/>
    <w:basedOn w:val="Normal"/>
    <w:next w:val="Normal"/>
    <w:rsid w:val="00103372"/>
    <w:pPr>
      <w:numPr>
        <w:numId w:val="6"/>
      </w:numPr>
      <w:spacing w:before="240" w:after="360" w:line="300" w:lineRule="atLeast"/>
      <w:jc w:val="both"/>
    </w:pPr>
    <w:rPr>
      <w:rFonts w:ascii="Arial" w:eastAsia="Arial Unicode MS" w:hAnsi="Arial" w:cs="Arial"/>
      <w:b/>
      <w:color w:val="000000"/>
      <w:kern w:val="28"/>
      <w:szCs w:val="20"/>
    </w:rPr>
  </w:style>
  <w:style w:type="paragraph" w:customStyle="1" w:styleId="ScheduleHeading">
    <w:name w:val="Schedule Heading"/>
    <w:aliases w:val="Sch   main head"/>
    <w:basedOn w:val="Normal"/>
    <w:next w:val="Normal"/>
    <w:autoRedefine/>
    <w:rsid w:val="00103372"/>
    <w:pPr>
      <w:keepNext/>
      <w:pageBreakBefore/>
      <w:numPr>
        <w:numId w:val="7"/>
      </w:numPr>
      <w:spacing w:before="240" w:after="360" w:line="300" w:lineRule="atLeast"/>
      <w:jc w:val="center"/>
      <w:outlineLvl w:val="0"/>
    </w:pPr>
    <w:rPr>
      <w:rFonts w:ascii="Arial" w:eastAsia="Arial Unicode MS" w:hAnsi="Arial" w:cs="Arial"/>
      <w:b/>
      <w:color w:val="000000"/>
      <w:kern w:val="28"/>
      <w:szCs w:val="20"/>
    </w:rPr>
  </w:style>
  <w:style w:type="paragraph" w:customStyle="1" w:styleId="SectionHeading">
    <w:name w:val="Section Heading"/>
    <w:aliases w:val="1stIntroHeadings"/>
    <w:basedOn w:val="Normal"/>
    <w:next w:val="Normal"/>
    <w:rsid w:val="00103372"/>
    <w:pPr>
      <w:tabs>
        <w:tab w:val="left" w:pos="709"/>
      </w:tabs>
      <w:spacing w:before="120" w:after="120" w:line="300" w:lineRule="atLeast"/>
      <w:jc w:val="both"/>
    </w:pPr>
    <w:rPr>
      <w:rFonts w:ascii="Arial" w:eastAsia="Arial Unicode MS" w:hAnsi="Arial" w:cs="Arial"/>
      <w:b/>
      <w:smallCaps/>
      <w:color w:val="000000"/>
      <w:sz w:val="24"/>
      <w:szCs w:val="20"/>
    </w:rPr>
  </w:style>
  <w:style w:type="paragraph" w:customStyle="1" w:styleId="Shortquestion">
    <w:name w:val="Shortquestion"/>
    <w:basedOn w:val="Normal"/>
    <w:rsid w:val="00103372"/>
    <w:pPr>
      <w:spacing w:after="120" w:line="300" w:lineRule="atLeast"/>
      <w:jc w:val="both"/>
    </w:pPr>
    <w:rPr>
      <w:rFonts w:ascii="Arial" w:eastAsia="Arial Unicode MS" w:hAnsi="Arial" w:cs="Arial"/>
      <w:color w:val="000000"/>
      <w:szCs w:val="20"/>
    </w:rPr>
  </w:style>
  <w:style w:type="paragraph" w:customStyle="1" w:styleId="SpeedreadPara">
    <w:name w:val="Speedread Para"/>
    <w:basedOn w:val="Normal"/>
    <w:rsid w:val="00103372"/>
    <w:pPr>
      <w:spacing w:after="120" w:line="300" w:lineRule="atLeast"/>
      <w:jc w:val="both"/>
    </w:pPr>
    <w:rPr>
      <w:rFonts w:ascii="Arial" w:eastAsia="Arial Unicode MS" w:hAnsi="Arial" w:cs="Arial"/>
      <w:color w:val="000000"/>
      <w:szCs w:val="20"/>
    </w:rPr>
  </w:style>
  <w:style w:type="paragraph" w:customStyle="1" w:styleId="SpeedreadSection1Para">
    <w:name w:val="Speedread Section1 Para"/>
    <w:basedOn w:val="Normal"/>
    <w:rsid w:val="00103372"/>
    <w:pPr>
      <w:spacing w:after="120" w:line="300" w:lineRule="atLeast"/>
      <w:jc w:val="both"/>
    </w:pPr>
    <w:rPr>
      <w:rFonts w:ascii="Arial" w:eastAsia="Arial Unicode MS" w:hAnsi="Arial" w:cs="Arial"/>
      <w:color w:val="000000"/>
      <w:szCs w:val="20"/>
    </w:rPr>
  </w:style>
  <w:style w:type="paragraph" w:customStyle="1" w:styleId="SpeedreadSection1Text">
    <w:name w:val="Speedread Section1 Text"/>
    <w:basedOn w:val="Normal"/>
    <w:rsid w:val="00103372"/>
    <w:pPr>
      <w:spacing w:after="120" w:line="300" w:lineRule="atLeast"/>
      <w:jc w:val="both"/>
    </w:pPr>
    <w:rPr>
      <w:rFonts w:ascii="Arial" w:eastAsia="Arial Unicode MS" w:hAnsi="Arial" w:cs="Arial"/>
      <w:color w:val="000000"/>
      <w:szCs w:val="20"/>
    </w:rPr>
  </w:style>
  <w:style w:type="paragraph" w:customStyle="1" w:styleId="SpeedreadText">
    <w:name w:val="Speedread Text"/>
    <w:basedOn w:val="Normal"/>
    <w:rsid w:val="00103372"/>
    <w:pPr>
      <w:spacing w:after="120" w:line="300" w:lineRule="atLeast"/>
      <w:jc w:val="both"/>
    </w:pPr>
    <w:rPr>
      <w:rFonts w:ascii="Arial" w:eastAsia="Arial Unicode MS" w:hAnsi="Arial" w:cs="Arial"/>
      <w:color w:val="000000"/>
      <w:szCs w:val="20"/>
    </w:rPr>
  </w:style>
  <w:style w:type="paragraph" w:customStyle="1" w:styleId="SpeedreadTitle">
    <w:name w:val="Speedread Title"/>
    <w:basedOn w:val="Normal"/>
    <w:rsid w:val="00103372"/>
    <w:pPr>
      <w:spacing w:after="120" w:line="300" w:lineRule="atLeast"/>
      <w:jc w:val="both"/>
    </w:pPr>
    <w:rPr>
      <w:rFonts w:ascii="Arial" w:eastAsia="Arial Unicode MS" w:hAnsi="Arial" w:cs="Arial"/>
      <w:b/>
      <w:color w:val="000000"/>
      <w:sz w:val="36"/>
      <w:szCs w:val="20"/>
    </w:rPr>
  </w:style>
  <w:style w:type="paragraph" w:customStyle="1" w:styleId="TemplateType">
    <w:name w:val="Template Type"/>
    <w:link w:val="TemplateTypeChar"/>
    <w:rsid w:val="00103372"/>
    <w:pPr>
      <w:spacing w:after="120" w:line="240" w:lineRule="auto"/>
    </w:pPr>
    <w:rPr>
      <w:rFonts w:ascii="Arial" w:eastAsia="Arial Unicode MS" w:hAnsi="Arial" w:cs="Arial"/>
      <w:color w:val="000000"/>
      <w:sz w:val="24"/>
      <w:szCs w:val="24"/>
      <w:lang w:val="en-US" w:eastAsia="en-US"/>
    </w:rPr>
  </w:style>
  <w:style w:type="character" w:customStyle="1" w:styleId="TemplateTypeChar">
    <w:name w:val="Template Type Char"/>
    <w:link w:val="TemplateType"/>
    <w:rsid w:val="00103372"/>
    <w:rPr>
      <w:rFonts w:ascii="Arial" w:eastAsia="Arial Unicode MS" w:hAnsi="Arial" w:cs="Arial"/>
      <w:color w:val="000000"/>
      <w:sz w:val="24"/>
      <w:szCs w:val="24"/>
      <w:lang w:val="en-US" w:eastAsia="en-US"/>
    </w:rPr>
  </w:style>
  <w:style w:type="paragraph" w:styleId="Title">
    <w:name w:val="Title"/>
    <w:link w:val="TitleChar"/>
    <w:rsid w:val="00103372"/>
    <w:pPr>
      <w:spacing w:after="120" w:line="240" w:lineRule="auto"/>
    </w:pPr>
    <w:rPr>
      <w:rFonts w:ascii="Arial" w:eastAsia="Arial Unicode MS" w:hAnsi="Arial" w:cs="Arial"/>
      <w:color w:val="000000"/>
      <w:sz w:val="24"/>
      <w:lang w:val="en-US" w:eastAsia="en-US"/>
    </w:rPr>
  </w:style>
  <w:style w:type="character" w:customStyle="1" w:styleId="TitleChar">
    <w:name w:val="Title Char"/>
    <w:link w:val="Title"/>
    <w:rsid w:val="00103372"/>
    <w:rPr>
      <w:rFonts w:ascii="Arial" w:eastAsia="Arial Unicode MS" w:hAnsi="Arial" w:cs="Arial"/>
      <w:color w:val="000000"/>
      <w:sz w:val="24"/>
      <w:lang w:val="en-US" w:eastAsia="en-US"/>
    </w:rPr>
  </w:style>
  <w:style w:type="paragraph" w:styleId="Footer">
    <w:name w:val="footer"/>
    <w:basedOn w:val="Normal"/>
    <w:link w:val="FooterChar"/>
    <w:rsid w:val="00103372"/>
    <w:pPr>
      <w:tabs>
        <w:tab w:val="center" w:pos="4153"/>
        <w:tab w:val="right" w:pos="8306"/>
      </w:tabs>
      <w:spacing w:after="240" w:line="300" w:lineRule="atLeast"/>
      <w:jc w:val="both"/>
    </w:pPr>
    <w:rPr>
      <w:rFonts w:ascii="Times New Roman" w:eastAsia="Times New Roman" w:hAnsi="Times New Roman" w:cs="Times New Roman"/>
      <w:color w:val="000000"/>
      <w:szCs w:val="20"/>
    </w:rPr>
  </w:style>
  <w:style w:type="character" w:customStyle="1" w:styleId="FooterChar">
    <w:name w:val="Footer Char"/>
    <w:basedOn w:val="DefaultParagraphFont"/>
    <w:link w:val="Footer"/>
    <w:rsid w:val="00103372"/>
    <w:rPr>
      <w:rFonts w:ascii="Times New Roman" w:eastAsia="Times New Roman" w:hAnsi="Times New Roman" w:cs="Times New Roman"/>
      <w:color w:val="000000"/>
      <w:szCs w:val="20"/>
      <w:lang w:eastAsia="en-US"/>
    </w:rPr>
  </w:style>
  <w:style w:type="character" w:styleId="Hyperlink">
    <w:name w:val="Hyperlink"/>
    <w:basedOn w:val="DefaultParagraphFont"/>
    <w:uiPriority w:val="99"/>
    <w:rsid w:val="00103372"/>
    <w:rPr>
      <w:i/>
      <w:color w:val="000000"/>
      <w:u w:val="single"/>
    </w:rPr>
  </w:style>
  <w:style w:type="paragraph" w:customStyle="1" w:styleId="Bullet4">
    <w:name w:val="Bullet4"/>
    <w:basedOn w:val="Normal"/>
    <w:rsid w:val="00103372"/>
    <w:pPr>
      <w:numPr>
        <w:numId w:val="8"/>
      </w:numPr>
      <w:spacing w:after="240" w:line="240" w:lineRule="auto"/>
      <w:jc w:val="both"/>
    </w:pPr>
    <w:rPr>
      <w:rFonts w:ascii="Times New Roman" w:eastAsia="Times New Roman" w:hAnsi="Times New Roman" w:cs="Times New Roman"/>
      <w:color w:val="000000"/>
      <w:szCs w:val="20"/>
    </w:rPr>
  </w:style>
  <w:style w:type="paragraph" w:customStyle="1" w:styleId="Paragraph">
    <w:name w:val="Paragraph"/>
    <w:basedOn w:val="Normal"/>
    <w:link w:val="ParagraphChar"/>
    <w:qFormat/>
    <w:rsid w:val="00103372"/>
    <w:pPr>
      <w:spacing w:after="120" w:line="300" w:lineRule="atLeast"/>
      <w:jc w:val="both"/>
    </w:pPr>
    <w:rPr>
      <w:rFonts w:ascii="Arial" w:eastAsia="Arial Unicode MS" w:hAnsi="Arial" w:cs="Arial"/>
      <w:color w:val="000000"/>
      <w:szCs w:val="20"/>
    </w:rPr>
  </w:style>
  <w:style w:type="paragraph" w:customStyle="1" w:styleId="IgnoredTemplateText">
    <w:name w:val="Ignored Template Text"/>
    <w:link w:val="IgnoredTemplateTextChar"/>
    <w:rsid w:val="00103372"/>
    <w:pPr>
      <w:pBdr>
        <w:top w:val="single" w:sz="4" w:space="1" w:color="auto"/>
        <w:left w:val="single" w:sz="4" w:space="4" w:color="auto"/>
        <w:bottom w:val="single" w:sz="4" w:space="1" w:color="auto"/>
        <w:right w:val="single" w:sz="4" w:space="4" w:color="auto"/>
      </w:pBdr>
      <w:shd w:val="pct15" w:color="auto" w:fill="FBD4B4" w:themeFill="accent6" w:themeFillTint="66"/>
      <w:spacing w:after="120" w:line="240" w:lineRule="auto"/>
    </w:pPr>
    <w:rPr>
      <w:rFonts w:ascii="Arial" w:eastAsia="Arial Unicode MS" w:hAnsi="Arial" w:cs="Arial"/>
      <w:b/>
      <w:i/>
      <w:color w:val="000000"/>
      <w:szCs w:val="18"/>
      <w:lang w:val="en-US" w:eastAsia="en-US"/>
    </w:rPr>
  </w:style>
  <w:style w:type="character" w:customStyle="1" w:styleId="IgnoredTemplateTextChar">
    <w:name w:val="Ignored Template Text Char"/>
    <w:link w:val="IgnoredTemplateText"/>
    <w:rsid w:val="00103372"/>
    <w:rPr>
      <w:rFonts w:ascii="Arial" w:eastAsia="Arial Unicode MS" w:hAnsi="Arial" w:cs="Arial"/>
      <w:b/>
      <w:i/>
      <w:color w:val="000000"/>
      <w:szCs w:val="18"/>
      <w:shd w:val="pct15" w:color="auto" w:fill="FBD4B4" w:themeFill="accent6" w:themeFillTint="66"/>
      <w:lang w:val="en-US" w:eastAsia="en-US"/>
    </w:rPr>
  </w:style>
  <w:style w:type="paragraph" w:customStyle="1" w:styleId="InternalTOC">
    <w:name w:val="Internal TOC"/>
    <w:rsid w:val="00103372"/>
    <w:pPr>
      <w:spacing w:after="120" w:line="240" w:lineRule="auto"/>
    </w:pPr>
    <w:rPr>
      <w:rFonts w:ascii="Arial" w:eastAsia="Arial Unicode MS" w:hAnsi="Arial" w:cs="Arial"/>
      <w:color w:val="000000"/>
      <w:lang w:val="en-US" w:eastAsia="en-US"/>
    </w:rPr>
  </w:style>
  <w:style w:type="paragraph" w:customStyle="1" w:styleId="HeadingLevel1">
    <w:name w:val="Heading Level 1"/>
    <w:basedOn w:val="Normal"/>
    <w:next w:val="Paragraph"/>
    <w:rsid w:val="00103372"/>
    <w:pPr>
      <w:keepNext/>
      <w:spacing w:after="120" w:line="300" w:lineRule="atLeast"/>
      <w:jc w:val="both"/>
      <w:outlineLvl w:val="1"/>
    </w:pPr>
    <w:rPr>
      <w:rFonts w:ascii="Arial" w:eastAsia="Arial Unicode MS" w:hAnsi="Arial" w:cs="Arial"/>
      <w:b/>
      <w:color w:val="000000"/>
      <w:sz w:val="36"/>
      <w:szCs w:val="20"/>
    </w:rPr>
  </w:style>
  <w:style w:type="paragraph" w:customStyle="1" w:styleId="HeadingLevel2">
    <w:name w:val="Heading Level 2"/>
    <w:basedOn w:val="Normal"/>
    <w:next w:val="Paragraph"/>
    <w:rsid w:val="00103372"/>
    <w:pPr>
      <w:keepNext/>
      <w:spacing w:after="120" w:line="300" w:lineRule="atLeast"/>
      <w:jc w:val="both"/>
      <w:outlineLvl w:val="2"/>
    </w:pPr>
    <w:rPr>
      <w:rFonts w:ascii="Arial" w:eastAsia="Arial Unicode MS" w:hAnsi="Arial" w:cs="Arial"/>
      <w:b/>
      <w:color w:val="000000"/>
      <w:sz w:val="28"/>
      <w:szCs w:val="20"/>
    </w:rPr>
  </w:style>
  <w:style w:type="paragraph" w:customStyle="1" w:styleId="HeadingLevel3">
    <w:name w:val="Heading Level 3"/>
    <w:basedOn w:val="Normal"/>
    <w:next w:val="Paragraph"/>
    <w:rsid w:val="00103372"/>
    <w:pPr>
      <w:keepNext/>
      <w:spacing w:after="120" w:line="300" w:lineRule="atLeast"/>
      <w:jc w:val="both"/>
      <w:outlineLvl w:val="3"/>
    </w:pPr>
    <w:rPr>
      <w:rFonts w:ascii="Arial" w:eastAsia="Arial Unicode MS" w:hAnsi="Arial" w:cs="Arial"/>
      <w:b/>
      <w:i/>
      <w:color w:val="000000"/>
      <w:sz w:val="28"/>
      <w:szCs w:val="20"/>
    </w:rPr>
  </w:style>
  <w:style w:type="paragraph" w:styleId="Header">
    <w:name w:val="header"/>
    <w:basedOn w:val="Normal"/>
    <w:link w:val="HeaderChar"/>
    <w:uiPriority w:val="99"/>
    <w:unhideWhenUsed/>
    <w:rsid w:val="00103372"/>
    <w:pPr>
      <w:tabs>
        <w:tab w:val="center" w:pos="4513"/>
        <w:tab w:val="right" w:pos="9026"/>
      </w:tabs>
      <w:spacing w:after="0" w:line="240" w:lineRule="auto"/>
    </w:pPr>
    <w:rPr>
      <w:color w:val="000000"/>
    </w:rPr>
  </w:style>
  <w:style w:type="character" w:customStyle="1" w:styleId="HeaderChar">
    <w:name w:val="Header Char"/>
    <w:basedOn w:val="DefaultParagraphFont"/>
    <w:link w:val="Header"/>
    <w:uiPriority w:val="99"/>
    <w:rsid w:val="00103372"/>
    <w:rPr>
      <w:color w:val="000000"/>
    </w:rPr>
  </w:style>
  <w:style w:type="character" w:styleId="PlaceholderText">
    <w:name w:val="Placeholder Text"/>
    <w:basedOn w:val="DefaultParagraphFont"/>
    <w:uiPriority w:val="99"/>
    <w:rsid w:val="00103372"/>
    <w:rPr>
      <w:color w:val="000000"/>
    </w:rPr>
  </w:style>
  <w:style w:type="paragraph" w:styleId="BalloonText">
    <w:name w:val="Balloon Text"/>
    <w:basedOn w:val="Normal"/>
    <w:link w:val="BalloonTextChar"/>
    <w:uiPriority w:val="99"/>
    <w:semiHidden/>
    <w:unhideWhenUsed/>
    <w:rsid w:val="00103372"/>
    <w:pPr>
      <w:spacing w:after="0" w:line="240" w:lineRule="auto"/>
    </w:pPr>
    <w:rPr>
      <w:rFonts w:ascii="Tahoma" w:hAnsi="Tahoma" w:cs="Tahoma"/>
      <w:color w:val="000000"/>
      <w:sz w:val="16"/>
      <w:szCs w:val="16"/>
    </w:rPr>
  </w:style>
  <w:style w:type="character" w:customStyle="1" w:styleId="BalloonTextChar">
    <w:name w:val="Balloon Text Char"/>
    <w:basedOn w:val="DefaultParagraphFont"/>
    <w:link w:val="BalloonText"/>
    <w:uiPriority w:val="99"/>
    <w:semiHidden/>
    <w:rsid w:val="00103372"/>
    <w:rPr>
      <w:rFonts w:ascii="Tahoma" w:hAnsi="Tahoma" w:cs="Tahoma"/>
      <w:color w:val="000000"/>
      <w:sz w:val="16"/>
      <w:szCs w:val="16"/>
    </w:rPr>
  </w:style>
  <w:style w:type="paragraph" w:customStyle="1" w:styleId="PinPointRef">
    <w:name w:val="PinPoint Ref"/>
    <w:link w:val="PinPointRefChar"/>
    <w:qFormat/>
    <w:rsid w:val="00103372"/>
    <w:pPr>
      <w:spacing w:after="0" w:line="240" w:lineRule="auto"/>
    </w:pPr>
    <w:rPr>
      <w:rFonts w:ascii="Times New Roman" w:eastAsia="Times New Roman" w:hAnsi="Times New Roman" w:cs="Times New Roman"/>
      <w:b/>
      <w:vanish/>
      <w:color w:val="000000"/>
      <w:sz w:val="18"/>
      <w:szCs w:val="20"/>
      <w:lang w:eastAsia="en-US"/>
    </w:rPr>
  </w:style>
  <w:style w:type="character" w:customStyle="1" w:styleId="PinPointRefChar">
    <w:name w:val="PinPoint Ref Char"/>
    <w:basedOn w:val="DefaultParagraphFont"/>
    <w:link w:val="PinPointRef"/>
    <w:rsid w:val="00103372"/>
    <w:rPr>
      <w:rFonts w:ascii="Times New Roman" w:eastAsia="Times New Roman" w:hAnsi="Times New Roman" w:cs="Times New Roman"/>
      <w:b/>
      <w:vanish/>
      <w:color w:val="000000"/>
      <w:sz w:val="18"/>
      <w:szCs w:val="20"/>
      <w:lang w:eastAsia="en-US"/>
    </w:rPr>
  </w:style>
  <w:style w:type="paragraph" w:customStyle="1" w:styleId="BlockQuote">
    <w:name w:val="Block Quote"/>
    <w:link w:val="BlockQuoteChar"/>
    <w:qFormat/>
    <w:rsid w:val="00103372"/>
    <w:pPr>
      <w:spacing w:before="120" w:after="0" w:line="240" w:lineRule="auto"/>
      <w:ind w:left="720"/>
    </w:pPr>
    <w:rPr>
      <w:rFonts w:ascii="Arial" w:eastAsia="Arial Unicode MS" w:hAnsi="Arial" w:cs="Arial"/>
      <w:color w:val="000000"/>
      <w:sz w:val="18"/>
      <w:szCs w:val="20"/>
      <w:lang w:eastAsia="en-US"/>
    </w:rPr>
  </w:style>
  <w:style w:type="character" w:customStyle="1" w:styleId="BlockQuoteChar">
    <w:name w:val="Block Quote Char"/>
    <w:basedOn w:val="DefaultParagraphFont"/>
    <w:link w:val="BlockQuote"/>
    <w:rsid w:val="00103372"/>
    <w:rPr>
      <w:rFonts w:ascii="Arial" w:eastAsia="Arial Unicode MS" w:hAnsi="Arial" w:cs="Arial"/>
      <w:color w:val="000000"/>
      <w:sz w:val="18"/>
      <w:szCs w:val="20"/>
      <w:lang w:eastAsia="en-US"/>
    </w:rPr>
  </w:style>
  <w:style w:type="paragraph" w:customStyle="1" w:styleId="ListParagraphLevel1">
    <w:name w:val="List Paragraph Level 1"/>
    <w:link w:val="ListParagraphLevel1Char"/>
    <w:rsid w:val="00103372"/>
    <w:pPr>
      <w:spacing w:after="120" w:line="240" w:lineRule="auto"/>
      <w:ind w:left="357"/>
      <w:jc w:val="both"/>
    </w:pPr>
    <w:rPr>
      <w:rFonts w:ascii="Arial" w:eastAsia="Arial Unicode MS" w:hAnsi="Arial" w:cs="Arial"/>
      <w:color w:val="000000"/>
      <w:szCs w:val="24"/>
      <w:lang w:val="en-US" w:eastAsia="en-US"/>
    </w:rPr>
  </w:style>
  <w:style w:type="paragraph" w:customStyle="1" w:styleId="ListParagraphLevel2">
    <w:name w:val="List Paragraph Level 2"/>
    <w:link w:val="ListParagraphLevel2Char"/>
    <w:qFormat/>
    <w:rsid w:val="00103372"/>
    <w:pPr>
      <w:spacing w:after="120" w:line="240" w:lineRule="auto"/>
      <w:ind w:left="1077"/>
      <w:jc w:val="both"/>
    </w:pPr>
    <w:rPr>
      <w:rFonts w:ascii="Arial" w:eastAsia="Arial Unicode MS" w:hAnsi="Arial" w:cs="Arial"/>
      <w:color w:val="000000"/>
      <w:szCs w:val="24"/>
      <w:lang w:val="en-US" w:eastAsia="en-US"/>
    </w:rPr>
  </w:style>
  <w:style w:type="character" w:customStyle="1" w:styleId="ListParagraphLevel1Char">
    <w:name w:val="List Paragraph Level 1 Char"/>
    <w:basedOn w:val="DefaultParagraphFont"/>
    <w:link w:val="ListParagraphLevel1"/>
    <w:rsid w:val="00103372"/>
    <w:rPr>
      <w:rFonts w:ascii="Arial" w:eastAsia="Arial Unicode MS" w:hAnsi="Arial" w:cs="Arial"/>
      <w:color w:val="000000"/>
      <w:szCs w:val="24"/>
      <w:lang w:val="en-US" w:eastAsia="en-US"/>
    </w:rPr>
  </w:style>
  <w:style w:type="character" w:customStyle="1" w:styleId="ListParagraphLevel2Char">
    <w:name w:val="List Paragraph Level 2 Char"/>
    <w:basedOn w:val="DefaultParagraphFont"/>
    <w:link w:val="ListParagraphLevel2"/>
    <w:rsid w:val="00103372"/>
    <w:rPr>
      <w:rFonts w:ascii="Arial" w:eastAsia="Arial Unicode MS" w:hAnsi="Arial" w:cs="Arial"/>
      <w:color w:val="000000"/>
      <w:szCs w:val="24"/>
      <w:lang w:val="en-US" w:eastAsia="en-US"/>
    </w:rPr>
  </w:style>
  <w:style w:type="paragraph" w:customStyle="1" w:styleId="IntroDefault">
    <w:name w:val="Intro Default"/>
    <w:basedOn w:val="Paragraph"/>
    <w:qFormat/>
    <w:rsid w:val="00103372"/>
  </w:style>
  <w:style w:type="paragraph" w:customStyle="1" w:styleId="IntroCustom">
    <w:name w:val="Intro Custom"/>
    <w:basedOn w:val="Paragraph"/>
    <w:qFormat/>
    <w:rsid w:val="00103372"/>
  </w:style>
  <w:style w:type="paragraph" w:customStyle="1" w:styleId="PrecedentType">
    <w:name w:val="Precedent Type"/>
    <w:basedOn w:val="IgnoredSpacing"/>
    <w:qFormat/>
    <w:rsid w:val="00103372"/>
  </w:style>
  <w:style w:type="paragraph" w:customStyle="1" w:styleId="Operative">
    <w:name w:val="Operative"/>
    <w:basedOn w:val="IgnoredSpacing"/>
    <w:qFormat/>
    <w:rsid w:val="00103372"/>
    <w:rPr>
      <w:vanish/>
    </w:rPr>
  </w:style>
  <w:style w:type="paragraph" w:customStyle="1" w:styleId="SpeedreadBulletList1">
    <w:name w:val="Speedread Bullet List 1"/>
    <w:basedOn w:val="BulletList1"/>
    <w:qFormat/>
    <w:rsid w:val="00103372"/>
  </w:style>
  <w:style w:type="paragraph" w:customStyle="1" w:styleId="PartiesTitle">
    <w:name w:val="Parties Title"/>
    <w:basedOn w:val="Paragraph"/>
    <w:qFormat/>
    <w:rsid w:val="00103372"/>
    <w:rPr>
      <w:b/>
    </w:rPr>
  </w:style>
  <w:style w:type="table" w:styleId="TableGrid">
    <w:name w:val="Table Grid"/>
    <w:basedOn w:val="TableNormal"/>
    <w:rsid w:val="00103372"/>
    <w:pPr>
      <w:spacing w:after="0" w:line="240" w:lineRule="auto"/>
    </w:pPr>
    <w:rPr>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Paragraph">
    <w:name w:val="Question Paragraph"/>
    <w:link w:val="QuestionParagraphChar"/>
    <w:qFormat/>
    <w:rsid w:val="00103372"/>
    <w:pPr>
      <w:numPr>
        <w:numId w:val="9"/>
      </w:numPr>
      <w:shd w:val="clear" w:color="auto" w:fill="D9D9D9" w:themeFill="background1" w:themeFillShade="D9"/>
      <w:spacing w:after="120" w:line="240" w:lineRule="auto"/>
      <w:ind w:left="357" w:hanging="357"/>
      <w:outlineLvl w:val="0"/>
    </w:pPr>
    <w:rPr>
      <w:rFonts w:ascii="Arial" w:eastAsia="Arial Unicode MS" w:hAnsi="Arial" w:cs="Arial"/>
      <w:color w:val="000000"/>
      <w:lang w:val="en-US" w:eastAsia="en-US"/>
    </w:rPr>
  </w:style>
  <w:style w:type="paragraph" w:customStyle="1" w:styleId="BulletList1Pattern">
    <w:name w:val="Bullet List 1 + Pattern"/>
    <w:basedOn w:val="BulletList1"/>
    <w:qFormat/>
    <w:rsid w:val="00103372"/>
    <w:pPr>
      <w:shd w:val="clear" w:color="auto" w:fill="D9D9D9" w:themeFill="background1" w:themeFillShade="D9"/>
      <w:spacing w:after="120" w:line="240" w:lineRule="auto"/>
      <w:ind w:left="714" w:hanging="357"/>
    </w:pPr>
  </w:style>
  <w:style w:type="character" w:customStyle="1" w:styleId="QuestionParagraphChar">
    <w:name w:val="Question Paragraph Char"/>
    <w:basedOn w:val="DefaultParagraphFont"/>
    <w:link w:val="QuestionParagraph"/>
    <w:rsid w:val="00103372"/>
    <w:rPr>
      <w:rFonts w:ascii="Arial" w:eastAsia="Arial Unicode MS" w:hAnsi="Arial" w:cs="Arial"/>
      <w:color w:val="000000"/>
      <w:shd w:val="clear" w:color="auto" w:fill="D9D9D9" w:themeFill="background1" w:themeFillShade="D9"/>
      <w:lang w:val="en-US" w:eastAsia="en-US"/>
    </w:rPr>
  </w:style>
  <w:style w:type="paragraph" w:customStyle="1" w:styleId="BulletList2Pattern">
    <w:name w:val="Bullet List 2 + Pattern"/>
    <w:basedOn w:val="BulletList2"/>
    <w:qFormat/>
    <w:rsid w:val="00103372"/>
    <w:pPr>
      <w:shd w:val="clear" w:color="auto" w:fill="D9D9D9" w:themeFill="background1" w:themeFillShade="D9"/>
      <w:ind w:left="1077"/>
    </w:pPr>
  </w:style>
  <w:style w:type="paragraph" w:customStyle="1" w:styleId="TestimoniumContract">
    <w:name w:val="Testimonium Contract"/>
    <w:basedOn w:val="Paragraph"/>
    <w:qFormat/>
    <w:rsid w:val="00103372"/>
  </w:style>
  <w:style w:type="paragraph" w:customStyle="1" w:styleId="TestimoniumDeed">
    <w:name w:val="Testimonium Deed"/>
    <w:basedOn w:val="Paragraph"/>
    <w:qFormat/>
    <w:rsid w:val="00103372"/>
  </w:style>
  <w:style w:type="paragraph" w:customStyle="1" w:styleId="Titlesubclause2">
    <w:name w:val="Title subclause2"/>
    <w:basedOn w:val="Untitledsubclause2"/>
    <w:qFormat/>
    <w:rsid w:val="00103372"/>
    <w:rPr>
      <w:b/>
    </w:rPr>
  </w:style>
  <w:style w:type="paragraph" w:customStyle="1" w:styleId="Titlesubclause3">
    <w:name w:val="Title subclause3"/>
    <w:basedOn w:val="Untitledsubclause3"/>
    <w:qFormat/>
    <w:rsid w:val="00103372"/>
    <w:rPr>
      <w:b/>
    </w:rPr>
  </w:style>
  <w:style w:type="paragraph" w:customStyle="1" w:styleId="Titlesubclause4">
    <w:name w:val="Title subclause4"/>
    <w:basedOn w:val="Untitledsubclause4"/>
    <w:qFormat/>
    <w:rsid w:val="00103372"/>
    <w:rPr>
      <w:b/>
    </w:rPr>
  </w:style>
  <w:style w:type="paragraph" w:customStyle="1" w:styleId="UntitledClause">
    <w:name w:val="Untitled Clause"/>
    <w:basedOn w:val="TitleClause"/>
    <w:qFormat/>
    <w:rsid w:val="00103372"/>
    <w:pPr>
      <w:spacing w:before="120"/>
    </w:pPr>
    <w:rPr>
      <w:b w:val="0"/>
    </w:rPr>
  </w:style>
  <w:style w:type="paragraph" w:customStyle="1" w:styleId="Titlesubclause1">
    <w:name w:val="Title subclause1"/>
    <w:basedOn w:val="Untitledsubclause1"/>
    <w:qFormat/>
    <w:rsid w:val="00103372"/>
    <w:pPr>
      <w:spacing w:before="120"/>
    </w:pPr>
    <w:rPr>
      <w:b/>
    </w:rPr>
  </w:style>
  <w:style w:type="paragraph" w:customStyle="1" w:styleId="Schedule">
    <w:name w:val="Schedule"/>
    <w:qFormat/>
    <w:rsid w:val="00103372"/>
    <w:pPr>
      <w:numPr>
        <w:numId w:val="26"/>
      </w:numPr>
      <w:spacing w:before="240" w:after="240" w:line="240" w:lineRule="atLeast"/>
    </w:pPr>
    <w:rPr>
      <w:rFonts w:ascii="Arial" w:eastAsia="Arial Unicode MS" w:hAnsi="Arial" w:cs="Arial"/>
      <w:b/>
      <w:color w:val="000000"/>
      <w:lang w:val="en-US" w:eastAsia="en-US"/>
    </w:rPr>
  </w:style>
  <w:style w:type="character" w:customStyle="1" w:styleId="Heading1Char">
    <w:name w:val="Heading 1 Char"/>
    <w:basedOn w:val="DefaultParagraphFont"/>
    <w:link w:val="Heading1"/>
    <w:uiPriority w:val="9"/>
    <w:rsid w:val="00103372"/>
    <w:rPr>
      <w:rFonts w:asciiTheme="majorHAnsi" w:eastAsiaTheme="majorEastAsia" w:hAnsiTheme="majorHAnsi" w:cstheme="majorBidi"/>
      <w:b/>
      <w:bCs/>
      <w:color w:val="000000"/>
      <w:kern w:val="2"/>
      <w:sz w:val="28"/>
      <w:szCs w:val="28"/>
      <w:lang w:eastAsia="en-US"/>
      <w14:ligatures w14:val="standardContextual"/>
    </w:rPr>
  </w:style>
  <w:style w:type="character" w:customStyle="1" w:styleId="Heading2Char">
    <w:name w:val="Heading 2 Char"/>
    <w:basedOn w:val="DefaultParagraphFont"/>
    <w:link w:val="Heading2"/>
    <w:uiPriority w:val="9"/>
    <w:semiHidden/>
    <w:rsid w:val="00103372"/>
    <w:rPr>
      <w:rFonts w:asciiTheme="majorHAnsi" w:eastAsiaTheme="majorEastAsia" w:hAnsiTheme="majorHAnsi" w:cstheme="majorBidi"/>
      <w:b/>
      <w:bCs/>
      <w:color w:val="000000"/>
      <w:kern w:val="2"/>
      <w:sz w:val="26"/>
      <w:szCs w:val="26"/>
      <w:lang w:eastAsia="en-US"/>
      <w14:ligatures w14:val="standardContextual"/>
    </w:rPr>
  </w:style>
  <w:style w:type="character" w:customStyle="1" w:styleId="Heading3Char">
    <w:name w:val="Heading 3 Char"/>
    <w:basedOn w:val="DefaultParagraphFont"/>
    <w:link w:val="Heading3"/>
    <w:uiPriority w:val="9"/>
    <w:semiHidden/>
    <w:rsid w:val="00103372"/>
    <w:rPr>
      <w:rFonts w:asciiTheme="majorHAnsi" w:eastAsiaTheme="majorEastAsia" w:hAnsiTheme="majorHAnsi" w:cstheme="majorBidi"/>
      <w:b/>
      <w:bCs/>
      <w:color w:val="000000"/>
      <w:kern w:val="2"/>
      <w:lang w:eastAsia="en-US"/>
      <w14:ligatures w14:val="standardContextual"/>
    </w:rPr>
  </w:style>
  <w:style w:type="character" w:customStyle="1" w:styleId="Heading4Char">
    <w:name w:val="Heading 4 Char"/>
    <w:basedOn w:val="DefaultParagraphFont"/>
    <w:link w:val="Heading4"/>
    <w:uiPriority w:val="9"/>
    <w:semiHidden/>
    <w:rsid w:val="00103372"/>
    <w:rPr>
      <w:rFonts w:asciiTheme="majorHAnsi" w:eastAsiaTheme="majorEastAsia" w:hAnsiTheme="majorHAnsi" w:cstheme="majorBidi"/>
      <w:b/>
      <w:bCs/>
      <w:i/>
      <w:iCs/>
      <w:color w:val="000000"/>
      <w:kern w:val="2"/>
      <w:lang w:eastAsia="en-US"/>
      <w14:ligatures w14:val="standardContextual"/>
    </w:rPr>
  </w:style>
  <w:style w:type="character" w:customStyle="1" w:styleId="Heading5Char">
    <w:name w:val="Heading 5 Char"/>
    <w:basedOn w:val="DefaultParagraphFont"/>
    <w:link w:val="Heading5"/>
    <w:uiPriority w:val="9"/>
    <w:semiHidden/>
    <w:rsid w:val="00103372"/>
    <w:rPr>
      <w:rFonts w:asciiTheme="majorHAnsi" w:eastAsiaTheme="majorEastAsia" w:hAnsiTheme="majorHAnsi" w:cstheme="majorBidi"/>
      <w:color w:val="000000"/>
      <w:kern w:val="2"/>
      <w:lang w:eastAsia="en-US"/>
      <w14:ligatures w14:val="standardContextual"/>
    </w:rPr>
  </w:style>
  <w:style w:type="character" w:customStyle="1" w:styleId="Heading6Char">
    <w:name w:val="Heading 6 Char"/>
    <w:basedOn w:val="DefaultParagraphFont"/>
    <w:link w:val="Heading6"/>
    <w:uiPriority w:val="9"/>
    <w:semiHidden/>
    <w:rsid w:val="00103372"/>
    <w:rPr>
      <w:rFonts w:asciiTheme="majorHAnsi" w:eastAsiaTheme="majorEastAsia" w:hAnsiTheme="majorHAnsi" w:cstheme="majorBidi"/>
      <w:i/>
      <w:iCs/>
      <w:color w:val="000000"/>
      <w:kern w:val="2"/>
      <w:lang w:eastAsia="en-US"/>
      <w14:ligatures w14:val="standardContextual"/>
    </w:rPr>
  </w:style>
  <w:style w:type="character" w:customStyle="1" w:styleId="Heading7Char">
    <w:name w:val="Heading 7 Char"/>
    <w:basedOn w:val="DefaultParagraphFont"/>
    <w:link w:val="Heading7"/>
    <w:uiPriority w:val="9"/>
    <w:semiHidden/>
    <w:rsid w:val="00103372"/>
    <w:rPr>
      <w:rFonts w:asciiTheme="majorHAnsi" w:eastAsiaTheme="majorEastAsia" w:hAnsiTheme="majorHAnsi" w:cstheme="majorBidi"/>
      <w:i/>
      <w:iCs/>
      <w:color w:val="000000"/>
      <w:kern w:val="2"/>
      <w:lang w:eastAsia="en-US"/>
      <w14:ligatures w14:val="standardContextual"/>
    </w:rPr>
  </w:style>
  <w:style w:type="character" w:customStyle="1" w:styleId="Heading8Char">
    <w:name w:val="Heading 8 Char"/>
    <w:basedOn w:val="DefaultParagraphFont"/>
    <w:link w:val="Heading8"/>
    <w:uiPriority w:val="9"/>
    <w:semiHidden/>
    <w:rsid w:val="00103372"/>
    <w:rPr>
      <w:rFonts w:asciiTheme="majorHAnsi" w:eastAsiaTheme="majorEastAsia" w:hAnsiTheme="majorHAnsi" w:cstheme="majorBidi"/>
      <w:color w:val="000000"/>
      <w:kern w:val="2"/>
      <w:sz w:val="20"/>
      <w:szCs w:val="20"/>
      <w:lang w:eastAsia="en-US"/>
      <w14:ligatures w14:val="standardContextual"/>
    </w:rPr>
  </w:style>
  <w:style w:type="character" w:customStyle="1" w:styleId="Heading9Char">
    <w:name w:val="Heading 9 Char"/>
    <w:basedOn w:val="DefaultParagraphFont"/>
    <w:link w:val="Heading9"/>
    <w:uiPriority w:val="9"/>
    <w:semiHidden/>
    <w:rsid w:val="00103372"/>
    <w:rPr>
      <w:rFonts w:asciiTheme="majorHAnsi" w:eastAsiaTheme="majorEastAsia" w:hAnsiTheme="majorHAnsi" w:cstheme="majorBidi"/>
      <w:i/>
      <w:iCs/>
      <w:color w:val="000000"/>
      <w:kern w:val="2"/>
      <w:sz w:val="20"/>
      <w:szCs w:val="20"/>
      <w:lang w:eastAsia="en-US"/>
      <w14:ligatures w14:val="standardContextual"/>
    </w:rPr>
  </w:style>
  <w:style w:type="paragraph" w:customStyle="1" w:styleId="ScheduleTitle">
    <w:name w:val="Schedule Title"/>
    <w:basedOn w:val="Paragraph"/>
    <w:qFormat/>
    <w:rsid w:val="00103372"/>
    <w:rPr>
      <w:b/>
    </w:rPr>
  </w:style>
  <w:style w:type="paragraph" w:customStyle="1" w:styleId="Part">
    <w:name w:val="Part"/>
    <w:basedOn w:val="Paragraph"/>
    <w:qFormat/>
    <w:rsid w:val="00103372"/>
    <w:pPr>
      <w:numPr>
        <w:ilvl w:val="1"/>
        <w:numId w:val="22"/>
      </w:numPr>
      <w:spacing w:before="240" w:after="240"/>
      <w:jc w:val="left"/>
    </w:pPr>
    <w:rPr>
      <w:b/>
    </w:rPr>
  </w:style>
  <w:style w:type="paragraph" w:customStyle="1" w:styleId="AnnexTitle">
    <w:name w:val="Annex Title"/>
    <w:basedOn w:val="Paragraph"/>
    <w:next w:val="Paragraph"/>
    <w:qFormat/>
    <w:rsid w:val="00103372"/>
    <w:pPr>
      <w:spacing w:before="240" w:after="240"/>
    </w:pPr>
    <w:rPr>
      <w:b/>
    </w:rPr>
  </w:style>
  <w:style w:type="paragraph" w:customStyle="1" w:styleId="PartTitle">
    <w:name w:val="Part Title"/>
    <w:basedOn w:val="Paragraph"/>
    <w:qFormat/>
    <w:rsid w:val="00103372"/>
    <w:rPr>
      <w:b/>
    </w:rPr>
  </w:style>
  <w:style w:type="paragraph" w:customStyle="1" w:styleId="Testimonium">
    <w:name w:val="Testimonium"/>
    <w:basedOn w:val="Paragraph"/>
    <w:qFormat/>
    <w:rsid w:val="00103372"/>
  </w:style>
  <w:style w:type="character" w:customStyle="1" w:styleId="apple-converted-space">
    <w:name w:val="apple-converted-space"/>
    <w:basedOn w:val="DefaultParagraphFont"/>
    <w:rsid w:val="00103372"/>
    <w:rPr>
      <w:color w:val="000000"/>
    </w:rPr>
  </w:style>
  <w:style w:type="character" w:styleId="Emphasis">
    <w:name w:val="Emphasis"/>
    <w:basedOn w:val="DefaultParagraphFont"/>
    <w:uiPriority w:val="20"/>
    <w:qFormat/>
    <w:rsid w:val="00103372"/>
    <w:rPr>
      <w:i/>
      <w:iCs/>
      <w:color w:val="000000"/>
    </w:rPr>
  </w:style>
  <w:style w:type="paragraph" w:customStyle="1" w:styleId="NoNumTitle-Clause">
    <w:name w:val="No Num Title - Clause"/>
    <w:basedOn w:val="TitleClause"/>
    <w:qFormat/>
    <w:rsid w:val="00103372"/>
    <w:pPr>
      <w:numPr>
        <w:numId w:val="0"/>
      </w:numPr>
      <w:ind w:left="720"/>
    </w:pPr>
  </w:style>
  <w:style w:type="paragraph" w:customStyle="1" w:styleId="NoNumTitlesubclause1">
    <w:name w:val="No Num Title subclause1"/>
    <w:basedOn w:val="Titlesubclause1"/>
    <w:qFormat/>
    <w:rsid w:val="00103372"/>
    <w:pPr>
      <w:numPr>
        <w:ilvl w:val="0"/>
        <w:numId w:val="0"/>
      </w:numPr>
      <w:ind w:left="720"/>
    </w:pPr>
  </w:style>
  <w:style w:type="paragraph" w:customStyle="1" w:styleId="AddressLine">
    <w:name w:val="Address Line"/>
    <w:basedOn w:val="Paragraph"/>
    <w:qFormat/>
    <w:rsid w:val="00103372"/>
  </w:style>
  <w:style w:type="paragraph" w:styleId="Date">
    <w:name w:val="Date"/>
    <w:basedOn w:val="Paragraph"/>
    <w:qFormat/>
    <w:rsid w:val="00103372"/>
  </w:style>
  <w:style w:type="paragraph" w:customStyle="1" w:styleId="SalutationPara">
    <w:name w:val="Salutation Para"/>
    <w:basedOn w:val="Paragraph"/>
    <w:next w:val="Paragraph"/>
    <w:qFormat/>
    <w:rsid w:val="00103372"/>
    <w:pPr>
      <w:spacing w:before="240"/>
    </w:pPr>
  </w:style>
  <w:style w:type="character" w:styleId="FollowedHyperlink">
    <w:name w:val="FollowedHyperlink"/>
    <w:basedOn w:val="DefaultParagraphFont"/>
    <w:uiPriority w:val="99"/>
    <w:semiHidden/>
    <w:unhideWhenUsed/>
    <w:rsid w:val="00103372"/>
    <w:rPr>
      <w:i/>
      <w:color w:val="000000"/>
      <w:u w:val="single"/>
    </w:rPr>
  </w:style>
  <w:style w:type="character" w:customStyle="1" w:styleId="DefTerm">
    <w:name w:val="DefTerm"/>
    <w:basedOn w:val="DefaultParagraphFont"/>
    <w:uiPriority w:val="1"/>
    <w:qFormat/>
    <w:rsid w:val="00103372"/>
    <w:rPr>
      <w:b/>
      <w:color w:val="000000"/>
    </w:rPr>
  </w:style>
  <w:style w:type="table" w:customStyle="1" w:styleId="ShadedTable">
    <w:name w:val="Shaded Table"/>
    <w:basedOn w:val="TableNormal"/>
    <w:uiPriority w:val="99"/>
    <w:rsid w:val="00103372"/>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Letterhead">
    <w:name w:val="Letterhead"/>
    <w:basedOn w:val="Paragraph"/>
    <w:qFormat/>
    <w:rsid w:val="00103372"/>
    <w:rPr>
      <w:i/>
    </w:rPr>
  </w:style>
  <w:style w:type="paragraph" w:customStyle="1" w:styleId="LetterTitle">
    <w:name w:val="Letter Title"/>
    <w:basedOn w:val="Paragraph"/>
    <w:qFormat/>
    <w:rsid w:val="00103372"/>
    <w:rPr>
      <w:b/>
    </w:rPr>
  </w:style>
  <w:style w:type="paragraph" w:customStyle="1" w:styleId="LongQuestionPara">
    <w:name w:val="Long Question Para"/>
    <w:basedOn w:val="Paragraph"/>
    <w:link w:val="LongQuestionParaChar"/>
    <w:rsid w:val="00103372"/>
    <w:pPr>
      <w:numPr>
        <w:numId w:val="12"/>
      </w:numPr>
      <w:spacing w:before="240" w:after="240" w:line="240" w:lineRule="auto"/>
      <w:outlineLvl w:val="1"/>
    </w:pPr>
    <w:rPr>
      <w:sz w:val="20"/>
      <w:lang w:val="en-US"/>
    </w:rPr>
  </w:style>
  <w:style w:type="character" w:customStyle="1" w:styleId="LongQuestionParaChar">
    <w:name w:val="Long Question Para Char"/>
    <w:basedOn w:val="DefaultParagraphFont"/>
    <w:link w:val="LongQuestionPara"/>
    <w:rsid w:val="00103372"/>
    <w:rPr>
      <w:rFonts w:ascii="Arial" w:eastAsia="Arial Unicode MS" w:hAnsi="Arial" w:cs="Arial"/>
      <w:color w:val="000000"/>
      <w:kern w:val="2"/>
      <w:sz w:val="20"/>
      <w:szCs w:val="20"/>
      <w:lang w:val="en-US" w:eastAsia="en-US"/>
      <w14:ligatures w14:val="standardContextual"/>
    </w:rPr>
  </w:style>
  <w:style w:type="paragraph" w:customStyle="1" w:styleId="ShortQuestionPara">
    <w:name w:val="Short Question Para"/>
    <w:basedOn w:val="Paragraph"/>
    <w:link w:val="ShortQuestionParaChar"/>
    <w:rsid w:val="00103372"/>
    <w:pPr>
      <w:shd w:val="clear" w:color="auto" w:fill="D9D9D9" w:themeFill="background1" w:themeFillShade="D9"/>
      <w:tabs>
        <w:tab w:val="left" w:pos="270"/>
      </w:tabs>
      <w:spacing w:after="40" w:line="240" w:lineRule="auto"/>
      <w:outlineLvl w:val="1"/>
    </w:pPr>
    <w:rPr>
      <w:bCs/>
      <w:sz w:val="20"/>
      <w:lang w:val="en-US"/>
    </w:rPr>
  </w:style>
  <w:style w:type="character" w:customStyle="1" w:styleId="ShortQuestionParaChar">
    <w:name w:val="Short Question Para Char"/>
    <w:basedOn w:val="DefaultParagraphFont"/>
    <w:link w:val="ShortQuestionPara"/>
    <w:rsid w:val="00103372"/>
    <w:rPr>
      <w:rFonts w:ascii="Arial" w:eastAsia="Arial Unicode MS" w:hAnsi="Arial" w:cs="Arial"/>
      <w:bCs/>
      <w:color w:val="000000"/>
      <w:sz w:val="20"/>
      <w:szCs w:val="20"/>
      <w:shd w:val="clear" w:color="auto" w:fill="D9D9D9" w:themeFill="background1" w:themeFillShade="D9"/>
      <w:lang w:val="en-US" w:eastAsia="en-US"/>
    </w:rPr>
  </w:style>
  <w:style w:type="character" w:customStyle="1" w:styleId="ParagraphChar">
    <w:name w:val="Paragraph Char"/>
    <w:basedOn w:val="DefaultParagraphFont"/>
    <w:link w:val="Paragraph"/>
    <w:rsid w:val="00103372"/>
    <w:rPr>
      <w:rFonts w:ascii="Arial" w:eastAsia="Arial Unicode MS" w:hAnsi="Arial" w:cs="Arial"/>
      <w:color w:val="000000"/>
      <w:szCs w:val="20"/>
      <w:lang w:eastAsia="en-US"/>
    </w:rPr>
  </w:style>
  <w:style w:type="paragraph" w:customStyle="1" w:styleId="811D3A974D454A258B71E3C4DE24C4F210">
    <w:name w:val="811D3A974D454A258B71E3C4DE24C4F210"/>
    <w:rsid w:val="00D742F8"/>
    <w:pPr>
      <w:spacing w:after="120" w:line="240" w:lineRule="auto"/>
    </w:pPr>
    <w:rPr>
      <w:rFonts w:ascii="Arial" w:eastAsia="Arial Unicode MS" w:hAnsi="Arial" w:cs="Arial"/>
      <w:color w:val="000000"/>
      <w:sz w:val="24"/>
      <w:lang w:val="en-US" w:eastAsia="en-US"/>
    </w:rPr>
  </w:style>
  <w:style w:type="paragraph" w:customStyle="1" w:styleId="ListParagraphLevel3">
    <w:name w:val="List Paragraph Level 3"/>
    <w:qFormat/>
    <w:rsid w:val="00103372"/>
    <w:pPr>
      <w:spacing w:after="120" w:line="240" w:lineRule="auto"/>
      <w:ind w:left="2160"/>
    </w:pPr>
    <w:rPr>
      <w:rFonts w:ascii="Times New Roman" w:eastAsia="Times New Roman" w:hAnsi="Times New Roman" w:cs="Times New Roman"/>
      <w:color w:val="000000"/>
      <w:sz w:val="24"/>
      <w:szCs w:val="20"/>
      <w:lang w:eastAsia="en-US"/>
    </w:rPr>
  </w:style>
  <w:style w:type="paragraph" w:customStyle="1" w:styleId="DocumentTitle">
    <w:name w:val="Document Title"/>
    <w:basedOn w:val="Paragraph"/>
    <w:qFormat/>
    <w:rsid w:val="00103372"/>
    <w:pPr>
      <w:jc w:val="center"/>
    </w:pPr>
    <w:rPr>
      <w:sz w:val="28"/>
    </w:rPr>
  </w:style>
  <w:style w:type="paragraph" w:customStyle="1" w:styleId="Title-Clause">
    <w:name w:val="Title - Clause"/>
    <w:aliases w:val="BIWS Heading 1"/>
    <w:basedOn w:val="Normal"/>
    <w:rsid w:val="00103372"/>
    <w:pPr>
      <w:keepNext/>
      <w:tabs>
        <w:tab w:val="num" w:pos="720"/>
      </w:tabs>
      <w:spacing w:before="240" w:after="240" w:line="300" w:lineRule="atLeast"/>
      <w:ind w:left="720" w:hanging="720"/>
      <w:jc w:val="both"/>
      <w:outlineLvl w:val="0"/>
    </w:pPr>
    <w:rPr>
      <w:rFonts w:ascii="Arial" w:eastAsia="Arial Unicode MS" w:hAnsi="Arial" w:cs="Arial"/>
      <w:b/>
      <w:color w:val="000000"/>
      <w:kern w:val="28"/>
      <w:szCs w:val="20"/>
    </w:rPr>
  </w:style>
  <w:style w:type="paragraph" w:customStyle="1" w:styleId="Para-Clause-nonum">
    <w:name w:val="Para - Clause - no num"/>
    <w:aliases w:val="Body  clause"/>
    <w:basedOn w:val="Normal"/>
    <w:next w:val="Title-Clause"/>
    <w:rsid w:val="00103372"/>
    <w:pPr>
      <w:spacing w:before="120" w:after="120" w:line="300" w:lineRule="atLeast"/>
      <w:ind w:left="720"/>
      <w:jc w:val="both"/>
    </w:pPr>
    <w:rPr>
      <w:rFonts w:ascii="Arial" w:eastAsia="Arial Unicode MS" w:hAnsi="Arial" w:cs="Arial"/>
      <w:color w:val="000000"/>
      <w:szCs w:val="20"/>
    </w:rPr>
  </w:style>
  <w:style w:type="paragraph" w:customStyle="1" w:styleId="Para-Clause">
    <w:name w:val="Para - Clause"/>
    <w:basedOn w:val="Title-Clause"/>
    <w:qFormat/>
    <w:rsid w:val="00103372"/>
    <w:pPr>
      <w:spacing w:before="120"/>
    </w:pPr>
    <w:rPr>
      <w:b w:val="0"/>
    </w:rPr>
  </w:style>
  <w:style w:type="paragraph" w:customStyle="1" w:styleId="CoversheetParagraph">
    <w:name w:val="Coversheet Paragraph"/>
    <w:basedOn w:val="Normal"/>
    <w:autoRedefine/>
    <w:rsid w:val="00103372"/>
    <w:pPr>
      <w:spacing w:after="0" w:line="300" w:lineRule="atLeast"/>
      <w:jc w:val="center"/>
    </w:pPr>
    <w:rPr>
      <w:rFonts w:ascii="Times New Roman" w:eastAsia="Times New Roman" w:hAnsi="Times New Roman" w:cs="Times New Roman"/>
      <w:color w:val="000000"/>
      <w:szCs w:val="20"/>
    </w:rPr>
  </w:style>
  <w:style w:type="paragraph" w:customStyle="1" w:styleId="CoversheetIntro">
    <w:name w:val="Coversheet Intro"/>
    <w:basedOn w:val="CoversheetTitle"/>
    <w:qFormat/>
    <w:rsid w:val="00103372"/>
    <w:rPr>
      <w:smallCaps w:val="0"/>
      <w:sz w:val="22"/>
    </w:rPr>
  </w:style>
  <w:style w:type="paragraph" w:customStyle="1" w:styleId="CoversheetStaticText">
    <w:name w:val="Coversheet Static Text"/>
    <w:basedOn w:val="CoversheetIntro"/>
    <w:qFormat/>
    <w:rsid w:val="00103372"/>
    <w:rPr>
      <w:b w:val="0"/>
    </w:rPr>
  </w:style>
  <w:style w:type="paragraph" w:customStyle="1" w:styleId="CoversheetParty">
    <w:name w:val="Coversheet Party"/>
    <w:basedOn w:val="CoversheetIntro"/>
    <w:qFormat/>
    <w:rsid w:val="00103372"/>
  </w:style>
  <w:style w:type="paragraph" w:customStyle="1" w:styleId="NoNumUntitledClause">
    <w:name w:val="No Num Untitled Clause"/>
    <w:basedOn w:val="UntitledClause"/>
    <w:qFormat/>
    <w:rsid w:val="00103372"/>
    <w:pPr>
      <w:numPr>
        <w:numId w:val="0"/>
      </w:numPr>
      <w:ind w:left="720"/>
    </w:pPr>
  </w:style>
  <w:style w:type="paragraph" w:customStyle="1" w:styleId="BackgroundSubclause1">
    <w:name w:val="Background Subclause1"/>
    <w:basedOn w:val="Background"/>
    <w:qFormat/>
    <w:rsid w:val="00103372"/>
    <w:pPr>
      <w:numPr>
        <w:ilvl w:val="1"/>
      </w:numPr>
    </w:pPr>
  </w:style>
  <w:style w:type="paragraph" w:customStyle="1" w:styleId="BackgroundSubclause2">
    <w:name w:val="Background Subclause2"/>
    <w:basedOn w:val="Background"/>
    <w:qFormat/>
    <w:rsid w:val="00103372"/>
    <w:pPr>
      <w:numPr>
        <w:ilvl w:val="3"/>
      </w:numPr>
    </w:pPr>
  </w:style>
  <w:style w:type="paragraph" w:customStyle="1" w:styleId="HeadingLevel2CQA">
    <w:name w:val="Heading Level 2 CQA"/>
    <w:basedOn w:val="HeadingLevel2"/>
    <w:qFormat/>
    <w:rsid w:val="00103372"/>
  </w:style>
  <w:style w:type="paragraph" w:customStyle="1" w:styleId="ClauseBullet1">
    <w:name w:val="Clause Bullet 1"/>
    <w:basedOn w:val="ParaClause"/>
    <w:qFormat/>
    <w:rsid w:val="00103372"/>
    <w:pPr>
      <w:numPr>
        <w:numId w:val="13"/>
      </w:numPr>
      <w:ind w:left="1077" w:hanging="357"/>
      <w:outlineLvl w:val="0"/>
    </w:pPr>
  </w:style>
  <w:style w:type="paragraph" w:customStyle="1" w:styleId="ClauseBullet2">
    <w:name w:val="Clause Bullet 2"/>
    <w:basedOn w:val="ParaClause"/>
    <w:qFormat/>
    <w:rsid w:val="00103372"/>
    <w:pPr>
      <w:numPr>
        <w:numId w:val="14"/>
      </w:numPr>
      <w:ind w:left="1434" w:hanging="357"/>
      <w:outlineLvl w:val="1"/>
    </w:pPr>
  </w:style>
  <w:style w:type="paragraph" w:customStyle="1" w:styleId="subclause1Bullet1">
    <w:name w:val="subclause 1 Bullet 1"/>
    <w:basedOn w:val="Parasubclause1"/>
    <w:qFormat/>
    <w:rsid w:val="00103372"/>
    <w:pPr>
      <w:numPr>
        <w:numId w:val="15"/>
      </w:numPr>
      <w:ind w:left="1077" w:hanging="357"/>
    </w:pPr>
  </w:style>
  <w:style w:type="paragraph" w:customStyle="1" w:styleId="subclause2Bullet1">
    <w:name w:val="subclause 2 Bullet 1"/>
    <w:basedOn w:val="Parasubclause2"/>
    <w:qFormat/>
    <w:rsid w:val="00103372"/>
    <w:pPr>
      <w:numPr>
        <w:numId w:val="17"/>
      </w:numPr>
      <w:ind w:left="1434" w:hanging="357"/>
    </w:pPr>
  </w:style>
  <w:style w:type="paragraph" w:customStyle="1" w:styleId="subclause3Bullet1">
    <w:name w:val="subclause 3 Bullet 1"/>
    <w:basedOn w:val="Parasubclause3"/>
    <w:qFormat/>
    <w:rsid w:val="00103372"/>
    <w:pPr>
      <w:numPr>
        <w:numId w:val="16"/>
      </w:numPr>
      <w:ind w:left="2273" w:hanging="357"/>
    </w:pPr>
  </w:style>
  <w:style w:type="paragraph" w:customStyle="1" w:styleId="subclause1Bullet2">
    <w:name w:val="subclause 1 Bullet 2"/>
    <w:basedOn w:val="Parasubclause1"/>
    <w:qFormat/>
    <w:rsid w:val="00103372"/>
    <w:pPr>
      <w:numPr>
        <w:numId w:val="18"/>
      </w:numPr>
      <w:ind w:left="1434" w:hanging="357"/>
    </w:pPr>
  </w:style>
  <w:style w:type="paragraph" w:customStyle="1" w:styleId="subclause2Bullet2">
    <w:name w:val="subclause 2 Bullet 2"/>
    <w:basedOn w:val="Parasubclause2"/>
    <w:qFormat/>
    <w:rsid w:val="00103372"/>
    <w:pPr>
      <w:numPr>
        <w:numId w:val="19"/>
      </w:numPr>
      <w:ind w:left="2273" w:hanging="357"/>
    </w:pPr>
  </w:style>
  <w:style w:type="paragraph" w:customStyle="1" w:styleId="subclause3Bullet2">
    <w:name w:val="subclause 3 Bullet 2"/>
    <w:basedOn w:val="Parasubclause3"/>
    <w:qFormat/>
    <w:rsid w:val="00103372"/>
    <w:pPr>
      <w:numPr>
        <w:numId w:val="20"/>
      </w:numPr>
      <w:ind w:left="2982" w:hanging="357"/>
    </w:pPr>
  </w:style>
  <w:style w:type="paragraph" w:customStyle="1" w:styleId="DefinedTermBullet">
    <w:name w:val="Defined Term Bullet"/>
    <w:basedOn w:val="DefinedTermPara"/>
    <w:qFormat/>
    <w:rsid w:val="00103372"/>
    <w:pPr>
      <w:numPr>
        <w:numId w:val="21"/>
      </w:numPr>
    </w:pPr>
  </w:style>
  <w:style w:type="paragraph" w:customStyle="1" w:styleId="DefinedTermNumber">
    <w:name w:val="Defined Term Number"/>
    <w:basedOn w:val="DefinedTermPara"/>
    <w:qFormat/>
    <w:rsid w:val="00103372"/>
    <w:pPr>
      <w:numPr>
        <w:ilvl w:val="1"/>
      </w:numPr>
    </w:pPr>
  </w:style>
  <w:style w:type="paragraph" w:customStyle="1" w:styleId="AdditionalTitle">
    <w:name w:val="Additional Title"/>
    <w:basedOn w:val="Paragraph"/>
    <w:qFormat/>
    <w:rsid w:val="00103372"/>
    <w:pPr>
      <w:jc w:val="left"/>
    </w:pPr>
    <w:rPr>
      <w:b/>
      <w:sz w:val="24"/>
    </w:rPr>
  </w:style>
  <w:style w:type="character" w:customStyle="1" w:styleId="error">
    <w:name w:val="error"/>
    <w:basedOn w:val="DefaultParagraphFont"/>
    <w:rsid w:val="00103372"/>
    <w:rPr>
      <w:color w:val="000000"/>
    </w:rPr>
  </w:style>
  <w:style w:type="paragraph" w:customStyle="1" w:styleId="NoNumUntitledsubclause1">
    <w:name w:val="No Num Untitled subclause 1"/>
    <w:basedOn w:val="Untitledsubclause1"/>
    <w:qFormat/>
    <w:rsid w:val="00103372"/>
    <w:pPr>
      <w:numPr>
        <w:ilvl w:val="0"/>
        <w:numId w:val="0"/>
      </w:numPr>
      <w:ind w:left="720"/>
    </w:pPr>
  </w:style>
  <w:style w:type="paragraph" w:customStyle="1" w:styleId="BackgroundParaClause">
    <w:name w:val="Background Para Clause"/>
    <w:basedOn w:val="Background"/>
    <w:qFormat/>
    <w:rsid w:val="00103372"/>
    <w:pPr>
      <w:numPr>
        <w:numId w:val="0"/>
      </w:numPr>
    </w:pPr>
  </w:style>
  <w:style w:type="paragraph" w:customStyle="1" w:styleId="BackgroundParaSubclause1">
    <w:name w:val="Background Para Subclause1"/>
    <w:basedOn w:val="BackgroundSubclause1"/>
    <w:qFormat/>
    <w:rsid w:val="00103372"/>
    <w:pPr>
      <w:numPr>
        <w:ilvl w:val="0"/>
        <w:numId w:val="0"/>
      </w:numPr>
      <w:ind w:left="994"/>
    </w:pPr>
    <w:rPr>
      <w:lang w:val="en-US"/>
    </w:rPr>
  </w:style>
  <w:style w:type="paragraph" w:customStyle="1" w:styleId="BackgroundParaSubclause2">
    <w:name w:val="Background Para Subclause2"/>
    <w:basedOn w:val="BackgroundSubclause2"/>
    <w:qFormat/>
    <w:rsid w:val="00103372"/>
    <w:pPr>
      <w:numPr>
        <w:ilvl w:val="0"/>
        <w:numId w:val="0"/>
      </w:numPr>
      <w:ind w:left="1701"/>
    </w:pPr>
    <w:rPr>
      <w:lang w:val="en-US"/>
    </w:rPr>
  </w:style>
  <w:style w:type="paragraph" w:customStyle="1" w:styleId="ClauseBulletPara">
    <w:name w:val="Clause Bullet Para"/>
    <w:basedOn w:val="ClauseBullet1"/>
    <w:qFormat/>
    <w:rsid w:val="00103372"/>
    <w:pPr>
      <w:numPr>
        <w:numId w:val="0"/>
      </w:numPr>
      <w:ind w:left="1080"/>
    </w:pPr>
    <w:rPr>
      <w:lang w:val="en-US"/>
    </w:rPr>
  </w:style>
  <w:style w:type="paragraph" w:customStyle="1" w:styleId="ClauseBullet2Para">
    <w:name w:val="Clause Bullet 2 Para"/>
    <w:basedOn w:val="ClauseBullet2"/>
    <w:qFormat/>
    <w:rsid w:val="00103372"/>
    <w:pPr>
      <w:numPr>
        <w:numId w:val="0"/>
      </w:numPr>
      <w:ind w:left="1440"/>
    </w:pPr>
    <w:rPr>
      <w:lang w:val="en-US"/>
    </w:rPr>
  </w:style>
  <w:style w:type="paragraph" w:customStyle="1" w:styleId="ACTJurisdictionCheckList">
    <w:name w:val="ACTJurisdictionCheckList"/>
    <w:basedOn w:val="Normal"/>
    <w:rsid w:val="00103372"/>
    <w:pPr>
      <w:spacing w:after="120" w:line="300" w:lineRule="atLeast"/>
    </w:pPr>
    <w:rPr>
      <w:rFonts w:ascii="Arial" w:eastAsia="Arial Unicode MS" w:hAnsi="Arial" w:cs="Arial"/>
      <w:b/>
      <w:color w:val="000000"/>
      <w:sz w:val="28"/>
    </w:rPr>
  </w:style>
  <w:style w:type="paragraph" w:customStyle="1" w:styleId="JurisdictionDraftingnoteTitle">
    <w:name w:val="Jurisdiction Draftingnote Title"/>
    <w:basedOn w:val="DraftingnoteTitle"/>
    <w:qFormat/>
    <w:rsid w:val="00103372"/>
  </w:style>
  <w:style w:type="paragraph" w:customStyle="1" w:styleId="ScheduleTitleClause">
    <w:name w:val="Schedule Title Clause"/>
    <w:basedOn w:val="Normal"/>
    <w:rsid w:val="00103372"/>
    <w:pPr>
      <w:keepNext/>
      <w:numPr>
        <w:numId w:val="29"/>
      </w:numPr>
      <w:spacing w:before="240" w:after="240" w:line="300" w:lineRule="atLeast"/>
      <w:jc w:val="both"/>
      <w:outlineLvl w:val="0"/>
    </w:pPr>
    <w:rPr>
      <w:rFonts w:ascii="Arial" w:eastAsia="Arial Unicode MS" w:hAnsi="Arial" w:cs="Arial"/>
      <w:b/>
      <w:color w:val="000000"/>
      <w:kern w:val="28"/>
      <w:szCs w:val="20"/>
    </w:rPr>
  </w:style>
  <w:style w:type="paragraph" w:customStyle="1" w:styleId="ScheduleUntitledsubclause1">
    <w:name w:val="Schedule Untitled subclause 1"/>
    <w:basedOn w:val="Normal"/>
    <w:rsid w:val="00103372"/>
    <w:pPr>
      <w:numPr>
        <w:ilvl w:val="1"/>
        <w:numId w:val="29"/>
      </w:numPr>
      <w:spacing w:before="280" w:after="120" w:line="300" w:lineRule="atLeast"/>
      <w:jc w:val="both"/>
      <w:outlineLvl w:val="1"/>
    </w:pPr>
    <w:rPr>
      <w:rFonts w:ascii="Arial" w:eastAsia="Arial Unicode MS" w:hAnsi="Arial" w:cs="Arial"/>
      <w:color w:val="000000"/>
      <w:szCs w:val="20"/>
    </w:rPr>
  </w:style>
  <w:style w:type="paragraph" w:customStyle="1" w:styleId="ScheduleUntitledsubclause2">
    <w:name w:val="Schedule Untitled subclause 2"/>
    <w:basedOn w:val="Normal"/>
    <w:rsid w:val="00103372"/>
    <w:pPr>
      <w:numPr>
        <w:ilvl w:val="2"/>
        <w:numId w:val="29"/>
      </w:numPr>
      <w:spacing w:after="120" w:line="300" w:lineRule="atLeast"/>
      <w:jc w:val="both"/>
      <w:outlineLvl w:val="2"/>
    </w:pPr>
    <w:rPr>
      <w:rFonts w:ascii="Arial" w:eastAsia="Arial Unicode MS" w:hAnsi="Arial" w:cs="Arial"/>
      <w:color w:val="000000"/>
      <w:szCs w:val="20"/>
    </w:rPr>
  </w:style>
  <w:style w:type="paragraph" w:customStyle="1" w:styleId="ScheduleUntitledsubclause3">
    <w:name w:val="Schedule Untitled subclause 3"/>
    <w:basedOn w:val="Normal"/>
    <w:rsid w:val="00103372"/>
    <w:pPr>
      <w:numPr>
        <w:ilvl w:val="3"/>
        <w:numId w:val="29"/>
      </w:numPr>
      <w:tabs>
        <w:tab w:val="left" w:pos="2261"/>
      </w:tabs>
      <w:spacing w:after="120" w:line="300" w:lineRule="atLeast"/>
      <w:jc w:val="both"/>
      <w:outlineLvl w:val="3"/>
    </w:pPr>
    <w:rPr>
      <w:rFonts w:ascii="Arial" w:eastAsia="Arial Unicode MS" w:hAnsi="Arial" w:cs="Arial"/>
      <w:color w:val="000000"/>
      <w:szCs w:val="20"/>
    </w:rPr>
  </w:style>
  <w:style w:type="paragraph" w:customStyle="1" w:styleId="ScheduleUntitledsubclause4">
    <w:name w:val="Schedule Untitled subclause 4"/>
    <w:basedOn w:val="Normal"/>
    <w:rsid w:val="00103372"/>
    <w:pPr>
      <w:spacing w:after="120" w:line="300" w:lineRule="atLeast"/>
      <w:jc w:val="both"/>
      <w:outlineLvl w:val="4"/>
    </w:pPr>
    <w:rPr>
      <w:rFonts w:ascii="Arial" w:eastAsia="Arial Unicode MS" w:hAnsi="Arial" w:cs="Arial"/>
      <w:color w:val="000000"/>
      <w:szCs w:val="20"/>
    </w:rPr>
  </w:style>
  <w:style w:type="paragraph" w:customStyle="1" w:styleId="BulletListPattern1">
    <w:name w:val="Bullet List Pattern 1"/>
    <w:basedOn w:val="BulletList1"/>
    <w:qFormat/>
    <w:rsid w:val="00103372"/>
    <w:pPr>
      <w:shd w:val="clear" w:color="auto" w:fill="D9D9D9" w:themeFill="background1" w:themeFillShade="D9"/>
      <w:spacing w:after="120" w:line="240" w:lineRule="auto"/>
      <w:ind w:left="714" w:hanging="357"/>
    </w:pPr>
  </w:style>
  <w:style w:type="paragraph" w:customStyle="1" w:styleId="BulletListPattern2">
    <w:name w:val="Bullet List Pattern 2"/>
    <w:basedOn w:val="BulletList2"/>
    <w:qFormat/>
    <w:rsid w:val="00103372"/>
    <w:pPr>
      <w:shd w:val="clear" w:color="auto" w:fill="D9D9D9" w:themeFill="background1" w:themeFillShade="D9"/>
      <w:ind w:left="1077"/>
    </w:pPr>
  </w:style>
  <w:style w:type="paragraph" w:customStyle="1" w:styleId="ScheduleUntitledClause">
    <w:name w:val="Schedule Untitled Clause"/>
    <w:basedOn w:val="ScheduleTitleClause"/>
    <w:qFormat/>
    <w:rsid w:val="00103372"/>
    <w:pPr>
      <w:spacing w:before="120"/>
    </w:pPr>
    <w:rPr>
      <w:b w:val="0"/>
    </w:rPr>
  </w:style>
  <w:style w:type="paragraph" w:customStyle="1" w:styleId="EmptyClausePara">
    <w:name w:val="Empty Clause Para"/>
    <w:basedOn w:val="IgnoredSpacing"/>
    <w:qFormat/>
    <w:rsid w:val="00103372"/>
  </w:style>
  <w:style w:type="paragraph" w:styleId="ListParagraph">
    <w:name w:val="List Paragraph"/>
    <w:basedOn w:val="Normal"/>
    <w:uiPriority w:val="34"/>
    <w:qFormat/>
    <w:rsid w:val="00103372"/>
    <w:pPr>
      <w:ind w:left="720"/>
      <w:contextualSpacing/>
    </w:pPr>
    <w:rPr>
      <w:color w:val="000000"/>
    </w:rPr>
  </w:style>
  <w:style w:type="paragraph" w:customStyle="1" w:styleId="ScheduleTitlesubclause1">
    <w:name w:val="Schedule Title subclause1"/>
    <w:basedOn w:val="ScheduleUntitledsubclause1"/>
    <w:qFormat/>
    <w:rsid w:val="00103372"/>
    <w:pPr>
      <w:spacing w:before="120"/>
    </w:pPr>
    <w:rPr>
      <w:b/>
    </w:rPr>
  </w:style>
  <w:style w:type="paragraph" w:customStyle="1" w:styleId="835FF0B0D5344FE4A8EE41F54AA7E17C16">
    <w:name w:val="835FF0B0D5344FE4A8EE41F54AA7E17C16"/>
    <w:rsid w:val="00E03F9F"/>
    <w:pPr>
      <w:spacing w:after="120" w:line="240" w:lineRule="auto"/>
    </w:pPr>
    <w:rPr>
      <w:rFonts w:ascii="Arial" w:eastAsia="Times New Roman" w:hAnsi="Arial" w:cs="Times New Roman"/>
      <w:color w:val="000000"/>
      <w:sz w:val="24"/>
      <w:szCs w:val="24"/>
      <w:lang w:val="en-US" w:eastAsia="en-US"/>
    </w:rPr>
  </w:style>
  <w:style w:type="paragraph" w:customStyle="1" w:styleId="SectorSpecificNoteTitle">
    <w:name w:val="Sector Specific Note Title"/>
    <w:basedOn w:val="JurisdictionDraftingnoteTitle"/>
    <w:qFormat/>
    <w:rsid w:val="00103372"/>
  </w:style>
  <w:style w:type="character" w:customStyle="1" w:styleId="UnresolvedMention1">
    <w:name w:val="Unresolved Mention1"/>
    <w:basedOn w:val="DefaultParagraphFont"/>
    <w:uiPriority w:val="99"/>
    <w:semiHidden/>
    <w:unhideWhenUsed/>
    <w:rsid w:val="00C27495"/>
    <w:rPr>
      <w:color w:val="000000"/>
      <w:shd w:val="clear" w:color="auto" w:fill="E6E6E6"/>
    </w:rPr>
  </w:style>
  <w:style w:type="table" w:customStyle="1" w:styleId="ShadedTable1">
    <w:name w:val="Shaded Table1"/>
    <w:basedOn w:val="TableNormal"/>
    <w:uiPriority w:val="99"/>
    <w:rsid w:val="00103372"/>
    <w:pPr>
      <w:spacing w:after="0" w:line="240" w:lineRule="auto"/>
    </w:pPr>
    <w:rPr>
      <w:color w:val="000000"/>
    </w:rPr>
    <w:tblPr>
      <w:tblBorders>
        <w:top w:val="single" w:sz="4" w:space="0" w:color="auto"/>
        <w:left w:val="single" w:sz="4" w:space="0" w:color="auto"/>
        <w:bottom w:val="single" w:sz="4" w:space="0" w:color="auto"/>
        <w:right w:val="single" w:sz="4" w:space="0" w:color="auto"/>
      </w:tblBorders>
    </w:tblPr>
    <w:tcPr>
      <w:shd w:val="clear" w:color="auto" w:fill="EEECE1" w:themeFill="background2"/>
    </w:tcPr>
  </w:style>
  <w:style w:type="paragraph" w:customStyle="1" w:styleId="IgnoredEmptysubclause">
    <w:name w:val="Ignored Empty subclause"/>
    <w:basedOn w:val="Normal"/>
    <w:link w:val="IgnoredEmptysubclauseChar"/>
    <w:qFormat/>
    <w:rsid w:val="00103372"/>
    <w:rPr>
      <w:color w:val="000000"/>
    </w:rPr>
  </w:style>
  <w:style w:type="character" w:customStyle="1" w:styleId="IgnoredEmptysubclauseChar">
    <w:name w:val="Ignored Empty subclause Char"/>
    <w:basedOn w:val="DefaultParagraphFont"/>
    <w:link w:val="IgnoredEmptysubclause"/>
    <w:rsid w:val="00103372"/>
    <w:rPr>
      <w:color w:val="000000"/>
    </w:rPr>
  </w:style>
  <w:style w:type="paragraph" w:customStyle="1" w:styleId="6B1115FCC3DC4C6AB2CF846F0C50B663">
    <w:name w:val="6B1115FCC3DC4C6AB2CF846F0C50B663"/>
    <w:rsid w:val="00293A9A"/>
    <w:pPr>
      <w:spacing w:line="276" w:lineRule="auto"/>
    </w:pPr>
    <w:rPr>
      <w:color w:val="000000"/>
    </w:rPr>
  </w:style>
  <w:style w:type="numbering" w:customStyle="1" w:styleId="ScheduleListStyle">
    <w:name w:val="ScheduleListStyle"/>
    <w:pPr>
      <w:numPr>
        <w:numId w:val="25"/>
      </w:numPr>
    </w:pPr>
  </w:style>
  <w:style w:type="numbering" w:customStyle="1" w:styleId="ClauseListStyle">
    <w:name w:val="ClauseListStyle"/>
    <w:pPr>
      <w:numPr>
        <w:numId w:val="28"/>
      </w:numPr>
    </w:pPr>
  </w:style>
  <w:style w:type="paragraph" w:styleId="TOC1">
    <w:name w:val="toc 1"/>
    <w:basedOn w:val="Normal"/>
    <w:next w:val="Normal"/>
    <w:autoRedefine/>
    <w:uiPriority w:val="39"/>
    <w:rsid w:val="00805BCE"/>
    <w:pPr>
      <w:spacing w:after="100" w:line="240" w:lineRule="auto"/>
    </w:pPr>
  </w:style>
  <w:style w:type="paragraph" w:styleId="Revision">
    <w:name w:val="Revision"/>
    <w:hidden/>
    <w:uiPriority w:val="99"/>
    <w:semiHidden/>
    <w:rsid w:val="00505216"/>
    <w:pPr>
      <w:spacing w:after="0" w:line="240" w:lineRule="auto"/>
    </w:pPr>
    <w:rPr>
      <w:rFonts w:eastAsiaTheme="minorHAnsi"/>
      <w:kern w:val="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n-document xmlns:xsd="http://www.w3.org/2001/XMLSchema" xmlns:xsi="http://www.w3.org/2001/XMLSchema-instance" guid="0" synced="true" validated="true">
  <n-docbody>
    <standard.doc precedenttype="agreement">
      <prelim>
        <product.name>product.name0</product.name>
        <title>Amendment agreement</title>
        <author>
          <link href="http://uk.practicallaw.com/about/our-team/uk-finance" style="ACTLinkURL">
            <ital>Practical Law Finance</ital>
          </link>
        </author>
        <resource.type>Standard documents</resource.type>
        <juris>juris0</juris>
        <juris>juris1</juris>
      </prelim>
      <abstract>
        <para>
          <paratext>A standard form amendment agreement to be used to amend the terms of a facility agreement (or loan agreement).</paratext>
        </para>
        <para>
          <paratext>This standard document contains integrated drafting notes.</paratext>
        </para>
      </abstract>
      <toc.identifier hasToc="true"/>
      <body>
        <drafting.note id="a362948" jurisdiction="">
          <head align="left" preservecase="true">
            <headtext>General issues and drafting assumptions</headtext>
          </head>
          <division id="a000002" level="1">
            <division id="a364293" level="2">
              <head align="left" preservecase="true">
                <headtext>Purpose and use of an amendment agreement</headtext>
              </head>
              <division id="a148793" level="3">
                <head align="left" preservecase="true">
                  <headtext>Reasons for amending a facility agreement</headtext>
                </head>
                <para>
                  <paratext>
                    Once a facility agreement has been signed, circumstances may change and mean that the parties need to revisit the terms of that facility agreement. Typically, a request to revisit will come from a borrower (for example, see 
                    <link href="8-612-6725" style="ACTLinkPLCtoPLC">
                      <ital>Standard document, Amendment request: borrower to lender</ital>
                    </link>
                    ).
                  </paratext>
                </para>
                <para>
                  <paratext>A borrower may seek changes to a facility agreement for a number of reasons and the amendments will range from minor, non-substantive changes (for example, amendments to information requirements) to more fundamental changes, such as an increase in the amount of the facility or an extension of its term.</paratext>
                </para>
                <para>
                  <paratext>Where a lender agrees to a permanent change to a provision of the facility agreement this will be documented as an amendment. If a term is to be suspended temporarily this will generally be waived for an agreed period of time.</paratext>
                </para>
                <para>
                  <paratext>
                    For a form of waiver request, see 
                    <link href="3-557-9225" style="ACTLinkPLCtoPLC">
                      <ital>Standard document, Waiver request: borrower to lender</ital>
                    </link>
                     and for a form of waiver letter, see 
                    <link href="5-504-1998" style="ACTLinkPLCtoPLC">
                      <ital>Standard document, Waiver letter</ital>
                    </link>
                    . For a checklist of issues for a lender's lawyers to consider when a borrower under a facility agreement requests a waiver under the facility agreement, see 
                    <link href="9-624-2197" style="ACTLinkPLCtoPLC">
                      <ital>Checklist, Waiver requests: issues to consider</ital>
                    </link>
                    .
                  </paratext>
                </para>
              </division>
              <division id="a501381" level="3">
                <head align="left" preservecase="true">
                  <headtext>Documenting amendments</headtext>
                </head>
                <para>
                  <paratext>The amendments may be documented in an amendment letter or an amendment agreement or in an amendment and restatement agreement.</paratext>
                </para>
                <para>
                  <paratext>If there are a limited number of amendments, the amendments will usually be documented in an amendment letter or an amendment agreement. This is generally easier and quicker. However, if there are a large number of changes to the facility agreement or the facility agreement has previously been amended, the amendments will often be dealt with by means of an amendment and restatement agreement. The main reason for this is that from a practical perspective, it is much simpler to have one up-to-date document.</paratext>
                </para>
                <para>
                  <paratext>
                    Typically, an amendment letter or an amendment agreement will set out the old and the new wording. For a form of amendment letter, see 
                    <link href="8-602-6325" style="ACTLinkPLCtoPLC">
                      <ital>Standard document, Amendment letter</ital>
                    </link>
                    . An amendment and restatement agreement will append the whole facility agreement in its amended form. For a form of amendment and restatement agreement, see 
                    <link href="6-505-6989" style="ACTLinkPLCtoPLC">
                      <ital>Standard document, Amendment and restatement agreement</ital>
                    </link>
                    .
                  </paratext>
                </para>
                <para>
                  <paratext>
                    For a checklist of issues for a lender's lawyers to consider when a borrower requests amendments to a facility agreement, see 
                    <link href="1-611-8007" style="ACTLinkPLCtoPLC">
                      <ital>Checklist, Amending facility agreements: issues to consider</ital>
                    </link>
                    .
                  </paratext>
                </para>
              </division>
              <division id="a477746" level="3">
                <head align="left" preservecase="true">
                  <headtext>Conditions precedent to be satisfied before the amendments are effective</headtext>
                </head>
                <para>
                  <paratext>Whether a lender is prepared to agree to amendments will be a commercial decision.</paratext>
                </para>
                <para>
                  <paratext>If the lender is prepared to agree amendments, those amendments will generally only be effective once certain conditions have been satisfied.</paratext>
                </para>
                <para>
                  <paratext>The conditions precedent will depend on the nature of the amendments. Typically, they will include conditions relating to the capacity, power and authority of the borrower and any other conditions that are specific to the transaction. For example, if the amendment is required because a borrower is selling a secured asset, the lender may require substitute security which may mean that the conditions precedent include:</paratext>
                </para>
                <list type="bulleted">
                  <list.item>
                    <para>
                      <paratext>Satisfactory valuations and due diligence in relation to the asset to be provided as substitute security.</paratext>
                    </para>
                  </list.item>
                  <list.item>
                    <para>
                      <paratext>Execution of a new security document.</paratext>
                    </para>
                  </list.item>
                </list>
                <para>
                  <paratext>
                    A lender will often require a fee for consenting to the amendment. If a fee is required, this will typically be documented in the relevant amendment document and will usually be a condition precedent to the amendment being effective (see 
                    <internal.reference refid="a170123">clause 7.1</internal.reference>
                    ).
                  </paratext>
                </para>
                <para>
                  <paratext>
                    For information about conditions precedent generally, see 
                    <link href="w-028-0026" style="ACTLinkPLCtoPLC">
                      <ital>Practice note, Facility agreements: conditions precedent</ital>
                    </link>
                    .
                  </paratext>
                </para>
              </division>
            </division>
            <division id="a281434" level="2">
              <head align="left" preservecase="true">
                <headtext>Legal issues</headtext>
              </head>
              <division id="a686959" level="3">
                <head align="left" preservecase="true">
                  <headtext>Check amendments clause of the facility agreement</headtext>
                </head>
                <para>
                  <paratext>
                    Amendments must be made in accordance with any relevant requirements in the facility agreement. Check the provisions of the amendments clause. Usually it will provide that amendments should be in writing and signed by, or on behalf of, each party (see, for example, 
                    <link anchor="a1048920" href="3-202-3102" style="ACTLinkPLCtoPLC">
                      <ital>Standard document, Facility agreement, clause 23.1</ital>
                    </link>
                    ).
                  </paratext>
                </para>
              </division>
              <division id="a721259" level="3">
                <head align="left" preservecase="true">
                  <headtext>Costs and expenses</headtext>
                </head>
                <para>
                  <paratext>
                    Check the costs and expenses clause in the facility agreement. Typically it will extend to costs and expenses incurred in connection with amendments, waivers and consents (see 
                    <link anchor="a775699" href="3-202-3102" style="ACTLinkPLCtoPLC">
                      <ital>Standard document, Facility agreement, clause 10</ital>
                    </link>
                    ). If this is not the case, the position will need to be agreed and reflected in the amendment agreement. For more information, see 
                    <link anchor="a253002" href="1-611-8007" style="ACTLinkPLCtoPLC">
                      <ital>Amending facility agreements: issues to consider: Costs and expenses clause</ital>
                    </link>
                    .
                  </paratext>
                </para>
              </division>
              <division id="a524014" level="3">
                <head align="left" preservecase="true">
                  <headtext>Are changes required to security documents?</headtext>
                </head>
                <para>
                  <paratext>If the facility agreement is secured, check if the proposed amendments will result in any changes to the security document(s) and/or whether new security will be required.</paratext>
                </para>
                <para>
                  <paratext>
                    Amendments to the security document(s) should be made in accordance with the relevant amendment provisions, which may be set out in the facility agreement or the security document(s) (see, for example, 
                    <link anchor="a405450" href="3-202-3102" style="ACTLinkPLCtoPLC">
                      <ital>Standard document, Facility agreement: clause 23</ital>
                    </link>
                    ). If it is necessary to amend a security document, those amendments will usually be set out in a document that is supplemental to that security document. For further information on the issues to consider when amending a security document (including specific issues where security is granted by a third party), see 
                    <link href="8-520-1320" style="ACTLinkPLCtoPLC">
                      <ital>Practice note: overview, Amending a security document</ital>
                    </link>
                    .
                  </paratext>
                </para>
                <para>
                  <paratext>
                    <bold>Is new security required?</bold>
                  </paratext>
                </para>
                <para>
                  <paratext>
                    The answer to this will depend on a number of factors including whether the security is 
                    <link href="6-500-5886" style="ACTLinkPLCtoPLC">
                      <ital>all monies</ital>
                    </link>
                     or transaction specific, the nature of the amendments (for example do they create new obligations or susbtantially change existing obligations or, are they non-substantive changes such as correcting errors or updating representations) and whether the security is first party (granted by the borrower) or third party security (security given by an entity to secure the liabilities of a third party (the principal debtor) rather than its own liabilities).
                  </paratext>
                </para>
                <para>
                  <paratext>The starting point for this will be to ascertain what liabilities are secured by the relevant security document (typically this will involve reviewing the definition of "Secured Liabilities" or "Secured Obligations") and deciding whether the amendments fall within the relevant definition.</paratext>
                </para>
                <para>
                  <paratext>
                    If the security is 
                    <link href="6-500-5886" style="ACTLinkPLCtoPLC">
                      <ital>all monies</ital>
                    </link>
                     (and there is nothing to limit this scope), it should work to secure either amended or new obligations. However, if it is transaction specific (referring to the facility agreement and any other transaction documents) it will be necessary to check the definitions and interpretation clause of the documents. Often, this clause will provide that references to documents are to those documents as "amended, varied or supplemented" (see, for example, 
                    <link anchor="a963371" href="3-202-3055" style="ACTLinkPLCtoPLC">
                      <ital>Standard document, Debenture, clause 1.2</ital>
                    </link>
                    ). In this case, check that any references to the facility agreement can be construed widely enough to refer to the facility agreement as amended.
                  </paratext>
                </para>
                <para>
                  <paratext>
                    If no changes are required to the security document(s) and the interpretation provisions clearly provide that references to documents include those documents as amended, it may be unnecessary to amend the security document(s). For example, this may be the case where no "new" obligations are created and the amendments to the facility agreement are not substantive. Even if this is the case, a lender will often seek confirmation from the security provider that, despite amendments to the facility agreement, the security remains in full force and effect. It is good practice to obtain this confirmation. If the security was granted by the Borrower, this confirmation may be included in the amendment agreement itself. Alternatively, it may be obtained separately, for example, in a deed of confirmation. For a form of deed of confirmation, see 
                    <link href="1-505-0353" style="ACTLinkPLCtoPLC">
                      <ital>Standard document, Deed of confirmation: existing security</ital>
                    </link>
                    .
                  </paratext>
                </para>
                <para>
                  <paratext>If the amendment creates a new obligation (for example, an increase in the amount of the facility) and the security is not all monies, it may be necessary to take new security.</paratext>
                </para>
                <para>
                  <paratext>
                    A third party security provider is a surety provider, like a guarantor. Third party security is more likely to either be discharged by variations to the principal debt or, as a matter of interpretation, found not to apply to the facility agreement as amended. Similar principles apply to third party security and guarantees (see 
                    <internal.reference refid="a962640">Drafting note, Effect on guarantees</internal.reference>
                    ). This means that even if the amendments are not substantive it is good practice to obtain confirmation from the third party security provider that the security remains in full force and effect and extends to any amended obligations. If the amended obligation does not fall within the definition of "Secured Liabilities" or "Secured Obligations", new security will be required. For more information on third party security, see 
                    <link href="8-584-6245" style="ACTLinkPLCtoPLC">
                      <ital>Practice note, Third party security: overview</ital>
                    </link>
                    .
                  </paratext>
                </para>
              </division>
              <division id="a962640" level="3">
                <head align="left" preservecase="true">
                  <headtext>Effect on guarantees</headtext>
                </head>
                <para>
                  <paratext>
                    If there are any guarantees in place, consider the extent to which the amendments to the facility agreement change the nature of the guaranteed obligations and/or create new obligations. For any changes that are not trivial or for the benefit of the guarantor, obtain written consent from the guarantor. This may be included in the amendment agreement itself (in which case the guarantor should be added as a party) or a separate consent may be obtained. Even if the amendments are minor, it is prudent to obtain this consent (see 
                    <link anchor="a294376" href="2-201-9676" style="ACTLinkPLCtoPLC">
                      <ital>Standard document, Guarantee and indemnity: corporate guarantor, all monies, clause 3.2 </ital>
                    </link>
                    and its accompanying 
                    <link anchor="a164065" href="2-201-9676" style="ACTLinkPLCtoPLC">
                      <ital>drafting note</ital>
                    </link>
                    ).
                  </paratext>
                </para>
                <para>
                  <paratext>
                    If the amendment creates an entirely new obligation, rather than a variation of an existing obligation, the guarantee may not extend to the new obligation. In these circumstances it may be necessary to take a new guarantee to cover the new obligation. For more information, see 
                    <link anchor="a915006" href="7-228-2952" style="ACTLinkPLCtoPLC">
                      <ital>Practice note, Variation of guaranteed obligations: Variation or new obligation?</ital>
                    </link>
                    .
                  </paratext>
                </para>
                <para>
                  <paratext>
                    For a form of consent under which a guarantor consents to an amendment of the guaranteed obligations, see 
                    <link href="8-550-0866" style="ACTLinkPLCtoPLC">
                      <ital>Standard document, Deed of consent: guarantor consent to amendments of the guaranteed obligations</ital>
                    </link>
                    .
                  </paratext>
                </para>
                <para>
                  <paratext>
                    For more information on the law relating to the variation of guaranteed obligations and specific questions to ask when reviewing guarantees, see 
                    <link href="7-228-2952" style="ACTLinkPLCtoPLC">
                      <ital>Practice note, Variation of guaranteed obligations</ital>
                    </link>
                    .
                  </paratext>
                </para>
              </division>
              <division id="a549751" level="3">
                <head align="left" preservecase="true">
                  <headtext>Who should execute the amendment agreement where the facility agreement is syndicated?</headtext>
                </head>
                <para>
                  <paratext>
                    Check the amendments clause in the facility agreement to see whether the "majority lenders" (usually defined as lenders whose aggregate commitments are equal to 66.66% of the total commitments) may give their consent to the amendment or if all the lenders' consent is required. Where authorised to do so, the 
                    <link href="9-107-6377" style="ACTLinkPLCtoPLC">
                      <ital>agent</ital>
                    </link>
                     may sign the documentation on behalf of the majority lenders or all the lenders. The agent, the borrower (and any other 
                    <link href="7-500-5895" style="ACTLinkPLCtoPLC">
                      <ital>obligors</ital>
                    </link>
                    ) will need to consent to and execute the amendment agreement. The 
                    <link href="4-107-6431" style="ACTLinkPLCtoPLC">
                      <ital>arranger's</ital>
                    </link>
                     consent or execution is not generally necessary unless the amendment is one which affects the arranger.
                  </paratext>
                </para>
              </division>
            </division>
            <division id="a572530" level="2">
              <head align="left" preservecase="true">
                <headtext>Drafting assumptions</headtext>
              </head>
              <para>
                <paratext>This standard document has been drafted on the basis of the following assumptions:</paratext>
              </para>
              <list type="bulleted">
                <list.item>
                  <para>
                    <paratext>
                      The facility agreement that is being amended is a secured 
                      <link href="8-386-5533" style="ACTLinkPLCtoPLC">
                        <bold>
                          <ital>bilateral facility</ital>
                        </bold>
                      </link>
                       agreement, substantially in the form of 
                      <link href="3-202-3102" style="ACTLinkPLCtoPLC">
                        <ital>Standard document, Facility agreement</ital>
                      </link>
                      , and has not been amended previously.
                    </paratext>
                  </para>
                </list.item>
                <list.item>
                  <para>
                    <paratext>
                      The security that has been granted has been done so by the borrower and pursuant to a document substantially in the form of 
                      <link href="3-202-3055" style="ACTLinkPLCtoPLC">
                        <ital>Standard document, Debenture</ital>
                      </link>
                      .
                    </paratext>
                  </para>
                </list.item>
                <list.item>
                  <para>
                    <paratext>Confirmation that the security remains in full force and effect is obtained either in the standard document or in a separate document.</paratext>
                  </para>
                </list.item>
                <list.item>
                  <para>
                    <paratext>The borrower is a private company limited by shares incorporated in England and Wales and the lender is a UK tax resident bank.</paratext>
                  </para>
                </list.item>
                <list.item>
                  <para>
                    <paratext>There are a limited number of amendments and these do not create new obligations.</paratext>
                  </para>
                </list.item>
                <list.item>
                  <para>
                    <paratext>
                      Any breaches under the facility agreement have been waived separately. For a form of waiver clause that may be used with this standard document, see 
                      <link href="2-597-8187" style="ACTLinkPLCtoPLC">
                        <ital>Standard clauses, Waiver clause</ital>
                      </link>
                      .
                    </paratext>
                  </para>
                </list.item>
                <list.item>
                  <para>
                    <paratext>There is no guarantee of any of the borrower's obligations to the lender.</paratext>
                  </para>
                </list.item>
                <list.item>
                  <para>
                    <paratext>The lender does not require the borrower to enter into additional documentation, although optional wording to cover a requirement for the borrower to enter into a new security document has been included.</paratext>
                  </para>
                </list.item>
              </list>
            </division>
          </division>
        </drafting.note>
        <cover.sheet>
          <head align="left" preservecase="true">
            <headtext>Amendment agreement</headtext>
          </head>
          <party.name>Borrower</party.name>
          <AdditionalPartyType>
            <static.and>and</static.and>
            <party.name>Lender</party.name>
          </AdditionalPartyType>
        </cover.sheet>
        <intro default="true">
          <intro.date>This agreement is dated [DATE]</intro.date>
        </intro>
        <parties>
          <head align="left" preservecase="true">
            <headtext>PARTIES</headtext>
          </head>
          <drafting.note id="a570424" jurisdiction="">
            <head align="left" preservecase="true">
              <headtext>Parties</headtext>
            </head>
            <division id="a000003" level="1">
              <para>
                <paratext>This identifies the parties to the agreement and will be the same as the parties to the original facility agreement. Identify companies by number as well as by name (names can change but the registered number remains constant).</paratext>
              </para>
              <para>
                <paratext>If there are numerous parties to an agreement these will often be listed in a schedule.</paratext>
              </para>
            </division>
          </drafting.note>
          <party executionmethod="contract" id="a111913" status="individual">
            <identifier>(1)</identifier>
            <defn.item>
              <defn>
                <para>
                  <paratext>[FULL BORROWER NAME] incorporated and registered in England and Wales with company number [NUMBER] whose registered office is at [REGISTERED OFFICE ADDRESS]</paratext>
                </para>
              </defn>
              <defn.term>Borrower</defn.term>
            </defn.item>
          </party>
          <party executionmethod="contract" id="a656000" status="individual">
            <identifier>(2)</identifier>
            <defn.item>
              <defn>
                <para>
                  <paratext>[FULL LENDER NAME] incorporated and registered in England and Wales with company number [NUMBER] whose registered office is at [REGISTERED OFFICE ADDRESS]</paratext>
                </para>
              </defn>
              <defn.term>Lender</defn.term>
            </defn.item>
          </party>
        </parties>
        <recitals>
          <head align="left" preservecase="true">
            <headtext>BACKGROUND</headtext>
          </head>
          <drafting.note id="a1061170" jurisdiction="">
            <head align="left" preservecase="true">
              <headtext>Background</headtext>
            </head>
            <division id="a000004" level="1">
              <para>
                <paratext>This section, sometimes called the recitals, gives a narrative of the background and the purpose of the agreement. Although its inclusion is not essential, it can be a useful point to introduce unusual or complicated features of the agreement, which can be defined and then picked up later in the agreement.</paratext>
              </para>
              <para>
                <paratext>
                  For information about the purpose and effect of a background section, see 
                  <link anchor="a41966" href="0-107-4877" style="ACTLinkPLCtoPLC">
                    <ital>Practice note, Contracts: structure and terms of commercial contracts: Background, recitals, or preamble</ital>
                  </link>
                  .
                </paratext>
              </para>
              <para>
                <paratext>If the statements contained in the background section of the standard document are not true, modify them as appropriate.</paratext>
              </para>
            </division>
          </drafting.note>
          <clause id="a529804">
            <identifier>(A)</identifier>
            <para>
              <paratext>The Borrower and the Lender entered into a facility agreement dated [DATE] pursuant to which the Lender agreed to make available to the Borrower a [TYPE OF FACILITY] in a maximum aggregate principal amount of £[AMOUNT] (Original Facility Agreement).</paratext>
            </para>
          </clause>
          <clause id="a523168">
            <identifier>(B)</identifier>
            <para>
              <paratext>The parties have agreed to amend the Original Facility Agreement as set out in this agreement.</paratext>
            </para>
          </clause>
          <clause id="a277498">
            <identifier>(C)</identifier>
            <para>
              <paratext>This agreement is supplemental to the Original Facility Agreement.</paratext>
            </para>
          </clause>
        </recitals>
        <operative xrefname="clause">
          <head align="left" preservecase="true">
            <headtext>Agreed terms</headtext>
          </head>
          <clause id="a1014509">
            <identifier>1.</identifier>
            <head align="left" preservecase="true">
              <headtext>Definitions and interpretation</headtext>
            </head>
            <drafting.note id="a86697" jurisdiction="">
              <head align="left" preservecase="true">
                <headtext>Definitions and interpretation</headtext>
              </head>
              <division id="a000005" level="1">
                <para>
                  <paratext>
                    <internal.reference refid="a1014509">clause 1</internal.reference>
                     provides that the definitions and interpretation provisions of the Original Facility Agreement will (unless otherwise defined or specified) apply to this standard document. However, certain new definitions are likely to be required. For example, it will be necessary to include a definition of Effective Date and definitions will also be needed if the Borrower is obliged to enter into any new security document(s).
                  </paratext>
                </para>
                <para>
                  <paratext>This standard document assumes that Business Day, Commitment, Debenture, Event of Default, Facility, Finance Document, Potential Event of Default, Security and Taxes are defined in the Original Facility Agreement. Check the Original Facility Agreement to ensure that they are defined.</paratext>
                </para>
              </division>
            </drafting.note>
            <subclause1 id="a537895">
              <identifier>1.1</identifier>
              <para>
                <paratext>Terms defined in the Original Facility Agreement shall, unless otherwise defined in this agreement, have the same meaning in this agreement. In addition, the following definitions apply in this agreement.</paratext>
              </para>
              <defn.item id="a327368">
                <defn.term>Amended Facility Agreement</defn.term>
                <defn>
                  <para>
                    <paratext>the Original Facility Agreement as amended by this agreement.</paratext>
                  </para>
                </defn>
              </defn.item>
              <defn.item condition="optional" id="a665477">
                <defn.term>Deed of Confirmation</defn.term>
                <defn>
                  <para>
                    <paratext>the deed of confirmation in the agreed form, executed, or to be executed by the Borrower.</paratext>
                  </para>
                </defn>
                <drafting.note id="a546020" jurisdiction="">
                  <head align="left" preservecase="true">
                    <headtext>Deed of Confirmation (optional definition)</headtext>
                  </head>
                  <division id="a000006" level="1">
                    <para>
                      <paratext>
                        This is an optional definition. It refers to a form of confirmation from the Borrower to the Lender that despite amendments to the Original Facility Agreement, the existing security document (under which the Borrower granted security to the Lender to secure its obligations under the Original Facility Agreement) remains in full force and effect. For a form of deed of confirmation, see 
                        <link href="1-505-0353" style="ACTLinkPLCtoPLC">
                          <ital>Standard document, Deed of confirmation: existing security</ital>
                        </link>
                        .
                      </paratext>
                    </para>
                    <para>
                      <paratext>
                        Alternatively, this confirmation may be included in the amendment agreement itself. Confirmation is included in 
                        <internal.reference refid="a1024284">clause 6</internal.reference>
                         of the standard document. If 
                        <internal.reference refid="a1024284">clause 6</internal.reference>
                         is retained, include the definition "Secured Liabilities" as this term is used in 
                        <internal.reference refid="a1024284">clause 6</internal.reference>
                        .
                      </paratext>
                    </para>
                  </division>
                </drafting.note>
              </defn.item>
              <defn.item id="a471477">
                <defn.term>Effective Date</defn.term>
                <defn>
                  <para>
                    <paratext>
                      the date on which the Lender informs the Borrower that the conditions precedent have been satisfied in accordance with 
                      <internal.reference refid="a491124">clause 2</internal.reference>
                      .
                    </paratext>
                  </para>
                </defn>
                <drafting.note id="a650949" jurisdiction="">
                  <head align="left" preservecase="true">
                    <headtext>Effective date</headtext>
                  </head>
                  <division id="a000007" level="1">
                    <para>
                      <paratext>
                        For a form of letter from a lender to a borrower confirming that conditions precedent have been satisfied, see 
                        <link href="3-523-8076" style="ACTLinkPLCtoPLC">
                          <ital>Standard document, Effective date letter: lender to borrower</ital>
                        </link>
                        .
                      </paratext>
                    </para>
                  </division>
                </drafting.note>
              </defn.item>
              <defn.item id="a626719">
                <defn.term>Original Facility Agreement</defn.term>
                <defn>
                  <para>
                    <paratext>has the meaning given in recital (A).</paratext>
                  </para>
                </defn>
              </defn.item>
              <defn.item condition="optional" id="a234728">
                <defn.term>Secured Liabilities</defn.term>
                <defn>
                  <para>
                    <paratext>has the meaning set out in the [Debenture].</paratext>
                  </para>
                </defn>
                <drafting.note id="a618984" jurisdiction="">
                  <head align="left" preservecase="true">
                    <headtext>Secured Liabilities (optional definition)</headtext>
                  </head>
                  <division id="a000008" level="1">
                    <para>
                      <paratext>
                        This is an optional definition. It is used in 
                        <internal.reference refid="a1024284">clause 6</internal.reference>
                         of the standard document. If confirmation that the existing security continues in full force and effect is given in a separate document (for example, in a deed of confirmation), do not use this definition. The definition assumes that the security document entered into by the Borrower was the Debenture. If this is not the case, amend the definition to reflect the relevant security document.
                      </paratext>
                    </para>
                    <para>
                      <paratext>
                        If the definition of secured liabilities in the security document (referred to in this definition) is transaction-specific, it may include a reference to the facility agreement and the relevant security document itself (see, for example, 
                        <link anchor="a826788" href="3-202-3055" style="ACTLinkPLCtoPLC">
                          <ital>Standard document, Debenture, clause 1.1</ital>
                        </link>
                        ). In this case, it is important to check that the interpretation provisions of each relevant document (for example the Original Facility Agreement, the Debenture and the standard document) include a provision that references to documents are to those documents as "amended, varied or supplemented" (see, 
                        <link anchor="a80647" href="3-202-3102" style="ACTLinkPLCtoPLC">
                          <ital>Standard document, Facility agreement, clause 1.2 </ital>
                        </link>
                        and 
                        <link anchor="a963371" href="3-202-3055" style="ACTLinkPLCtoPLC">
                          <ital>Standard document, Debenture, clause 1.2</ital>
                        </link>
                        ). If these interpretation provisions are included, it will mean that references to the facility agreement will be to the facility agreement as amended by the standard document. Before inserting the definition, check if the appropriate interpretation provisions are included.
                      </paratext>
                    </para>
                  </division>
                </drafting.note>
              </defn.item>
              <defn.item condition="optional" id="a993176">
                <defn.term>[Supplemental Security Document]</defn.term>
                <defn>
                  <para>
                    <paratext>the [TYPE OF SECURITY DOCUMENT] in the agreed form executed, or to be executed, by the Borrower.</paratext>
                  </para>
                </defn>
                <drafting.note id="a270753" jurisdiction="">
                  <head align="left" preservecase="true">
                    <headtext>Supplemental Security Document (optional definition)</headtext>
                  </head>
                  <division id="a000009" level="1">
                    <para>
                      <paratext>This optional definition will only be included if the Lender requires new security. Define the type of security document, for example, legal mortgage or supplemental debenture. Further definitions may also be required depending on the nature of the security. For example, if the new security is a legal mortgage, a lender may require, among other things, a report on title to the property, a valuation and a duty of care agreement or an undertaking from any managing agents of the property to be provided as conditions precedent. If this is the case, consider whether it is necessary to include appropriate definitions.</paratext>
                    </para>
                    <para>
                      <paratext>If it is necessary to amend an existing security document, include a definition(s) of the relevant document(s). Typically, execution of these documents will be a condition precedent to the Effective Date.</paratext>
                    </para>
                    <para>
                      <paratext>
                        For more information on changes to security documents, see 
                        <internal.reference refid="a281434">Drafting note, Legal issues</internal.reference>
                        .
                      </paratext>
                    </para>
                  </division>
                </drafting.note>
              </defn.item>
            </subclause1>
            <subclause1 id="a365050">
              <identifier>1.2</identifier>
              <para>
                <paratext>The rules of interpretation of the Original Facility Agreement shall apply to this agreement as if set out in this agreement save that references in the Original Facility Agreement to "this agreement" shall be construed as references to this agreement.</paratext>
              </para>
              <drafting.note id="a315862" jurisdiction="">
                <head align="left" preservecase="true">
                  <headtext>Rules of interpretation</headtext>
                </head>
                <division id="a000010" level="1">
                  <para>
                    <paratext>This clause sets out the rules of interpretation applicable to the standard document. Typically, an amendment agreement will replicate the provisions in the document that it is amending. If there are any other rules of interpretation, which were not included in the document that is being amended, set these out here.</paratext>
                  </para>
                </division>
              </drafting.note>
            </subclause1>
            <subclause1 id="a463125">
              <identifier>1.3</identifier>
              <para>
                <paratext>Unless the context otherwise requires, references in the Original Facility Agreement to "this agreement" shall be to the Original Facility Agreement as amended by this agreement.</paratext>
              </para>
            </subclause1>
            <subclause1 id="a460066">
              <identifier>1.4</identifier>
              <para>
                <paratext>In this agreement:</paratext>
              </para>
              <subclause2 id="a439524">
                <identifier>(a)</identifier>
                <para>
                  <paratext>any reference to a "clause" or "Schedule" is, unless the context otherwise requires, a reference to a clause or Schedule of this agreement; and</paratext>
                </para>
              </subclause2>
              <subclause2 id="a1032309">
                <identifier>(b)</identifier>
                <para>
                  <paratext>clause and Schedule headings shall not affect the interpretation of this agreement.</paratext>
                </para>
              </subclause2>
            </subclause1>
            <subclause1 id="a270862">
              <identifier>1.5</identifier>
              <para>
                <paratext>This agreement is a designated Finance Document.</paratext>
              </para>
              <drafting.note id="a768839" jurisdiction="">
                <head align="left" preservecase="true">
                  <headtext>Finance Document (optional clause)</headtext>
                </head>
                <division id="a000011" level="1">
                  <para>
                    <paratext>
                      This is an optional clause. Before inserting it, check that the Original Facility Agreement includes a definition of Finance Document, and that this definition covers documents that the parties designate as Finance Documents (see, for example, 
                      <link anchor="a747386" href="3-202-3102" style="ACTLinkPLCtoPLC">
                        <ital>Standard document, Facility agreement, clause 1</ital>
                      </link>
                      ).
                    </paratext>
                  </para>
                  <para>
                    <paratext>Designating the standard document a Finance Document should, if the Original Facility Agreement has been drafted carefully, ensure that:</paratext>
                  </para>
                  <list type="bulleted">
                    <list.item>
                      <para>
                        <paratext>
                          The Lender can claim (from the Borrower) costs and expenses incurred in relation to the preparation, execution and perfection of the standard document and (to the extent that they are also designated as Finance Documents) any other documents that the Lender requires as a result of the agreed amendments (if this is the case, it may not be necessary to include 
                          <internal.reference refid="a941769">clause 7.2</internal.reference>
                           of the standard document).
                        </paratext>
                      </para>
                    </list.item>
                    <list.item>
                      <para>
                        <paratext>Non-payment of these costs and expenses would trigger an Event of Default under the Original Facility Agreement (possibly subject to a grace period).</paratext>
                      </para>
                    </list.item>
                    <list.item>
                      <para>
                        <paratext>The Borrower's failure to comply with any provision of the standard document will be an Event of Default under the Original Facility Agreement.</paratext>
                      </para>
                    </list.item>
                  </list>
                </division>
              </drafting.note>
            </subclause1>
            <subclause1 id="a484362">
              <identifier>1.6</identifier>
              <para>
                <paratext>The Schedule forms part of this agreement and shall have effect as if set out in full in the body of this agreement. Any reference to this agreement includes the Schedule.</paratext>
              </para>
            </subclause1>
          </clause>
          <clause id="a491124">
            <identifier>2.</identifier>
            <head align="left" preservecase="true">
              <headtext>Conditions precedent</headtext>
            </head>
            <drafting.note id="a67355" jurisdiction="">
              <head align="left" preservecase="true">
                <headtext>Conditions precedent</headtext>
              </head>
              <division id="a000012" level="1">
                <para>
                  <paratext>The amendments made in an amendment agreement may become effective once that amendment agreement is signed by all the parties. However, in most cases, the lender will require the borrower to satisfy a number of conditions precedent before the amendments become effective.</paratext>
                </para>
                <para>
                  <paratext>The conditions precedent will depend on the nature of the amendments and the requirements of the lender. For example, if no new security or additional documents are required, the conditions precedent are more likely to be limited.</paratext>
                </para>
                <para>
                  <paratext>
                    For information about conditions precedent generally, see 
                    <link href="w-028-0026" style="ACTLinkPLCtoPLC">
                      <ital>Practice note, Facility agreements: conditions precedent</ital>
                    </link>
                    .
                  </paratext>
                </para>
                <para>
                  <paratext>
                    There is no standard list of conditions precedent but the 
                    <internal.reference refid="a298371">Schedule 1</internal.reference>
                     contains ones that are commonly included. Additional conditions precedent may be applicable depending on the specific circumstances, for example, a lender may require additional financial information or specific consents or permits may be needed.
                  </paratext>
                </para>
                <para>
                  <paratext>
                    For additional information, see 
                    <link anchor="a823767" href="1-611-8007" style="ACTLinkPLCtoPLC">
                      <ital>Checklist, Amending facility agreements: issues to consider: Conditions precedent to the amendment</ital>
                    </link>
                    .
                  </paratext>
                </para>
              </division>
            </drafting.note>
            <subclause1 id="a69757">
              <identifier>2.1</identifier>
              <para>
                <paratext>The Effective Date is conditional on the Lender having received all of the documents and evidence specified in the Schedule in the form, and containing the information, that it requires.</paratext>
              </para>
            </subclause1>
            <subclause1 id="a336790">
              <identifier>2.2</identifier>
              <para>
                <paratext>
                  On satisfaction of the conditions precedent referred to in 
                  <internal.reference refid="a69757">clause 2.1</internal.reference>
                  , the Lender shall promptly notify the Borrower in writing that those conditions have been satisfied.
                </paratext>
              </para>
            </subclause1>
            <subclause1 id="a887351">
              <identifier>2.3</identifier>
              <para>
                <paratext>
                  The Lender shall not give the notice referred to in 
                  <internal.reference refid="a336790">clause 2.2</internal.reference>
                   if it is aware that an Event of Default or Potential Event of Default has occurred [which is continuing].
                </paratext>
              </para>
            </subclause1>
            <subclause1 id="a152629">
              <identifier>2.4</identifier>
              <para>
                <paratext>
                  If the Effective Date has not occurred by close of business [in London] on or before [DATE] (or such later date agreed by the parties), this agreement shall cease to have effect, except for 
                  <internal.reference refid="a941769">clause 7.2</internal.reference>
                  , 
                  <internal.reference refid="a664055">clause 10</internal.reference>
                   and 
                  <internal.reference refid="a56065">clause 11</internal.reference>
                  .
                </paratext>
              </para>
              <drafting.note id="a932365" jurisdiction="">
                <head align="left" preservecase="true">
                  <headtext>Longstop for Effective Date (optional clause)</headtext>
                </head>
                <division id="a000013" level="1">
                  <para>
                    <paratext>This clause is optional. The Lender may want to include it if there is a specific time frame that has to be followed. The clause provides that even if the standard document ceases to have effect, the clauses relating to fees, third party rights and governing law and jurisdiction will continue in full force and effect. The main reason for this is that a lender will want to retain its right to recover costs and expenses that it has incurred even if the Effective Date does not occur.</paratext>
                  </para>
                </division>
              </drafting.note>
            </subclause1>
          </clause>
          <clause id="a949251">
            <identifier>3.</identifier>
            <head align="left" preservecase="true">
              <headtext>Amendments to the Original Facility Agreement</headtext>
            </head>
            <drafting.note id="a408893" jurisdiction="">
              <head align="left" preservecase="true">
                <headtext>Amendments to the Original Facility Agreement</headtext>
              </head>
              <division id="a000014" level="1">
                <para>
                  <paratext>This clause sets out the amendments to the Original Facility Agreement. The clause should be drafted so that anyone looking at the standard document and the Original Facility Agreement can easily identify what changes have been made and how the Original Facility Agreement is to be read from the Effective Date.</paratext>
                </para>
                <para>
                  <paratext>The amendments are normally listed in chronological order by reference to the clauses in the Original Facility Agreement.</paratext>
                </para>
              </division>
            </drafting.note>
            <subclause1 id="a535690">
              <identifier>3.1</identifier>
              <para>
                <paratext>The Original Facility Agreement shall be amended with effect on and from the Effective Date as set out in this clause 3.</paratext>
              </para>
            </subclause1>
            <subclause1 id="a515362">
              <identifier>3.2</identifier>
              <para>
                <paratext>Clause [1.1] of the Original Facility Agreement shall be amended by inserting a new definition of ["Supplemental Security Document"] after the definition of [PRECEDING DEFINITION] and before the definition of [SUCCEEDING DEFINITION] as follows:</paratext>
              </para>
              <defn.item id="a586521">
                <defn.term>[Supplemental Security Document]</defn.term>
                <defn>
                  <para>
                    <paratext>the [TYPE OF SECURITY DOCUMENT] in the agreed form, executed or to be executed by the Borrower.</paratext>
                  </para>
                </defn>
                <drafting.note id="a438173" jurisdiction="">
                  <head align="left" preservecase="true">
                    <headtext>Definitions</headtext>
                  </head>
                  <division id="a000015" level="1">
                    <para>
                      <paratext>
                        New definitions contained in 
                        <internal.reference refid="a537895">clause 1.1</internal.reference>
                         of the standard document, that are required to amend the Original Facility Agreement will need to be listed. In addition, if a Deed of Confirmation or Supplemental Security Document is entered into, it may be necessary to amend the definition of Finance Documents (as defined in the Original Facility Agreement) to include these new documents as Finance Documents.
                      </paratext>
                    </para>
                    <para>
                      <paratext>
                        The definitions clause in the Original Facility Agreement should be identified by number and the new definition should be drafted in the standard document exactly as it would appear in the Original Facility Agreement. Generally, it is helpful to include an appropriate amount of detail so that it is clear where any new definitions are to be inserted. For example, if the new definition were "Supplemental Security Document" it would appear after the definition "Sterling and £" and before the definition "Tariff Base" in 
                        <link href="3-202-3102" style="ACTLinkPLCtoPLC">
                          <ital>Standard document, Facility agreement</ital>
                        </link>
                        . Usually, the definitions will be inserted in alphabetical order.
                      </paratext>
                    </para>
                  </division>
                </drafting.note>
              </defn.item>
            </subclause1>
            <subclause1 id="a100416">
              <identifier>3.3</identifier>
              <para>
                <paratext>
                  [In clause [NUMBER OF CLAUSE TO BE AMENDED] of the Original Facility Agreement, the words "[WORDS TO BE REPLACED]" shall be deleted and replaced with the words "[NEW WORDS TO BE INSERTED]" 
                  <bold>OR</bold>
                </paratext>
              </para>
              <para>
                <paratext>Clause [NUMBER OF CLAUSE TO BE DELETED] of the Original Facility Agreement shall be deleted in its entirety and replaced with "[NEW WORDS TO BE INSERTED TO REPLACE THE DELETED CLAUSE]".]</paratext>
              </para>
              <drafting.note id="a355038" jurisdiction="">
                <head align="left" preservecase="true">
                  <headtext>Removing or substituting text of an existing clause</headtext>
                </head>
                <division id="a000016" level="1">
                  <para>
                    <paratext>When substituting or deleting text in an existing clause:</paratext>
                  </para>
                  <list type="bulleted">
                    <list.item>
                      <para>
                        <paratext>Identify the clause specifically, including any sub-clause.</paratext>
                      </para>
                    </list.item>
                    <list.item>
                      <para>
                        <paratext>Quote the words that are being deleted. If several sentences are being deleted, this may also, for example, be done by specifying "by deleting the last [two] sentences of clause [CLAUSE NUMBER]".</paratext>
                      </para>
                    </list.item>
                    <list.item>
                      <para>
                        <paratext>If new text is being substituted, the new wording to be inserted in the Original Facility Agreement should be set out in quotation marks.</paratext>
                      </para>
                    </list.item>
                  </list>
                </division>
              </drafting.note>
            </subclause1>
            <subclause1 id="a564620">
              <identifier>3.4</identifier>
              <para>
                <paratext>[A new clause [CLAUSE NUMBER] shall be added to the Original Facility Agreement after clause [PRECEDING CLAUSE NUMBER] and before clause [SUCCEEDING CLAUSE NUMBER] as follows:</paratext>
              </para>
              <para>
                <paratext>"[NEW CLAUSE NUMBER] [WORDING OF NEW CLAUSE]".]</paratext>
              </para>
              <drafting.note id="a387082" jurisdiction="">
                <head align="left" preservecase="true">
                  <headtext>Adding a new clause</headtext>
                </head>
                <division id="a000017" level="1">
                  <para>
                    <paratext>Any new clauses or sub-clauses should follow the format of the Original Facility Agreement. If new clauses or sub-clauses are added, check cross-references in the Original Facility Agreement to ensure that the references will still be correct from the Effective Date.</paratext>
                  </para>
                </division>
              </drafting.note>
            </subclause1>
          </clause>
          <clause id="a564723">
            <identifier>4.</identifier>
            <head align="left" preservecase="true">
              <headtext>Representations and warranties</headtext>
            </head>
            <drafting.note id="a885772" jurisdiction="">
              <head align="left" preservecase="true">
                <headtext>Representations and warranties</headtext>
              </head>
              <division id="a000018" level="1">
                <para>
                  <paratext>The appropriate representations and warranties (representations) will depend on the scope of the amendments and, in particular, whether new documents other than the standard document are to be executed.</paratext>
                </para>
                <para>
                  <paratext>As a starting point, it will often be the case that representations in the Original Facility Agreement will be repeated and extended to include the amendment agreement, the amended facility agreement and any other document executed in connection with the amendments.</paratext>
                </para>
                <para>
                  <paratext>Check whether all of the representations in the Original Facility Agreement need to be repeated. For example, where the Original Facility Agreement includes a definition of "Repeating Representations" it may be the case that the reference should be to those repeating representations.</paratext>
                </para>
                <para>
                  <paratext>A borrower will need to check that it is able to give the representations and whether, for example, any disclosure may be required.</paratext>
                </para>
                <para>
                  <paratext>If, as a result of the amendments, a new element is added to the original transaction (such as new security) the lender may require additional representations. Consider what additional representations may be necessary and adapt this clause as appropriate.</paratext>
                </para>
                <para>
                  <paratext>
                    Check whether the new representations need to be incorporated into the Original Facility Agreement. If they do, they should be set out in 
                    <internal.reference refid="a949251">clause 3</internal.reference>
                     of the standard document as an amendment to the representation and warranty clause in the Original Facility Agreement.
                  </paratext>
                </para>
                <para>
                  <paratext>
                    For a general list of representations typically found in a facility agreement, see 
                    <link anchor="a174234" href="w-016-6190" style="ACTLinkPLCtoPLC">
                      <ital>Practice note, Finance documents: representations and warranties: Representations typically found in facility agreements</ital>
                    </link>
                    .
                  </paratext>
                </para>
                <para>
                  <paratext>The representations will be made on the date of the standard document. However, it will usually be beneficial from the Lender's perspective if the representations are also repeated on the Effective Date. This will be particularly relevant where there is a time lag between execution of the standard document and the Effective Date. Unless instructed otherwise, or the standard document is to be dated the Effective Date, it would be prudent to include both dates.</paratext>
                </para>
              </division>
            </drafting.note>
            <subclause1 id="a204569">
              <identifier>4.1</identifier>
              <para>
                <paratext>
                  [The Borrower makes the representations and warranties set out in clause [NUMBER OF REPRESENTATIONS AND WARRANTIES CLAUSE] of the Original Facility Agreement to the Lender on the date hereof and on the Effective Date, in each case by reference to the facts and circumstances then existing, and as if each reference in those representations and warranties to ["this agreement" 
                  <bold>OR</bold>
                   "the Finance Documents"] includes a reference to [this agreement [, the Deed of Confirmation, the Supplemental Security Document] and the Amended Facility Agreement].
                </paratext>
              </para>
            </subclause1>
          </clause>
          <clause id="a358414">
            <identifier>5.</identifier>
            <head align="left" preservecase="true">
              <headtext>Continuity</headtext>
            </head>
            <drafting.note id="a203137" jurisdiction="">
              <head align="left" preservecase="true">
                <headtext>Continuity</headtext>
              </head>
              <division id="a000019" level="1">
                <para>
                  <paratext>This clause confirms that other than amendments that are expressly set out, all other provisions of the Original Facility Agreement remain unaltered and in full force and effect.</paratext>
                </para>
              </division>
            </drafting.note>
            <subclause1 id="a112744">
              <identifier>5.1</identifier>
              <para>
                <paratext>The provisions of the Original Facility Agreement shall, save as amended in this agreement, continue in full force and effect, and shall be read and construed as one document with this agreement.</paratext>
              </para>
            </subclause1>
          </clause>
          <clause id="a1024284">
            <identifier>6.</identifier>
            <head align="left" preservecase="true">
              <headtext>Existing security</headtext>
            </head>
            <drafting.note id="a136411" jurisdiction="">
              <head align="left" preservecase="true">
                <headtext>Existing security (optional clause)</headtext>
              </head>
              <division id="a000020" level="1">
                <para>
                  <paratext>This optional clause seeks to obtain confirmation from the Borrower that, despite the amendments set out in the standard document, the Debenture continues in full force and effect in all respects and secures, among other things, the obligations of the Borrower to the Lender under the Amended Facility Agreement.</paratext>
                </para>
                <para>
                  <paratext>If the Lender requires a separate confirmation, do not include this clause.</paratext>
                </para>
                <para>
                  <paratext>This clause assumes that the security document is a Debenture. Amend the clause, as appropriate, to reflect the relevant security document.</paratext>
                </para>
                <para>
                  <paratext>
                    For more on existing security, see 
                    <internal.reference refid="a281434">Drafting note, Legal issues</internal.reference>
                    .
                  </paratext>
                </para>
              </division>
            </drafting.note>
            <subclause1 id="a357177">
              <identifier>6.1</identifier>
              <para>
                <paratext>The Borrower confirms that the [Debenture]:</paratext>
              </para>
              <subclause2 id="a109233">
                <identifier>(a)</identifier>
                <para>
                  <paratext>ranks as a continuing security for the payment and discharge of the Secured Liabilities including, without limitation, all present and future monies, obligations and liabilities owed by the Borrower to the Lender, whether actual or contingent and whether owed jointly or severally, as principal or surety and/or in any other capacity, under or in connection with the Amended Facility Agreement; and</paratext>
                </para>
              </subclause2>
              <subclause2 condition="optional" id="a931694">
                <identifier>(b)</identifier>
                <para>
                  <paratext>shall continue in full force and effect in all respects and the Debenture and this agreement shall be read and construed together.</paratext>
                </para>
              </subclause2>
            </subclause1>
          </clause>
          <clause id="a672145">
            <identifier>7.</identifier>
            <head align="left" preservecase="true">
              <headtext>Amendment fee[, costs and expenses]</headtext>
            </head>
            <drafting.note id="a127398" jurisdiction="">
              <head align="left" preservecase="true">
                <headtext>Amendment fee[, costs and expenses]</headtext>
              </head>
              <division id="a000021" level="1">
                <para>
                  <paratext>Generally, the Lender will require the Borrower to be liable for all costs and expenses incurred in connection with any amendment to the Original Facility Agreement.</paratext>
                </para>
                <para>
                  <paratext>
                    Check the costs and expenses clause in the Original Facility Agreement. If the standard document and other relevant documents are covered (for example, because they are designated as "Finance Documents" or there is provision to cover costs and expenses incurred in connection with amendments to the relevant documents), there is no need to include 
                    <internal.reference refid="a941769">clause 7.2</internal.reference>
                    . See, for example, 
                    <link anchor="a847746" href="3-202-3102" style="ACTLinkPLCtoPLC">
                      <ital>Standard document, Facility agreement, clause 10.2(b)</ital>
                    </link>
                    . For more information about costs, see 
                    <link anchor="a509867" href="3-202-3102" style="ACTLinkPLCtoPLC">
                      <ital>Standard document, Facility agreement: Drafting note: Fees, costs and expenses</ital>
                    </link>
                    .
                  </paratext>
                </para>
                <para>
                  <paratext>
                    A lender will often charge the borrower an amendment fee (see 
                    <link anchor="a247927" href="1-611-8007" style="ACTLinkPLCtoPLC">
                      <ital>Checklist, Amending facility agreements: issues to consider: Fees</ital>
                    </link>
                    ). If an amendment fee is not required delete 
                    <internal.reference refid="a170123">clause 7.1</internal.reference>
                    .
                  </paratext>
                </para>
              </division>
            </drafting.note>
            <subclause1 condition="optional" id="a170123">
              <identifier>7.1</identifier>
              <para>
                <paratext>On or before the Effective Date, the Borrower shall pay to the Lender an amendment fee of £[AMOUNT] in cleared funds to the account of the Lender at [ACCOUNT DETAILS].</paratext>
              </para>
            </subclause1>
            <subclause1 condition="optional" id="a941769">
              <identifier>7.2</identifier>
              <para>
                <paratext>The Borrower shall:</paratext>
              </para>
              <subclause2 id="a379513">
                <identifier>(a)</identifier>
                <para>
                  <paratext>
                    [promptly on 
                    <bold>OR</bold>
                     within [five] Business Days of] demand, pay to, or reimburse, the Lender, on a full indemnity basis, all fees, costs, charges, expenses, taxes and liabilities of any kind (including, without limitation, legal and other professional fees and printing and out-of-pocket expenses) [reasonably] incurred by the Lender in connection with the negotiation, preparation, printing, execution and delivery of this agreement [and any other documents referred to in it];
                  </paratext>
                </para>
              </subclause2>
              <subclause2 id="a410054">
                <identifier>(b)</identifier>
                <para>
                  <paratext>on demand, pay to, or reimburse, the Lender, on a full indemnity basis, all costs, charges, expenses and liabilities of any kind (including, without limitation, legal, printing and out-of-pocket expenses) incurred by the Lender in connection with enforcing, preserving any rights under, or monitoring the provisions of this agreement [and any other documents referred to in it]; and</paratext>
                </para>
              </subclause2>
              <subclause2 id="a946700">
                <identifier>(c)</identifier>
                <para>
                  <paratext>pay and, within [three] Business Days of demand, indemnify the Lender against any cost, loss or liability incurred by the Lender in relation to all stamp, documentary, registration and other similar Taxes payable in respect of this agreement [and any other documents referred to in it].</paratext>
                </para>
              </subclause2>
            </subclause1>
          </clause>
          <clause id="a1010872">
            <identifier>8.</identifier>
            <head align="left" preservecase="true">
              <headtext>Further assurance</headtext>
            </head>
            <drafting.note id="a220576" jurisdiction="">
              <head align="left" preservecase="true">
                <headtext>Further assurance</headtext>
              </head>
              <division id="a000022" level="1">
                <para>
                  <paratext>A further assurance clause seeks to cover any omissions in the standard document that may not be noticed when it is signed and which, if unremedied by the Borrower, would change the way the standard document was intended to work.</paratext>
                </para>
                <para>
                  <paratext>
                    For more information on further assurance clauses, see the drafting notes to 
                    <link href="9-107-3816" style="ACTLinkPLCtoPLC">
                      <ital>Standard clauses, Further assurance</ital>
                    </link>
                    .
                  </paratext>
                </para>
              </division>
            </drafting.note>
            <subclause1 id="a508850">
              <identifier>8.1</identifier>
              <para>
                <paratext>The Borrower shall, at the request of the Lender and at its own expense, do all such acts and things necessary or desirable to give effect to the amendments made or to be made pursuant to this agreement.</paratext>
              </para>
            </subclause1>
          </clause>
          <clause id="a507880">
            <identifier>9.</identifier>
            <head align="left" preservecase="true">
              <headtext>Miscellaneous</headtext>
            </head>
            <drafting.note id="a524314" jurisdiction="">
              <head align="left" preservecase="true">
                <headtext>Miscellaneous</headtext>
              </head>
              <division id="a000023" level="1">
                <para>
                  <paratext>
                    <internal.reference refid="a928497">clause 9.1</internal.reference>
                     incorporates a number of clauses into the standard document by reference. These are boilerplate clauses relating to remedies, waivers, amendments and consents (23), partial invalidity (24) and notices (27). Check the Original Facility Agreement for the correct clause references.
                  </paratext>
                </para>
                <para>
                  <paratext>
                    For more on each of these clauses, see the relevant drafting notes in 
                    <link href="3-202-3102" style="ACTLinkPLCtoPLC">
                      <ital>Standard document, Facility agreement</ital>
                    </link>
                    .
                  </paratext>
                </para>
              </division>
            </drafting.note>
            <subclause1 id="a928497">
              <identifier>9.1</identifier>
              <para>
                <paratext>The provisions of clauses [23], [24] and [27] of the Original Facility Agreement shall apply to this agreement, as if set out in full and so that references in those provisions to "this agreement" shall be construed as references to this agreement and references to "party" or "parties" shall be construed as references to parties to this agreement.</paratext>
              </para>
            </subclause1>
            <subclause1 id="a401067">
              <identifier>9.2</identifier>
              <para>
                <paratext>This agreement may be executed in any number of counterparts, each of which when executed shall constitute a duplicate original, but all the counterparts together shall constitute one agreement. [No counterpart shall be effective until each party has executed at least one counterpart.]</paratext>
              </para>
              <drafting.note id="a514517" jurisdiction="">
                <head align="left" preservecase="true">
                  <headtext>Counterparts</headtext>
                </head>
                <division id="a000024" level="1">
                  <para>
                    <paratext>A counterparts clause is included to make it clear that the parties may sign different copies of the standard document rather than all signing one copy. Even when it is anticipated that both parties will be available in the same location, it is generally prudent to include a counterparts clause to avoid any unnecessary logistical problems. Take care, however, when dealing with virtual signings or closings and the exchange of signature pages in lieu of full documents.</paratext>
                  </para>
                  <para>
                    <paratext>
                      [The wording in square brackets stipulates that the standard document will not take effect until each party has executed at least one counterpart. This avoids uncertainty as to when the agreement takes effect. However, following the Supreme Court case 
                      <link href="D-000-6942" style="ACTLinkURL">
                        <ital>RTS Flexible Systems Ltd v Molkerei Alois Müller Gmbh &amp; Co KG [2010] UKSC 14</ital>
                      </link>
                      , it appears that this wording can be interpreted as a subject to contract provision. It had not previously been understood that this wording could have this effect, and, while the presence of a subject to contract provision will not definitely prevent a contract from coming into existence (as was in fact the case in RTS v Müller), it sets up a strong presumption that the parties do not intend to be bound until a written agreement is executed. Depending on the type of transaction, this presumption may not be appropriate, particularly where parties commonly start to perform contracts before they are signed.]
                    </paratext>
                  </para>
                  <para>
                    <paratext>
                      For more information on counterparts clauses, see 
                      <link href="1-107-3844" style="ACTLinkPLCtoPLC">
                        <ital>Standard clauses, Counterparts</ital>
                      </link>
                      .
                    </paratext>
                  </para>
                </division>
              </drafting.note>
            </subclause1>
          </clause>
          <clause id="a664055">
            <identifier>10.</identifier>
            <head align="left" preservecase="true">
              <headtext>Third party rights</headtext>
            </head>
            <drafting.note id="a515258" jurisdiction="">
              <head align="left" preservecase="true">
                <headtext>Third party rights</headtext>
              </head>
              <division id="a000025" level="1">
                <para>
                  <paratext>
                    The 
                    <link href="9-505-5610" style="ACTLinkPLCtoPLC">
                      <ital>Contracts (Rights of Third Parties) Act 1999</ital>
                    </link>
                     (1999 Act) enables the parties to a contract to confer enforceable rights on parties who are not party to that contract and, in doing so, provides an exception to the rule of 
                    <link href="8-107-7056" style="ACTLinkPLCtoPLC">
                      <bold>
                        <ital>privity of contract</ital>
                      </bold>
                    </link>
                    . This clause excludes the ability of third parties (except in limited circumstances) to enforce any rights in relation to this standard document under the 1999 Act.
                  </paratext>
                </para>
                <para>
                  <paratext>
                    <internal.reference refid="a825895">Clause 10.2</internal.reference>
                     need only be used if third party rights have been granted under the 1999 Act. Delete it if all rights under the 1999 Act have been excluded. It excludes the third party's right of consent to rescission or amendment of the contract.
                  </paratext>
                </para>
                <para>
                  <paratext>
                    For alternative third party rights clauses and for more information on the Contracts (Rights of Third Parties) Act 1999, see 
                    <link href="6-107-3846" style="ACTLinkPLCtoPLC">
                      <ital>Standard clauses, Third party rights</ital>
                    </link>
                    .
                  </paratext>
                </para>
              </division>
            </drafting.note>
            <subclause1 id="a725552">
              <identifier>10.1</identifier>
              <para>
                <paratext>Except as expressly provided elsewhere in this agreement, a person who is not a party to this agreement shall not have any rights under the Contracts (Rights of Third Parties) Act 1999 to enforce, or enjoy the benefit of, any term of this agreement.</paratext>
              </para>
            </subclause1>
            <subclause1 id="a825895">
              <identifier>10.2</identifier>
              <para>
                <paratext>[Notwithstanding any term of this agreement, the consent of any person who is not a party to this agreement is not required to rescind or vary this agreement at any time.]</paratext>
              </para>
            </subclause1>
          </clause>
          <clause id="a56065">
            <identifier>11.</identifier>
            <head align="left" preservecase="true">
              <headtext>Governing law and jurisdiction</headtext>
            </head>
            <drafting.note id="a1006599" jurisdiction="">
              <head align="left" preservecase="true">
                <headtext>Governing law and jurisdiction</headtext>
              </head>
              <division id="a000026" level="1">
                <para>
                  <paratext>
                    Typically, the governing law and jurisdiction clause will mirror the governing law and jurisdiction clause in the Original Facility Agreement. For commentary, see 
                    <link anchor="a225488" href="3-202-3102" style="ACTLinkPLCtoPLC">
                      <ital>Standard document, Facility agreement: Drafting note: Governing law and jurisdiction</ital>
                    </link>
                    .
                  </paratext>
                </para>
              </division>
            </drafting.note>
            <subclause1 id="a194922">
              <identifier>11.1</identifier>
              <para>
                <paratext>This agreement and any dispute or claim (including non-contractual disputes or claims) arising out of or in connection with it or its subject matter or formation shall be governed by and construed in accordance with the law of England and Wales.</paratext>
              </para>
            </subclause1>
            <subclause1 id="a778350">
              <identifier>11.2</identifier>
              <para>
                <paratext>[Each party irrevocably agrees that, subject as provided below, the courts of England and Wales shall have exclusive jurisdiction over any dispute or claim (including non-contractual disputes or claims) that arises out of or in connection with this agreement or its subject matter or formation. Nothing in this clause shall limit the right of the Lender to take proceedings against the Borrower in any other court of competent jurisdiction, nor shall the taking of proceedings in any one or more jurisdictions preclude the taking of proceedings in any other jurisdictions, whether concurrently or not, to the extent permitted by the law of such other jurisdiction.</paratext>
              </para>
              <para>
                <paratext>
                  <bold>OR</bold>
                </paratext>
              </para>
              <para>
                <paratext>Each party irrevocably agrees that the courts of England and Wales shall have exclusive jurisdiction over any dispute or claim (including non-contractual disputes or claims) arising out of or in connection with this agreement or its subject matter or formation.]</paratext>
              </para>
            </subclause1>
            <subclause1 id="a736705">
              <identifier>11.3</identifier>
              <para>
                <paratext>
                  The Borrower irrevocably consents to any process in any legal action or proceedings under 
                  <internal.reference refid="a778350">clause 11.2</internal.reference>
                   being served on it in accordance with the provisions of this agreement relating to service of notices. Nothing contained in this agreement shall affect the right to serve process in any other matter permitted by law.
                </paratext>
              </para>
            </subclause1>
          </clause>
        </operative>
        <testimonium default="true" wording="contract">
          <para>
            <paratext>This agreement has been entered into on the date stated at the beginning of it.</paratext>
          </para>
        </testimonium>
        <disclosure.schedule>
          <schedule id="a298371">
            <identifier>Schedule 1</identifier>
            <head align="left" preservecase="true">
              <headtext>Conditions precedent</headtext>
            </head>
            <clause id="a1027292">
              <identifier>1.</identifier>
              <head align="left" preservecase="true">
                <headtext>Constitutional documents, resolutions and certificates</headtext>
              </head>
              <subclause1 id="a106108">
                <identifier>1.1</identifier>
                <para>
                  <paratext>[A copy of the constitutional documents of the Borrower.</paratext>
                </para>
                <para>
                  <paratext>
                    <bold>OR</bold>
                  </paratext>
                </para>
                <para>
                  <paratext>A certificate, signed by a director of the Borrower, confirming that there has been no amendment to its constitutional documents since the date of certification of the copy of its constitutional documents delivered pursuant to paragraph [NUMBER] of Schedule [NUMBER] of the Original Facility Agreement or, if there has been any amendment, a copy of its constitutional documents.]</paratext>
                </para>
                <drafting.note id="a604085" jurisdiction="">
                  <head align="left" preservecase="true">
                    <headtext>Constitutional documents</headtext>
                  </head>
                  <division id="a000027" level="1">
                    <para>
                      <paratext>A borrower will almost always be required to deliver its constitutional documents to the lender before it can draw down amounts under a facility agreement. Despite this, the lender's lawyers will need to check the borrower's constitutional documents again, either to confirm that there have been no changes, or, if there have been changes, that these will not have an impact on the proposed transaction.</paratext>
                    </para>
                    <para>
                      <paratext>
                        If there have been no changes and certified copies of the constitutional documents were supplied recently, it may be simpler to obtain a certificate to this effect. For a short form director's certificate that contains this certification wording, see 
                        <link href="4-566-3025" style="ACTLinkPLCtoPLC">
                          <ital>Standard document, Director's certificate: short form for use with amendment or amendment and restatement agreement</ital>
                        </link>
                        . If, however, there have been changes, or, some time has elapsed since the documents were originally provided, a complete new set should be obtained.
                      </paratext>
                    </para>
                    <para>
                      <paratext>
                        For additional information, see 
                        <link anchor="a252886" href="w-028-0026" style="ACTLinkPLCtoPLC">
                          <ital>Practice note, Facility agreements: conditions precedent: Constitutional documents: matters to consider</ital>
                        </link>
                        .
                      </paratext>
                    </para>
                  </division>
                </drafting.note>
              </subclause1>
              <subclause1 id="a326370">
                <identifier>1.2</identifier>
                <para>
                  <paratext>A copy of the resolutions duly passed by the Borrower's board of directors:</paratext>
                </para>
                <subclause2 id="a208876">
                  <identifier>(a)</identifier>
                  <para>
                    <paratext>approving the entry into, terms of and transactions contemplated by this agreement[, the Deed of Confirmation and the Supplemental Security Document] and resolving that the Borrower executes this agreement[, the Deed of Confirmation and the Supplemental Security Document];</paratext>
                  </para>
                </subclause2>
                <subclause2 id="a561359">
                  <identifier>(b)</identifier>
                  <para>
                    <paratext>authorising a specified person or persons to execute this agreement[, the Deed of Confirmation and the Supplemental Security Document] on its behalf, to give all notices and take all other action in connection with this agreement[, the Deed of Confirmation and the Supplemental Security Document]; and</paratext>
                  </para>
                </subclause2>
                <subclause2 id="a941842">
                  <identifier>(c)</identifier>
                  <para>
                    <paratext>confirming that the entry into of this agreement[, the Deed of Confirmation and the Supplemental Security Document] is in the commercial interests of the Borrower (stating the reasons for such conclusion).</paratext>
                  </para>
                  <drafting.note id="a362459" jurisdiction="">
                    <head align="left" preservecase="true">
                      <headtext>Board resolutions</headtext>
                    </head>
                    <division id="a000028" level="1">
                      <para>
                        <paratext>Often, new board resolutions will be required. However, this will depend on the nature of the amendments and whether new security or other new documents are being entered into.</paratext>
                      </para>
                      <para>
                        <paratext>Check the board resolutions that were passed when the Original Facility Agreement was entered into.</paratext>
                      </para>
                      <para>
                        <paratext>
                          If the original resolutions contemplate and permit authorised signatories to approve amendments to the Original Facility Agreement, permit authorised signatories to sign new ancillary or related documents agreed after the date of the original board meeting, and the amendments to be made by the standard document are not substantive, it may be possible to rely on the original board resolutions. This is because the standard document will often be construed as ancillary or related to the Original Facility Agreement. For an example of board resolutions, see 
                          <link href="8-201-7764" style="ACTLinkPLCtoPLC">
                            <ital>Standard document, Board minutes: borrower approving facility agreement</ital>
                          </link>
                          .
                        </paratext>
                      </para>
                      <para>
                        <paratext>If the amendments are more substantive (for example, increasing the amount of the Facility or extending the term of the Facility or imposing other significant obligations on the Borrower), obtain a new board resolution (even when the original board resolutions cover approval for amendments and execution of ancillary or related documents).</paratext>
                      </para>
                      <para>
                        <paratext>If the original board resolutions do not extend to new ancillary or related documents or, if the Lender requires, for example, new security to be executed, the Lender will want to know that any new documents are duly approved and authorised. In this situation, the Lender will require new board resolutions.</paratext>
                      </para>
                      <para>
                        <paratext>
                          For additional information, see 
                          <link anchor="a751352" href="w-028-0026" style="ACTLinkPLCtoPLC">
                            <ital>Practice note, Facility agreements: conditions precedent: Resolutions: matters to consider</ital>
                          </link>
                          .
                        </paratext>
                      </para>
                    </division>
                  </drafting.note>
                </subclause2>
              </subclause1>
              <subclause1 id="a948478">
                <identifier>1.3</identifier>
                <para>
                  <paratext>
                    A sample of the signature of each person authorised by the resolutions referred to in 
                    <internal.reference refid="a326370">paragraph 1.2</internal.reference>
                    .
                  </paratext>
                </para>
                <drafting.note id="a873709" jurisdiction="">
                  <head align="left" preservecase="true">
                    <headtext>Specimen signatures</headtext>
                  </head>
                  <division id="a000029" level="1">
                    <para>
                      <paratext>This will enable the Lender to confirm at signing that the correctly authorised person has signed. If new resolutions are not required, the Lender should check that it already holds a sample of the signatures of authorised signatories.</paratext>
                    </para>
                    <para>
                      <paratext>
                        For additional information, see 
                        <link anchor="a352589" href="w-028-0026" style="ACTLinkPLCtoPLC">
                          <ital>Practice note, Facility agreements: conditions precedent: Specimen signatures: matters to consider</ital>
                        </link>
                        .
                      </paratext>
                    </para>
                  </division>
                </drafting.note>
              </subclause1>
              <subclause1 condition="optional" id="a159514">
                <identifier>1.4</identifier>
                <para>
                  <paratext>
                    A certificate, signed by a director of the Borrower, confirming that [borrowing 
                    <bold>OR </bold>
                    borrowing or granting security] in respect of the total Commitment would not mean any borrowing or similar limit binding on the Borrower would be exceeded.
                  </paratext>
                </para>
                <drafting.note id="a443865" jurisdiction="">
                  <head align="left" preservecase="true">
                    <headtext>A company's borrowing limits (optional condition precedent)</headtext>
                  </head>
                  <division id="a000030" level="1">
                    <para>
                      <paratext>
                        For commentary, see 
                        <link anchor="a217881" href="w-028-0026" style="ACTLinkPLCtoPLC">
                          <ital>Practice note, Facility agreements: conditions precedent: Director's certificates: matters to consider</ital>
                        </link>
                        .
                      </paratext>
                    </para>
                    <para>
                      <paratext>Assuming that a similar certificate was a condition precedent to the Original Facility Agreement (and there have been no changes since that date (either to the constitutional documents or any other agreements binding on the Borrower)), this certificate will not be necessary if the amendments made to the Original Facility Agreement do not increase the amount of the Facility or require new security to be provided.</paratext>
                    </para>
                  </division>
                </drafting.note>
              </subclause1>
              <subclause1 id="a884390">
                <identifier>1.5</identifier>
                <para>
                  <paratext>A certificate, signed by a director of the Borrower, certifying that each copy document relating to it that has been provided under this Schedule is correct, complete and in full force and effect at a date no earlier than the date of this agreement.</paratext>
                </para>
                <drafting.note id="a65974" jurisdiction="">
                  <head align="left" preservecase="true">
                    <headtext>Certificate relating to copy documents</headtext>
                  </head>
                  <division id="a000031" level="1">
                    <para>
                      <paratext>
                        For commentary, see 
                        <link anchor="a217881" href="w-028-0026" style="ACTLinkPLCtoPLC">
                          <ital>Practice note, Facility agreements: conditions precedent: Director's certificates: matters to consider</ital>
                        </link>
                        .
                      </paratext>
                    </para>
                  </division>
                </drafting.note>
              </subclause1>
            </clause>
            <clause id="a155469">
              <identifier>2.</identifier>
              <head align="left" preservecase="true">
                <headtext>Finance documents</headtext>
              </head>
              <subclause1 id="a721579">
                <identifier>2.1</identifier>
                <para>
                  <paratext>This agreement[, the Deed of Confirmation and the Supplemental Security Agreement] duly executed by the Borrower.</paratext>
                </para>
                <drafting.note id="a1023247" jurisdiction="">
                  <head align="left" preservecase="true">
                    <headtext>Deed of Confirmation and Supplemental Security Document</headtext>
                  </head>
                  <division id="a000032" level="1">
                    <para>
                      <paratext>
                        The wording in brackets is optional and will depend on the requirements of the Lender. If, for example, 
                        <internal.reference refid="a1024284">clause 6</internal.reference>
                         of the standard document is included, the Deed of Confirmation will not be required.
                      </paratext>
                    </para>
                    <para>
                      <paratext>If a new security document is required, the Lender may require additional conditions precedent. For example, if the new security is a legal mortgage, the Lender may require, among other things, a report on title, a valuation and a duty of care agreement or undertaking from any managing agents of the property. In addition, there may be notices or other documents relating to that security document that should be included.</paratext>
                    </para>
                    <para>
                      <paratext>
                        For information on taking security, see 
                        <link href="2-107-4032" style="ACTLinkPLCtoPLC">
                          <ital>Practice note, Taking security</ital>
                        </link>
                        .
                      </paratext>
                    </para>
                  </division>
                </drafting.note>
              </subclause1>
            </clause>
            <clause condition="optional" id="a770941">
              <identifier>3.</identifier>
              <head align="left" preservecase="true">
                <headtext>Legal opinion</headtext>
              </head>
              <subclause1 id="a140743">
                <identifier>3.1</identifier>
                <para>
                  <paratext>A legal opinion from [NAME OF PROVIDER].</paratext>
                </para>
                <drafting.note id="a1031337" jurisdiction="">
                  <head align="left" preservecase="true">
                    <headtext>Legal opinion (optional condition precedent)</headtext>
                  </head>
                  <division id="a000033" level="1">
                    <para>
                      <paratext>Unless a new security document is being entered into or substantial amendments are being made (for example, an increase in the amount of the Facility or an extension of the final repayment date), a legal opinion will not always be required by the Lender. Even if the amendments are more substantial, a lender under a bilateral facility will not always require an opinion.</paratext>
                    </para>
                    <para>
                      <paratext>
                        For additional information, see 
                        <link anchor="a373552" href="w-028-0026" style="ACTLinkPLCtoPLC">
                          <ital>Practice note, Facility agreements: conditions precedent: Legal opinion: matters to consider</ital>
                        </link>
                        .
                      </paratext>
                    </para>
                  </division>
                </drafting.note>
              </subclause1>
            </clause>
            <clause id="a437229">
              <identifier>4.</identifier>
              <head align="left" preservecase="true">
                <headtext>Other</headtext>
              </head>
              <subclause1 id="a610721">
                <identifier>4.1</identifier>
                <para>
                  <paratext>
                    Payment by the Borrower of the fee referred to in 
                    <internal.reference refid="a170123">clause 7.1</internal.reference>
                     and (to the extent then payable) any other costs and expenses referred to in [
                    <internal.reference refid="a941769">clause 7.2</internal.reference>
                    <ital> </ital>
                    <bold>OR</bold>
                     clause [PAYMENT CLAUSE] of the Original Facility Agreement].
                  </paratext>
                </para>
                <drafting.note id="a621402" jurisdiction="">
                  <head align="left" preservecase="true">
                    <headtext>Amendment fee and other expenses</headtext>
                  </head>
                  <division id="a000034" level="1">
                    <para>
                      <paratext>A lender will often charge a fee for agreeing to amend the Original Facility Agreement.</paratext>
                    </para>
                    <para>
                      <paratext>The time frame for payment of costs and expenses associated with the standard document is a commercial matter to be agreed by the parties.</paratext>
                    </para>
                    <para>
                      <paratext>
                        If the standard document is a Finance Document, 
                        <internal.reference refid="a610721">paragraph 4.1</internal.reference>
                         of 
                        <internal.reference refid="a298371">Schedule 1</internal.reference>
                         should cross-refer to the relevant provisions of the Original Facility Agreement.
                      </paratext>
                    </para>
                    <para>
                      <paratext>
                        For additional information, see 
                        <link anchor="a264200" href="w-028-0026" style="ACTLinkPLCtoPLC">
                          <ital>Practice note, Facility agreements: conditions precedent: Fees, costs and expenses paid: matters to consider</ital>
                        </link>
                        .
                      </paratext>
                    </para>
                  </division>
                </drafting.note>
              </subclause1>
              <subclause1 id="a401140">
                <identifier>4.2</identifier>
                <para>
                  <paratext>A copy of any other authorisation, document, opinion or assurance that the Lender considers necessary [or desirable] in connection with the entry into, and performance of, the transactions contemplated by this agreement[, the Deed of Confirmation and the Supplemental Security Document] or for this agreement[, the Deed of Confirmation and the Supplemental Security Document] to be valid and enforceable.</paratext>
                </para>
                <drafting.note id="a984567" jurisdiction="">
                  <head align="left" preservecase="true">
                    <headtext>Other documents</headtext>
                  </head>
                  <division id="a000035" level="1">
                    <para>
                      <paratext>
                        For commentary, see 
                        <link anchor="a435568" href="w-028-0026" style="ACTLinkPLCtoPLC">
                          <ital>Practice note, Facility agreements: conditions precedent: Sweeper provision: matters to consider</ital>
                        </link>
                        .
                      </paratext>
                    </para>
                  </division>
                </drafting.note>
                <para>
                  <paratext>
                    <table frame="none" pgwide="1">
                      <tgroup cols="2">
                        <colspec colname="1" colnum="1" colwidth="50"/>
                        <colspec colname="2" colnum="2" colwidth="50"/>
                        <tbody>
                          <row>
                            <entry valign="top">
                              <para align="left">
                                <paratext>Signed by [NAME OF DIRECTOR] for and on behalf of [NAME OF BORROWER]</paratext>
                              </para>
                            </entry>
                            <entry valign="top">
                              <para align="left">
                                <paratext>.......................</paratext>
                              </para>
                              <para align="left">
                                <paratext>Director</paratext>
                              </para>
                            </entry>
                          </row>
                          <row>
                            <entry valign="top">
                              <para align="left">
                                <paratext>Signed by [NAME OF AUTHORISED SIGNATORY] for and on behalf of [NAME OF LENDER]</paratext>
                              </para>
                            </entry>
                            <entry valign="top">
                              <para align="left">
                                <paratext>.......................</paratext>
                              </para>
                              <para align="left">
                                <paratext>Authorised Signatory</paratext>
                              </para>
                            </entry>
                          </row>
                        </tbody>
                      </tgroup>
                    </table>
                  </paratext>
                </para>
                <drafting.note id="a959829" jurisdiction="">
                  <head align="left" preservecase="true">
                    <headtext>Execution</headtext>
                  </head>
                  <division id="a000036" level="1">
                    <para>
                      <paratext>This standard document has been drafted so that it is signed as a simple contract and executed by a director or, in the case of a bank lender, an authorised signatory.</paratext>
                    </para>
                    <para>
                      <paratext>Where a facility agreement is signed as a simple contract it may be amended by a simple contract. If there are concerns about consideration the amendment agreement may be executed as a deed.</paratext>
                    </para>
                    <para>
                      <paratext>
                        For a detailed review of the requirements for corporate execution formalities, including when execution as a deed is required, see 
                        <link href="5-530-8327" style="ACTLinkPLCtoPLC">
                          <ital>Practice notes, Execution of deeds and documents by companies under Companies Act 2006</ital>
                        </link>
                         and 
                        <link href="0-380-8400" style="ACTLinkPLCtoPLC">
                          <ital>Execution of deeds and documents</ital>
                        </link>
                        .
                      </paratext>
                    </para>
                  </division>
                </drafting.note>
              </subclause1>
            </clause>
          </schedule>
        </disclosure.schedule>
      </body>
      <rev.history>
        <rev.item>
          <rev.title>Resource created</rev.title>
          <rev.date>20110331</rev.date>
          <rev.author>PLC Finance</rev.author>
          <rev.body>
            <division id="a000001" level="1">
              <para>
                <paratext>We will track here amendments to this resource that reflect changes in law and practice.</paratext>
              </para>
            </division>
          </rev.body>
        </rev.item>
      </rev.history>
    </standard.doc>
  </n-docbody>
</n-document>
</file>

<file path=customXml/item2.xml><?xml version="1.0" encoding="utf-8"?>
<cdm:cachedDataManifest xmlns:cdm="http://schemas.microsoft.com/2004/VisualStudio/Tools/Applications/CachedDataManifest.xsd" cdm:revision="1"/>
</file>

<file path=customXml/item3.xml><?xml version="1.0" encoding="utf-8"?>
<ns30:Sources xmlns:w="http://schemas.openxmlformats.org/wordprocessingml/2006/main" xmlns:r="http://schemas.openxmlformats.org/officeDocument/2006/relationships" xmlns:m="http://schemas.openxmlformats.org/officeDocument/2006/math" xmlns:ns4="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le>

<file path=customXml/item4.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Props1.xml><?xml version="1.0" encoding="utf-8"?>
<ds:datastoreItem xmlns:ds="http://schemas.openxmlformats.org/officeDocument/2006/customXml" ds:itemID="{1D371239-BBC0-4D23-9999-6415F3D1065E}">
  <ds:schemaRefs>
    <ds:schemaRef ds:uri="http://www.w3.org/2001/XMLSchema"/>
  </ds:schemaRefs>
</ds:datastoreItem>
</file>

<file path=customXml/itemProps2.xml><?xml version="1.0" encoding="utf-8"?>
<ds:datastoreItem xmlns:ds="http://schemas.openxmlformats.org/officeDocument/2006/customXml" ds:itemID="{A2DC01D0-0D15-41DA-BEE5-B0F5E8C7F460}">
  <ds:schemaRefs>
    <ds:schemaRef ds:uri="http://schemas.microsoft.com/2004/VisualStudio/Tools/Applications/CachedDataManifest.xsd"/>
  </ds:schemaRefs>
</ds:datastoreItem>
</file>

<file path=customXml/itemProps3.xml><?xml version="1.0" encoding="utf-8"?>
<ds:datastoreItem xmlns:ds="http://schemas.openxmlformats.org/officeDocument/2006/customXml" ds:itemID="{6CB23C1C-A807-4996-AD63-6EDC701EFDD1}">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customXml/itemProps4.xml><?xml version="1.0" encoding="utf-8"?>
<ds:datastoreItem xmlns:ds="http://schemas.openxmlformats.org/officeDocument/2006/customXml" ds:itemID="{BD442842-C8DD-4A40-BF32-AB1FA25950AC}">
  <ds:schemaRefs>
    <ds:schemaRef ds:uri="http://schemas.microsoft.com/office/2006/customDocumentInformationPanel"/>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9</Pages>
  <Words>1344</Words>
  <Characters>7666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Wray</dc:creator>
  <cp:lastModifiedBy>Maureen Fisher</cp:lastModifiedBy>
  <cp:revision>13</cp:revision>
  <cp:lastPrinted>2024-03-20T11:02:00Z</cp:lastPrinted>
  <dcterms:created xsi:type="dcterms:W3CDTF">2024-03-04T10:37:00Z</dcterms:created>
  <dcterms:modified xsi:type="dcterms:W3CDTF">2024-03-20T11:03:00Z</dcterms:modified>
</cp:coreProperties>
</file>