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360AD" w14:textId="77777777" w:rsidR="005B4DE6" w:rsidRDefault="005B4DE6" w:rsidP="002B1275">
      <w:pPr>
        <w:spacing w:after="0"/>
      </w:pPr>
      <w:r>
        <w:t>Section 4 - Context of the Organisation:</w:t>
      </w:r>
    </w:p>
    <w:p w14:paraId="2C408CC3" w14:textId="77777777" w:rsidR="005B4DE6" w:rsidRDefault="005B4DE6" w:rsidP="002B1275">
      <w:pPr>
        <w:spacing w:after="0"/>
      </w:pPr>
      <w:r>
        <w:t>DOC 4.1</w:t>
      </w:r>
      <w:r>
        <w:tab/>
        <w:t>Context of the Organisation</w:t>
      </w:r>
    </w:p>
    <w:p w14:paraId="4364EC5B" w14:textId="77777777" w:rsidR="005B4DE6" w:rsidRDefault="005B4DE6" w:rsidP="002B1275">
      <w:pPr>
        <w:spacing w:after="0"/>
      </w:pPr>
      <w:r>
        <w:t>DOC 4.2</w:t>
      </w:r>
      <w:r>
        <w:tab/>
        <w:t>Identification of Interested Parties Procedure</w:t>
      </w:r>
    </w:p>
    <w:p w14:paraId="11CC3EE5" w14:textId="3CB6E7BA" w:rsidR="005B4DE6" w:rsidRDefault="005B4DE6" w:rsidP="002B1275">
      <w:pPr>
        <w:spacing w:after="0"/>
      </w:pPr>
      <w:r>
        <w:t>REC 4.2</w:t>
      </w:r>
      <w:r>
        <w:tab/>
      </w:r>
      <w:r w:rsidR="002B1275">
        <w:tab/>
      </w:r>
      <w:r>
        <w:t xml:space="preserve">Legislation and Regulation </w:t>
      </w:r>
    </w:p>
    <w:p w14:paraId="639596E1" w14:textId="4FE4AA07" w:rsidR="005B4DE6" w:rsidRDefault="005B4DE6" w:rsidP="002B1275">
      <w:pPr>
        <w:spacing w:after="0"/>
      </w:pPr>
      <w:r>
        <w:t>REC 4.3</w:t>
      </w:r>
      <w:r>
        <w:tab/>
      </w:r>
      <w:r w:rsidR="002B1275">
        <w:tab/>
      </w:r>
      <w:r>
        <w:t xml:space="preserve">Scope Statement </w:t>
      </w:r>
    </w:p>
    <w:p w14:paraId="7CCA1EB6" w14:textId="77777777" w:rsidR="005B4DE6" w:rsidRDefault="005B4DE6" w:rsidP="002B1275">
      <w:pPr>
        <w:spacing w:after="0"/>
      </w:pPr>
      <w:r>
        <w:tab/>
      </w:r>
    </w:p>
    <w:p w14:paraId="71091850" w14:textId="77777777" w:rsidR="005B4DE6" w:rsidRDefault="005B4DE6" w:rsidP="002B1275">
      <w:pPr>
        <w:spacing w:after="0"/>
      </w:pPr>
      <w:r>
        <w:t>Section 5 - Leadership</w:t>
      </w:r>
    </w:p>
    <w:p w14:paraId="04F699FF" w14:textId="77777777" w:rsidR="005B4DE6" w:rsidRDefault="005B4DE6" w:rsidP="002B1275">
      <w:pPr>
        <w:spacing w:after="0"/>
      </w:pPr>
      <w:r>
        <w:t>DOC 5.2</w:t>
      </w:r>
      <w:r>
        <w:tab/>
        <w:t>Integrated Management System Policy</w:t>
      </w:r>
    </w:p>
    <w:p w14:paraId="037E7287" w14:textId="77777777" w:rsidR="005B4DE6" w:rsidRDefault="005B4DE6" w:rsidP="002B1275">
      <w:pPr>
        <w:spacing w:after="0"/>
      </w:pPr>
      <w:r>
        <w:t>DOC 5.2</w:t>
      </w:r>
      <w:r>
        <w:tab/>
        <w:t>Information Security Policy</w:t>
      </w:r>
    </w:p>
    <w:p w14:paraId="24FC62F0" w14:textId="19646D04" w:rsidR="005B4DE6" w:rsidRPr="008D2996" w:rsidRDefault="005B4DE6" w:rsidP="002B1275">
      <w:pPr>
        <w:spacing w:after="0"/>
        <w:rPr>
          <w:color w:val="FF0000"/>
        </w:rPr>
      </w:pPr>
      <w:r w:rsidRPr="008D2996">
        <w:rPr>
          <w:color w:val="FF0000"/>
        </w:rPr>
        <w:t>REC 5.3</w:t>
      </w:r>
      <w:r w:rsidRPr="008D2996">
        <w:rPr>
          <w:color w:val="FF0000"/>
        </w:rPr>
        <w:tab/>
      </w:r>
      <w:r w:rsidR="002B1275" w:rsidRPr="008D2996">
        <w:rPr>
          <w:color w:val="FF0000"/>
        </w:rPr>
        <w:tab/>
      </w:r>
      <w:r w:rsidRPr="008D2996">
        <w:rPr>
          <w:color w:val="FF0000"/>
        </w:rPr>
        <w:t>Roles and Responsibilities Document Management Tool</w:t>
      </w:r>
    </w:p>
    <w:p w14:paraId="016C4604" w14:textId="77777777" w:rsidR="005B4DE6" w:rsidRDefault="005B4DE6" w:rsidP="002B1275">
      <w:pPr>
        <w:spacing w:after="0"/>
      </w:pPr>
    </w:p>
    <w:p w14:paraId="31C6BD1A" w14:textId="77777777" w:rsidR="005B4DE6" w:rsidRDefault="005B4DE6" w:rsidP="002B1275">
      <w:pPr>
        <w:spacing w:after="0"/>
      </w:pPr>
      <w:r>
        <w:t>Section 6 - Planning   DOC 6.1</w:t>
      </w:r>
      <w:r>
        <w:tab/>
        <w:t>Risk Management Procedure</w:t>
      </w:r>
    </w:p>
    <w:p w14:paraId="30516A63" w14:textId="125BB81F" w:rsidR="005B4DE6" w:rsidRDefault="005B4DE6" w:rsidP="002B1275">
      <w:pPr>
        <w:spacing w:after="0"/>
      </w:pPr>
      <w:r>
        <w:t>DOC 6</w:t>
      </w:r>
      <w:r>
        <w:tab/>
      </w:r>
      <w:r w:rsidR="002B1275">
        <w:tab/>
      </w:r>
      <w:r>
        <w:t xml:space="preserve">ISMS Plan </w:t>
      </w:r>
    </w:p>
    <w:p w14:paraId="3E6B1212" w14:textId="77777777" w:rsidR="005B4DE6" w:rsidRDefault="005B4DE6" w:rsidP="002B1275">
      <w:pPr>
        <w:spacing w:after="0"/>
      </w:pPr>
      <w:r>
        <w:t>DOC 6.2</w:t>
      </w:r>
      <w:r>
        <w:tab/>
        <w:t>Information Security Objectives and Planning</w:t>
      </w:r>
    </w:p>
    <w:p w14:paraId="2CA12447" w14:textId="63B32E1D" w:rsidR="005B4DE6" w:rsidRDefault="005B4DE6" w:rsidP="002B1275">
      <w:pPr>
        <w:spacing w:after="0"/>
      </w:pPr>
      <w:r>
        <w:t>REC 6.2</w:t>
      </w:r>
      <w:r>
        <w:tab/>
      </w:r>
      <w:r w:rsidR="002B1275">
        <w:tab/>
      </w:r>
      <w:r>
        <w:t>Information Security Objectives</w:t>
      </w:r>
    </w:p>
    <w:p w14:paraId="3CF990F5" w14:textId="77777777" w:rsidR="005B4DE6" w:rsidRDefault="005B4DE6" w:rsidP="002B1275">
      <w:pPr>
        <w:spacing w:after="0"/>
      </w:pPr>
      <w:r>
        <w:t>DOC 6.1.1</w:t>
      </w:r>
      <w:r>
        <w:tab/>
        <w:t xml:space="preserve">Risk Management Framework </w:t>
      </w:r>
    </w:p>
    <w:p w14:paraId="4D3AE6B0" w14:textId="77777777" w:rsidR="005B4DE6" w:rsidRDefault="005B4DE6" w:rsidP="002B1275">
      <w:pPr>
        <w:spacing w:after="0"/>
      </w:pPr>
      <w:r>
        <w:t>DOC 6.1.2</w:t>
      </w:r>
      <w:r>
        <w:tab/>
        <w:t xml:space="preserve">Risk Assessment Procedure </w:t>
      </w:r>
    </w:p>
    <w:p w14:paraId="67B0C60D" w14:textId="77777777" w:rsidR="005B4DE6" w:rsidRDefault="005B4DE6" w:rsidP="002B1275">
      <w:pPr>
        <w:spacing w:after="0"/>
      </w:pPr>
      <w:r>
        <w:t>DOC 6.1.2A</w:t>
      </w:r>
      <w:r>
        <w:tab/>
        <w:t xml:space="preserve">Risk Assessment Tool </w:t>
      </w:r>
    </w:p>
    <w:p w14:paraId="03AAD1F1" w14:textId="77777777" w:rsidR="005B4DE6" w:rsidRDefault="005B4DE6" w:rsidP="002B1275">
      <w:pPr>
        <w:spacing w:after="0"/>
      </w:pPr>
      <w:r>
        <w:t>DOC 6.1.3D</w:t>
      </w:r>
      <w:r>
        <w:tab/>
        <w:t>Statement of Applicability Work Instruction</w:t>
      </w:r>
    </w:p>
    <w:p w14:paraId="4B44CFA2" w14:textId="77777777" w:rsidR="005B4DE6" w:rsidRDefault="005B4DE6" w:rsidP="002B1275">
      <w:pPr>
        <w:spacing w:after="0"/>
      </w:pPr>
      <w:proofErr w:type="spellStart"/>
      <w:r>
        <w:t>SoA</w:t>
      </w:r>
      <w:proofErr w:type="spellEnd"/>
      <w:r>
        <w:t xml:space="preserve"> Tool</w:t>
      </w:r>
      <w:r>
        <w:tab/>
        <w:t>Statement of Applicability Tool</w:t>
      </w:r>
    </w:p>
    <w:p w14:paraId="29DE65D3" w14:textId="77777777" w:rsidR="005B4DE6" w:rsidRDefault="005B4DE6" w:rsidP="002B1275">
      <w:pPr>
        <w:spacing w:after="0"/>
      </w:pPr>
      <w:r>
        <w:t>REC 6.1.3</w:t>
      </w:r>
      <w:r>
        <w:tab/>
        <w:t xml:space="preserve">Risk Treatment Plan </w:t>
      </w:r>
    </w:p>
    <w:p w14:paraId="53F51FAD" w14:textId="77777777" w:rsidR="005B4DE6" w:rsidRDefault="005B4DE6" w:rsidP="002B1275">
      <w:pPr>
        <w:spacing w:after="0"/>
      </w:pPr>
      <w:r>
        <w:tab/>
      </w:r>
    </w:p>
    <w:p w14:paraId="62E3E018" w14:textId="77777777" w:rsidR="002B1275" w:rsidRPr="002B1275" w:rsidRDefault="005B4DE6" w:rsidP="002B1275">
      <w:pPr>
        <w:spacing w:after="0"/>
        <w:rPr>
          <w:b/>
          <w:bCs/>
          <w:color w:val="2F5496" w:themeColor="accent1" w:themeShade="BF"/>
        </w:rPr>
      </w:pPr>
      <w:r w:rsidRPr="002B1275">
        <w:rPr>
          <w:b/>
          <w:bCs/>
          <w:color w:val="2F5496" w:themeColor="accent1" w:themeShade="BF"/>
        </w:rPr>
        <w:t>Folder 'Controls' </w:t>
      </w:r>
    </w:p>
    <w:p w14:paraId="7DCD0962" w14:textId="6BFCF8DB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A 6 - organization of information</w:t>
      </w:r>
    </w:p>
    <w:p w14:paraId="3DEDF721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6.1.3</w:t>
      </w:r>
      <w:r w:rsidRPr="005B4DE6">
        <w:rPr>
          <w:color w:val="2F5496" w:themeColor="accent1" w:themeShade="BF"/>
        </w:rPr>
        <w:tab/>
        <w:t>Contact with Authorities</w:t>
      </w:r>
    </w:p>
    <w:p w14:paraId="6D2E70A5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6.2.1</w:t>
      </w:r>
      <w:r w:rsidRPr="005B4DE6">
        <w:rPr>
          <w:color w:val="2F5496" w:themeColor="accent1" w:themeShade="BF"/>
        </w:rPr>
        <w:tab/>
        <w:t xml:space="preserve">Notebook Computer Security </w:t>
      </w:r>
    </w:p>
    <w:p w14:paraId="29A46AF8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6.2.2</w:t>
      </w:r>
      <w:r w:rsidRPr="005B4DE6">
        <w:rPr>
          <w:color w:val="2F5496" w:themeColor="accent1" w:themeShade="BF"/>
        </w:rPr>
        <w:tab/>
        <w:t xml:space="preserve">Telework Security </w:t>
      </w:r>
    </w:p>
    <w:p w14:paraId="23A87DD8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6.2.2A</w:t>
      </w:r>
      <w:r w:rsidRPr="005B4DE6">
        <w:rPr>
          <w:color w:val="2F5496" w:themeColor="accent1" w:themeShade="BF"/>
        </w:rPr>
        <w:tab/>
        <w:t xml:space="preserve">Teleworker User Agreement </w:t>
      </w:r>
    </w:p>
    <w:p w14:paraId="11F08177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6.1.3</w:t>
      </w:r>
      <w:r w:rsidRPr="005B4DE6">
        <w:rPr>
          <w:color w:val="2F5496" w:themeColor="accent1" w:themeShade="BF"/>
        </w:rPr>
        <w:tab/>
        <w:t>Schedule</w:t>
      </w:r>
    </w:p>
    <w:p w14:paraId="52A37C55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6.2.2B</w:t>
      </w:r>
      <w:r w:rsidRPr="005B4DE6">
        <w:rPr>
          <w:color w:val="2F5496" w:themeColor="accent1" w:themeShade="BF"/>
        </w:rPr>
        <w:tab/>
        <w:t xml:space="preserve">Teleworker Checklist </w:t>
      </w:r>
    </w:p>
    <w:p w14:paraId="64E5BB5E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</w:p>
    <w:p w14:paraId="5C51F3F7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A 7 - Human resource security</w:t>
      </w:r>
    </w:p>
    <w:p w14:paraId="4F093D5F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7.1</w:t>
      </w:r>
      <w:r w:rsidRPr="005B4DE6">
        <w:rPr>
          <w:color w:val="2F5496" w:themeColor="accent1" w:themeShade="BF"/>
        </w:rPr>
        <w:tab/>
        <w:t xml:space="preserve">HR Department Requirements </w:t>
      </w:r>
    </w:p>
    <w:p w14:paraId="30843BE8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7.1.1</w:t>
      </w:r>
      <w:r w:rsidRPr="005B4DE6">
        <w:rPr>
          <w:color w:val="2F5496" w:themeColor="accent1" w:themeShade="BF"/>
        </w:rPr>
        <w:tab/>
        <w:t xml:space="preserve">Personnel Screening Requirements </w:t>
      </w:r>
    </w:p>
    <w:p w14:paraId="5BFAF751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7.3.1</w:t>
      </w:r>
      <w:r w:rsidRPr="005B4DE6">
        <w:rPr>
          <w:color w:val="2F5496" w:themeColor="accent1" w:themeShade="BF"/>
        </w:rPr>
        <w:tab/>
        <w:t>Employee Termination</w:t>
      </w:r>
    </w:p>
    <w:p w14:paraId="45EEB591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7.3.1</w:t>
      </w:r>
      <w:r w:rsidRPr="005B4DE6">
        <w:rPr>
          <w:color w:val="2F5496" w:themeColor="accent1" w:themeShade="BF"/>
        </w:rPr>
        <w:tab/>
        <w:t>Termination Checklist</w:t>
      </w:r>
    </w:p>
    <w:p w14:paraId="71B85F07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ab/>
      </w:r>
    </w:p>
    <w:p w14:paraId="49228A33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proofErr w:type="gramStart"/>
      <w:r w:rsidRPr="005B4DE6">
        <w:rPr>
          <w:color w:val="2F5496" w:themeColor="accent1" w:themeShade="BF"/>
        </w:rPr>
        <w:t>A</w:t>
      </w:r>
      <w:proofErr w:type="gramEnd"/>
      <w:r w:rsidRPr="005B4DE6">
        <w:rPr>
          <w:color w:val="2F5496" w:themeColor="accent1" w:themeShade="BF"/>
        </w:rPr>
        <w:t xml:space="preserve"> 8 - asset management</w:t>
      </w:r>
    </w:p>
    <w:p w14:paraId="4D1CADB4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8.1.1</w:t>
      </w:r>
      <w:r w:rsidRPr="005B4DE6">
        <w:rPr>
          <w:color w:val="2F5496" w:themeColor="accent1" w:themeShade="BF"/>
        </w:rPr>
        <w:tab/>
        <w:t xml:space="preserve">Asset Inventory &amp; Ownership </w:t>
      </w:r>
    </w:p>
    <w:p w14:paraId="6040B0CC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8.1.3</w:t>
      </w:r>
      <w:r w:rsidRPr="005B4DE6">
        <w:rPr>
          <w:color w:val="2F5496" w:themeColor="accent1" w:themeShade="BF"/>
        </w:rPr>
        <w:tab/>
        <w:t xml:space="preserve">Internet Acceptable Use Policy </w:t>
      </w:r>
    </w:p>
    <w:p w14:paraId="2CCB7D38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8.1.3A</w:t>
      </w:r>
      <w:r w:rsidRPr="005B4DE6">
        <w:rPr>
          <w:color w:val="2F5496" w:themeColor="accent1" w:themeShade="BF"/>
        </w:rPr>
        <w:tab/>
        <w:t xml:space="preserve">Rules of Email Use </w:t>
      </w:r>
    </w:p>
    <w:p w14:paraId="158F9188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8.1.3B</w:t>
      </w:r>
      <w:r w:rsidRPr="005B4DE6">
        <w:rPr>
          <w:color w:val="2F5496" w:themeColor="accent1" w:themeShade="BF"/>
        </w:rPr>
        <w:tab/>
        <w:t xml:space="preserve">Email Box Control </w:t>
      </w:r>
    </w:p>
    <w:p w14:paraId="3FCECD1F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8.1.3C</w:t>
      </w:r>
      <w:r w:rsidRPr="005B4DE6">
        <w:rPr>
          <w:color w:val="2F5496" w:themeColor="accent1" w:themeShade="BF"/>
        </w:rPr>
        <w:tab/>
        <w:t xml:space="preserve">Postal Services </w:t>
      </w:r>
    </w:p>
    <w:p w14:paraId="7B9FF95F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8.1.3D</w:t>
      </w:r>
      <w:r w:rsidRPr="005B4DE6">
        <w:rPr>
          <w:color w:val="2F5496" w:themeColor="accent1" w:themeShade="BF"/>
        </w:rPr>
        <w:tab/>
        <w:t>Voicemail</w:t>
      </w:r>
    </w:p>
    <w:p w14:paraId="432EACEB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8.1.3E</w:t>
      </w:r>
      <w:r w:rsidRPr="005B4DE6">
        <w:rPr>
          <w:color w:val="2F5496" w:themeColor="accent1" w:themeShade="BF"/>
        </w:rPr>
        <w:tab/>
        <w:t xml:space="preserve">Fax Machine </w:t>
      </w:r>
    </w:p>
    <w:p w14:paraId="70AC9380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8.1.3F</w:t>
      </w:r>
      <w:r w:rsidRPr="005B4DE6">
        <w:rPr>
          <w:color w:val="2F5496" w:themeColor="accent1" w:themeShade="BF"/>
        </w:rPr>
        <w:tab/>
        <w:t>Photocopiers</w:t>
      </w:r>
    </w:p>
    <w:p w14:paraId="27A3976D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8.1.3G</w:t>
      </w:r>
      <w:r w:rsidRPr="005B4DE6">
        <w:rPr>
          <w:color w:val="2F5496" w:themeColor="accent1" w:themeShade="BF"/>
        </w:rPr>
        <w:tab/>
        <w:t>Printers</w:t>
      </w:r>
    </w:p>
    <w:p w14:paraId="49F5093D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8.2</w:t>
      </w:r>
      <w:r w:rsidRPr="005B4DE6">
        <w:rPr>
          <w:color w:val="2F5496" w:themeColor="accent1" w:themeShade="BF"/>
        </w:rPr>
        <w:tab/>
        <w:t>Information Security Classification</w:t>
      </w:r>
    </w:p>
    <w:p w14:paraId="58703E6D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lastRenderedPageBreak/>
        <w:t>DOC 8.3</w:t>
      </w:r>
      <w:r w:rsidRPr="005B4DE6">
        <w:rPr>
          <w:color w:val="2F5496" w:themeColor="accent1" w:themeShade="BF"/>
        </w:rPr>
        <w:tab/>
        <w:t xml:space="preserve">Media &amp; Handling of Information </w:t>
      </w:r>
    </w:p>
    <w:p w14:paraId="6517D08F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8.1.1</w:t>
      </w:r>
      <w:r w:rsidRPr="005B4DE6">
        <w:rPr>
          <w:color w:val="2F5496" w:themeColor="accent1" w:themeShade="BF"/>
        </w:rPr>
        <w:tab/>
        <w:t xml:space="preserve">Information Hardware Assets </w:t>
      </w:r>
    </w:p>
    <w:p w14:paraId="5DA8EC8B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8.1.1A</w:t>
      </w:r>
      <w:r w:rsidRPr="005B4DE6">
        <w:rPr>
          <w:color w:val="2F5496" w:themeColor="accent1" w:themeShade="BF"/>
        </w:rPr>
        <w:tab/>
        <w:t xml:space="preserve">Software Log </w:t>
      </w:r>
    </w:p>
    <w:p w14:paraId="34876E3B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8.1.1B</w:t>
      </w:r>
      <w:r w:rsidRPr="005B4DE6">
        <w:rPr>
          <w:color w:val="2F5496" w:themeColor="accent1" w:themeShade="BF"/>
        </w:rPr>
        <w:tab/>
        <w:t xml:space="preserve">Information Assets Database </w:t>
      </w:r>
    </w:p>
    <w:p w14:paraId="4A9CB030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8.1.1C</w:t>
      </w:r>
      <w:r w:rsidRPr="005B4DE6">
        <w:rPr>
          <w:color w:val="2F5496" w:themeColor="accent1" w:themeShade="BF"/>
        </w:rPr>
        <w:tab/>
        <w:t xml:space="preserve">Intangible Assets </w:t>
      </w:r>
    </w:p>
    <w:p w14:paraId="78200AB5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8.3.1</w:t>
      </w:r>
      <w:r w:rsidRPr="005B4DE6">
        <w:rPr>
          <w:color w:val="2F5496" w:themeColor="accent1" w:themeShade="BF"/>
        </w:rPr>
        <w:tab/>
        <w:t xml:space="preserve">Information Assets for Removal </w:t>
      </w:r>
    </w:p>
    <w:p w14:paraId="0047C9D4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ab/>
      </w:r>
    </w:p>
    <w:p w14:paraId="5D167818" w14:textId="5B18E058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A 9 - access control</w:t>
      </w:r>
    </w:p>
    <w:p w14:paraId="420A25C2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9.1.1</w:t>
      </w:r>
      <w:r w:rsidRPr="005B4DE6">
        <w:rPr>
          <w:color w:val="2F5496" w:themeColor="accent1" w:themeShade="BF"/>
        </w:rPr>
        <w:tab/>
        <w:t xml:space="preserve">Access Control Policy </w:t>
      </w:r>
    </w:p>
    <w:p w14:paraId="1A576111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9.1.2</w:t>
      </w:r>
      <w:r w:rsidRPr="005B4DE6">
        <w:rPr>
          <w:color w:val="2F5496" w:themeColor="accent1" w:themeShade="BF"/>
        </w:rPr>
        <w:tab/>
        <w:t xml:space="preserve">Access Control Rules &amp; Rights </w:t>
      </w:r>
    </w:p>
    <w:p w14:paraId="253377A2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9.2.1A</w:t>
      </w:r>
      <w:r w:rsidRPr="005B4DE6">
        <w:rPr>
          <w:color w:val="2F5496" w:themeColor="accent1" w:themeShade="BF"/>
        </w:rPr>
        <w:tab/>
        <w:t xml:space="preserve">Individual User Agreement </w:t>
      </w:r>
    </w:p>
    <w:p w14:paraId="42814D01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9.2.3</w:t>
      </w:r>
      <w:r w:rsidRPr="005B4DE6">
        <w:rPr>
          <w:color w:val="2F5496" w:themeColor="accent1" w:themeShade="BF"/>
        </w:rPr>
        <w:tab/>
        <w:t xml:space="preserve">User Access Management </w:t>
      </w:r>
    </w:p>
    <w:p w14:paraId="75740051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9.2.3A</w:t>
      </w:r>
      <w:r w:rsidRPr="005B4DE6">
        <w:rPr>
          <w:color w:val="2F5496" w:themeColor="accent1" w:themeShade="BF"/>
        </w:rPr>
        <w:tab/>
        <w:t xml:space="preserve">Username Administration </w:t>
      </w:r>
    </w:p>
    <w:p w14:paraId="7E3D2546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9.2.3B</w:t>
      </w:r>
      <w:r w:rsidRPr="005B4DE6">
        <w:rPr>
          <w:color w:val="2F5496" w:themeColor="accent1" w:themeShade="BF"/>
        </w:rPr>
        <w:tab/>
        <w:t xml:space="preserve">Wireless User Addendum </w:t>
      </w:r>
    </w:p>
    <w:p w14:paraId="0ACBE665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9.2.3C</w:t>
      </w:r>
      <w:r w:rsidRPr="005B4DE6">
        <w:rPr>
          <w:color w:val="2F5496" w:themeColor="accent1" w:themeShade="BF"/>
        </w:rPr>
        <w:tab/>
        <w:t xml:space="preserve">Mobile Phone Addendum </w:t>
      </w:r>
    </w:p>
    <w:p w14:paraId="4B525CD3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9.4.2</w:t>
      </w:r>
      <w:r w:rsidRPr="005B4DE6">
        <w:rPr>
          <w:color w:val="2F5496" w:themeColor="accent1" w:themeShade="BF"/>
        </w:rPr>
        <w:tab/>
        <w:t>Secure Logon</w:t>
      </w:r>
    </w:p>
    <w:p w14:paraId="31BFE3F8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9.4.4</w:t>
      </w:r>
      <w:r w:rsidRPr="005B4DE6">
        <w:rPr>
          <w:color w:val="2F5496" w:themeColor="accent1" w:themeShade="BF"/>
        </w:rPr>
        <w:tab/>
        <w:t xml:space="preserve">Use of System Utilities </w:t>
      </w:r>
    </w:p>
    <w:p w14:paraId="2999685A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9.2.1</w:t>
      </w:r>
      <w:r w:rsidRPr="005B4DE6">
        <w:rPr>
          <w:color w:val="2F5496" w:themeColor="accent1" w:themeShade="BF"/>
        </w:rPr>
        <w:tab/>
        <w:t xml:space="preserve">User Deletion Request </w:t>
      </w:r>
    </w:p>
    <w:p w14:paraId="7D451491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9.4.2</w:t>
      </w:r>
      <w:r w:rsidRPr="005B4DE6">
        <w:rPr>
          <w:color w:val="2F5496" w:themeColor="accent1" w:themeShade="BF"/>
        </w:rPr>
        <w:tab/>
        <w:t xml:space="preserve">User Replacement Password Requirement </w:t>
      </w:r>
    </w:p>
    <w:p w14:paraId="5E32F0A4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ab/>
      </w:r>
    </w:p>
    <w:p w14:paraId="6346A80E" w14:textId="646371D3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A 10 - cryptography</w:t>
      </w:r>
    </w:p>
    <w:p w14:paraId="28AA112E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10.1.2</w:t>
      </w:r>
      <w:r w:rsidRPr="005B4DE6">
        <w:rPr>
          <w:color w:val="2F5496" w:themeColor="accent1" w:themeShade="BF"/>
        </w:rPr>
        <w:tab/>
        <w:t xml:space="preserve">Cryptographic Key Management </w:t>
      </w:r>
    </w:p>
    <w:p w14:paraId="1F61E15D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10.1.1</w:t>
      </w:r>
      <w:r w:rsidRPr="005B4DE6">
        <w:rPr>
          <w:color w:val="2F5496" w:themeColor="accent1" w:themeShade="BF"/>
        </w:rPr>
        <w:tab/>
        <w:t>Required Cryptographic Controls</w:t>
      </w:r>
    </w:p>
    <w:p w14:paraId="2E685674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</w:p>
    <w:p w14:paraId="73C961C6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A 11 - physical environment</w:t>
      </w:r>
    </w:p>
    <w:p w14:paraId="0FB8EDA2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11.1.2</w:t>
      </w:r>
      <w:r w:rsidRPr="005B4DE6">
        <w:rPr>
          <w:color w:val="2F5496" w:themeColor="accent1" w:themeShade="BF"/>
        </w:rPr>
        <w:tab/>
        <w:t>Physical and environmental security</w:t>
      </w:r>
    </w:p>
    <w:p w14:paraId="44810757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11.1.2A</w:t>
      </w:r>
      <w:r w:rsidRPr="005B4DE6">
        <w:rPr>
          <w:color w:val="2F5496" w:themeColor="accent1" w:themeShade="BF"/>
        </w:rPr>
        <w:tab/>
        <w:t>Fire Door Monitoring</w:t>
      </w:r>
    </w:p>
    <w:p w14:paraId="250363E2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11.1.2B</w:t>
      </w:r>
      <w:r w:rsidRPr="005B4DE6">
        <w:rPr>
          <w:color w:val="2F5496" w:themeColor="accent1" w:themeShade="BF"/>
        </w:rPr>
        <w:tab/>
        <w:t>Fire Alarm Monitoring</w:t>
      </w:r>
    </w:p>
    <w:p w14:paraId="0E1B8F53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11.1.2C</w:t>
      </w:r>
      <w:r w:rsidRPr="005B4DE6">
        <w:rPr>
          <w:color w:val="2F5496" w:themeColor="accent1" w:themeShade="BF"/>
        </w:rPr>
        <w:tab/>
        <w:t xml:space="preserve">Burglar Alarm Monitoring </w:t>
      </w:r>
    </w:p>
    <w:p w14:paraId="52561BCC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11.1.2D</w:t>
      </w:r>
      <w:r w:rsidRPr="005B4DE6">
        <w:rPr>
          <w:color w:val="2F5496" w:themeColor="accent1" w:themeShade="BF"/>
        </w:rPr>
        <w:tab/>
        <w:t xml:space="preserve">Reception Area </w:t>
      </w:r>
    </w:p>
    <w:p w14:paraId="4C75473C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11.1.6</w:t>
      </w:r>
      <w:r w:rsidRPr="005B4DE6">
        <w:rPr>
          <w:color w:val="2F5496" w:themeColor="accent1" w:themeShade="BF"/>
        </w:rPr>
        <w:tab/>
        <w:t>Public Access</w:t>
      </w:r>
    </w:p>
    <w:p w14:paraId="4A3AB8BD" w14:textId="0B88E4A2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11.1.11</w:t>
      </w:r>
      <w:r w:rsidRPr="005B4DE6">
        <w:rPr>
          <w:color w:val="2F5496" w:themeColor="accent1" w:themeShade="BF"/>
        </w:rPr>
        <w:tab/>
        <w:t xml:space="preserve">Physical </w:t>
      </w:r>
      <w:r w:rsidR="002B1275" w:rsidRPr="005B4DE6">
        <w:rPr>
          <w:color w:val="2F5496" w:themeColor="accent1" w:themeShade="BF"/>
        </w:rPr>
        <w:t>Perimeter</w:t>
      </w:r>
      <w:r w:rsidRPr="005B4DE6">
        <w:rPr>
          <w:color w:val="2F5496" w:themeColor="accent1" w:themeShade="BF"/>
        </w:rPr>
        <w:t xml:space="preserve"> Checklist</w:t>
      </w:r>
    </w:p>
    <w:p w14:paraId="49CE12BC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11.2.1</w:t>
      </w:r>
      <w:r w:rsidRPr="005B4DE6">
        <w:rPr>
          <w:color w:val="2F5496" w:themeColor="accent1" w:themeShade="BF"/>
        </w:rPr>
        <w:tab/>
        <w:t>Equipment Security</w:t>
      </w:r>
    </w:p>
    <w:p w14:paraId="01B19B9B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11.2.1A</w:t>
      </w:r>
      <w:r w:rsidRPr="005B4DE6">
        <w:rPr>
          <w:color w:val="2F5496" w:themeColor="accent1" w:themeShade="BF"/>
        </w:rPr>
        <w:tab/>
        <w:t xml:space="preserve">Fire Suppression </w:t>
      </w:r>
    </w:p>
    <w:p w14:paraId="15AB2C9A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11.2.1B</w:t>
      </w:r>
      <w:r w:rsidRPr="005B4DE6">
        <w:rPr>
          <w:color w:val="2F5496" w:themeColor="accent1" w:themeShade="BF"/>
        </w:rPr>
        <w:tab/>
        <w:t xml:space="preserve">Air Conditioning </w:t>
      </w:r>
    </w:p>
    <w:p w14:paraId="62DAD8A0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11.2.4</w:t>
      </w:r>
      <w:r w:rsidRPr="005B4DE6">
        <w:rPr>
          <w:color w:val="2F5496" w:themeColor="accent1" w:themeShade="BF"/>
        </w:rPr>
        <w:tab/>
        <w:t xml:space="preserve">Standard Configuration </w:t>
      </w:r>
    </w:p>
    <w:p w14:paraId="00B56A50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11.2.5</w:t>
      </w:r>
      <w:r w:rsidRPr="005B4DE6">
        <w:rPr>
          <w:color w:val="2F5496" w:themeColor="accent1" w:themeShade="BF"/>
        </w:rPr>
        <w:tab/>
        <w:t>Removal of Information Security Assets</w:t>
      </w:r>
    </w:p>
    <w:p w14:paraId="4ABC4006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11.2.7</w:t>
      </w:r>
      <w:r w:rsidRPr="005B4DE6">
        <w:rPr>
          <w:color w:val="2F5496" w:themeColor="accent1" w:themeShade="BF"/>
        </w:rPr>
        <w:tab/>
        <w:t>Storage Media Disposal</w:t>
      </w:r>
    </w:p>
    <w:p w14:paraId="32F11287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11.2.7</w:t>
      </w:r>
      <w:r w:rsidRPr="005B4DE6">
        <w:rPr>
          <w:color w:val="2F5496" w:themeColor="accent1" w:themeShade="BF"/>
        </w:rPr>
        <w:tab/>
        <w:t xml:space="preserve">Information Security Assets for Disposal </w:t>
      </w:r>
    </w:p>
    <w:p w14:paraId="65609D02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ab/>
      </w:r>
    </w:p>
    <w:p w14:paraId="46743902" w14:textId="414A8A5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 xml:space="preserve">A 12 - operations </w:t>
      </w:r>
      <w:r w:rsidR="002B1275" w:rsidRPr="005B4DE6">
        <w:rPr>
          <w:color w:val="2F5496" w:themeColor="accent1" w:themeShade="BF"/>
        </w:rPr>
        <w:t>security</w:t>
      </w:r>
    </w:p>
    <w:p w14:paraId="73BBCF0D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12.1.1</w:t>
      </w:r>
      <w:r w:rsidRPr="005B4DE6">
        <w:rPr>
          <w:color w:val="2F5496" w:themeColor="accent1" w:themeShade="BF"/>
        </w:rPr>
        <w:tab/>
        <w:t xml:space="preserve">Documented Procedures </w:t>
      </w:r>
    </w:p>
    <w:p w14:paraId="070310F3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12.1.1A</w:t>
      </w:r>
      <w:r w:rsidRPr="005B4DE6">
        <w:rPr>
          <w:color w:val="2F5496" w:themeColor="accent1" w:themeShade="BF"/>
        </w:rPr>
        <w:tab/>
        <w:t>Control of Operational Software</w:t>
      </w:r>
    </w:p>
    <w:p w14:paraId="1BADEB0F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12.1.2</w:t>
      </w:r>
      <w:r w:rsidRPr="005B4DE6">
        <w:rPr>
          <w:color w:val="2F5496" w:themeColor="accent1" w:themeShade="BF"/>
        </w:rPr>
        <w:tab/>
        <w:t xml:space="preserve">Change Control Procedure </w:t>
      </w:r>
    </w:p>
    <w:p w14:paraId="7A1F5B70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12.1.3</w:t>
      </w:r>
      <w:r w:rsidRPr="005B4DE6">
        <w:rPr>
          <w:color w:val="2F5496" w:themeColor="accent1" w:themeShade="BF"/>
        </w:rPr>
        <w:tab/>
        <w:t xml:space="preserve">System Planning and Acceptance </w:t>
      </w:r>
    </w:p>
    <w:p w14:paraId="2003D259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12.1.4</w:t>
      </w:r>
      <w:r w:rsidRPr="005B4DE6">
        <w:rPr>
          <w:color w:val="2F5496" w:themeColor="accent1" w:themeShade="BF"/>
        </w:rPr>
        <w:tab/>
        <w:t>Operational Test and Development Environment</w:t>
      </w:r>
    </w:p>
    <w:p w14:paraId="4DA96125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12.2.1</w:t>
      </w:r>
      <w:r w:rsidRPr="005B4DE6">
        <w:rPr>
          <w:color w:val="2F5496" w:themeColor="accent1" w:themeShade="BF"/>
        </w:rPr>
        <w:tab/>
        <w:t xml:space="preserve">Policy Against Malware </w:t>
      </w:r>
    </w:p>
    <w:p w14:paraId="7600A6D9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12.2.1A</w:t>
      </w:r>
      <w:r w:rsidRPr="005B4DE6">
        <w:rPr>
          <w:color w:val="2F5496" w:themeColor="accent1" w:themeShade="BF"/>
        </w:rPr>
        <w:tab/>
        <w:t>Controls Against Malware</w:t>
      </w:r>
    </w:p>
    <w:p w14:paraId="120DCDF1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lastRenderedPageBreak/>
        <w:t>DOC 12.2.1B</w:t>
      </w:r>
      <w:r w:rsidRPr="005B4DE6">
        <w:rPr>
          <w:color w:val="2F5496" w:themeColor="accent1" w:themeShade="BF"/>
        </w:rPr>
        <w:tab/>
        <w:t xml:space="preserve">Anti-Virus Software </w:t>
      </w:r>
    </w:p>
    <w:p w14:paraId="36A25AD0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12.3.1</w:t>
      </w:r>
      <w:r w:rsidRPr="005B4DE6">
        <w:rPr>
          <w:color w:val="2F5496" w:themeColor="accent1" w:themeShade="BF"/>
        </w:rPr>
        <w:tab/>
        <w:t xml:space="preserve">Backup Procedures </w:t>
      </w:r>
    </w:p>
    <w:p w14:paraId="0D82A340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12.4.1</w:t>
      </w:r>
      <w:r w:rsidRPr="005B4DE6">
        <w:rPr>
          <w:color w:val="2F5496" w:themeColor="accent1" w:themeShade="BF"/>
        </w:rPr>
        <w:tab/>
        <w:t xml:space="preserve">Information Security Monitoring </w:t>
      </w:r>
    </w:p>
    <w:p w14:paraId="67BD7EE0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12.5.1</w:t>
      </w:r>
      <w:r w:rsidRPr="005B4DE6">
        <w:rPr>
          <w:color w:val="2F5496" w:themeColor="accent1" w:themeShade="BF"/>
        </w:rPr>
        <w:tab/>
        <w:t xml:space="preserve">Software Installation </w:t>
      </w:r>
    </w:p>
    <w:p w14:paraId="6BB95327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12.6.1</w:t>
      </w:r>
      <w:r w:rsidRPr="005B4DE6">
        <w:rPr>
          <w:color w:val="2F5496" w:themeColor="accent1" w:themeShade="BF"/>
        </w:rPr>
        <w:tab/>
        <w:t xml:space="preserve">Vulnerability Management </w:t>
      </w:r>
    </w:p>
    <w:p w14:paraId="3FB80211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12.7.1</w:t>
      </w:r>
      <w:r w:rsidRPr="005B4DE6">
        <w:rPr>
          <w:color w:val="2F5496" w:themeColor="accent1" w:themeShade="BF"/>
        </w:rPr>
        <w:tab/>
        <w:t xml:space="preserve">System Auditing Procedure </w:t>
      </w:r>
    </w:p>
    <w:p w14:paraId="11342C9B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12.1.2</w:t>
      </w:r>
      <w:r w:rsidRPr="005B4DE6">
        <w:rPr>
          <w:color w:val="2F5496" w:themeColor="accent1" w:themeShade="BF"/>
        </w:rPr>
        <w:tab/>
        <w:t xml:space="preserve">Log of Change Request </w:t>
      </w:r>
    </w:p>
    <w:p w14:paraId="199FF567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12.1.2A</w:t>
      </w:r>
      <w:r w:rsidRPr="005B4DE6">
        <w:rPr>
          <w:color w:val="2F5496" w:themeColor="accent1" w:themeShade="BF"/>
        </w:rPr>
        <w:tab/>
        <w:t xml:space="preserve">Change Request Work Instruction </w:t>
      </w:r>
    </w:p>
    <w:p w14:paraId="289621A6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12.4.1</w:t>
      </w:r>
      <w:r w:rsidRPr="005B4DE6">
        <w:rPr>
          <w:color w:val="2F5496" w:themeColor="accent1" w:themeShade="BF"/>
        </w:rPr>
        <w:tab/>
        <w:t xml:space="preserve">Monitoring Requirement </w:t>
      </w:r>
    </w:p>
    <w:p w14:paraId="22959DBF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12.4.3</w:t>
      </w:r>
      <w:r w:rsidRPr="005B4DE6">
        <w:rPr>
          <w:color w:val="2F5496" w:themeColor="accent1" w:themeShade="BF"/>
        </w:rPr>
        <w:tab/>
        <w:t xml:space="preserve">Administration and Operational Log </w:t>
      </w:r>
    </w:p>
    <w:p w14:paraId="60D163F4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12.4.4</w:t>
      </w:r>
      <w:r w:rsidRPr="005B4DE6">
        <w:rPr>
          <w:color w:val="2F5496" w:themeColor="accent1" w:themeShade="BF"/>
        </w:rPr>
        <w:tab/>
        <w:t>Systems Recovery Work Instruction</w:t>
      </w:r>
    </w:p>
    <w:p w14:paraId="5BF470FD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12.4.5</w:t>
      </w:r>
      <w:r w:rsidRPr="005B4DE6">
        <w:rPr>
          <w:color w:val="2F5496" w:themeColor="accent1" w:themeShade="BF"/>
        </w:rPr>
        <w:tab/>
        <w:t>Configuration Control Work Instruction</w:t>
      </w:r>
    </w:p>
    <w:p w14:paraId="4B9F8296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12.7.1</w:t>
      </w:r>
      <w:r w:rsidRPr="005B4DE6">
        <w:rPr>
          <w:color w:val="2F5496" w:themeColor="accent1" w:themeShade="BF"/>
        </w:rPr>
        <w:tab/>
        <w:t xml:space="preserve">Audit Log Requirement </w:t>
      </w:r>
    </w:p>
    <w:p w14:paraId="416184D1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ab/>
      </w:r>
    </w:p>
    <w:p w14:paraId="553114F9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A 13 - communications security</w:t>
      </w:r>
    </w:p>
    <w:p w14:paraId="56FE867F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13.1.1</w:t>
      </w:r>
      <w:r w:rsidRPr="005B4DE6">
        <w:rPr>
          <w:color w:val="2F5496" w:themeColor="accent1" w:themeShade="BF"/>
        </w:rPr>
        <w:tab/>
        <w:t xml:space="preserve">Network Controls and Services </w:t>
      </w:r>
    </w:p>
    <w:p w14:paraId="7D7AA181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13.1.3</w:t>
      </w:r>
      <w:r w:rsidRPr="005B4DE6">
        <w:rPr>
          <w:color w:val="2F5496" w:themeColor="accent1" w:themeShade="BF"/>
        </w:rPr>
        <w:tab/>
        <w:t xml:space="preserve">Network Access Control Policy </w:t>
      </w:r>
    </w:p>
    <w:p w14:paraId="6492DD3A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13.1.3A</w:t>
      </w:r>
      <w:r w:rsidRPr="005B4DE6">
        <w:rPr>
          <w:color w:val="2F5496" w:themeColor="accent1" w:themeShade="BF"/>
        </w:rPr>
        <w:tab/>
        <w:t xml:space="preserve">Network Access Control Procedure </w:t>
      </w:r>
    </w:p>
    <w:p w14:paraId="713DF493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13.2.1</w:t>
      </w:r>
      <w:r w:rsidRPr="005B4DE6">
        <w:rPr>
          <w:color w:val="2F5496" w:themeColor="accent1" w:themeShade="BF"/>
        </w:rPr>
        <w:tab/>
        <w:t xml:space="preserve">Telecommunications Procedure </w:t>
      </w:r>
    </w:p>
    <w:p w14:paraId="70DCAAED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13.2.4</w:t>
      </w:r>
      <w:r w:rsidRPr="005B4DE6">
        <w:rPr>
          <w:color w:val="2F5496" w:themeColor="accent1" w:themeShade="BF"/>
        </w:rPr>
        <w:tab/>
        <w:t xml:space="preserve">Confidentiality Agreements </w:t>
      </w:r>
    </w:p>
    <w:p w14:paraId="5C964C4B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ab/>
      </w:r>
    </w:p>
    <w:p w14:paraId="0CF9BF60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A 14 - System acquisition</w:t>
      </w:r>
    </w:p>
    <w:p w14:paraId="642F8F74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14.1.2</w:t>
      </w:r>
      <w:r w:rsidRPr="005B4DE6">
        <w:rPr>
          <w:color w:val="2F5496" w:themeColor="accent1" w:themeShade="BF"/>
        </w:rPr>
        <w:tab/>
        <w:t xml:space="preserve">eCommerce &amp; Online Transactions </w:t>
      </w:r>
    </w:p>
    <w:p w14:paraId="0F9F3D38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14.2.1</w:t>
      </w:r>
      <w:r w:rsidRPr="005B4DE6">
        <w:rPr>
          <w:color w:val="2F5496" w:themeColor="accent1" w:themeShade="BF"/>
        </w:rPr>
        <w:tab/>
        <w:t xml:space="preserve">Secure Development Policy </w:t>
      </w:r>
    </w:p>
    <w:p w14:paraId="6AFC4C48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14.2.1A</w:t>
      </w:r>
      <w:r w:rsidRPr="005B4DE6">
        <w:rPr>
          <w:color w:val="2F5496" w:themeColor="accent1" w:themeShade="BF"/>
        </w:rPr>
        <w:tab/>
        <w:t xml:space="preserve">Secure Development Procedure </w:t>
      </w:r>
    </w:p>
    <w:p w14:paraId="6C07562C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ab/>
      </w:r>
    </w:p>
    <w:p w14:paraId="7081C51A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A 15 - Supplier relationships</w:t>
      </w:r>
    </w:p>
    <w:p w14:paraId="3D735EAC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15.1.1</w:t>
      </w:r>
      <w:r w:rsidRPr="005B4DE6">
        <w:rPr>
          <w:color w:val="2F5496" w:themeColor="accent1" w:themeShade="BF"/>
        </w:rPr>
        <w:tab/>
        <w:t xml:space="preserve">Information Security Policy for Supplier Relationships </w:t>
      </w:r>
    </w:p>
    <w:p w14:paraId="0E03B970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15.1.2</w:t>
      </w:r>
      <w:r w:rsidRPr="005B4DE6">
        <w:rPr>
          <w:color w:val="2F5496" w:themeColor="accent1" w:themeShade="BF"/>
        </w:rPr>
        <w:tab/>
        <w:t xml:space="preserve">Third Party Service Contracts </w:t>
      </w:r>
    </w:p>
    <w:p w14:paraId="3FEDC612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15.2.2</w:t>
      </w:r>
      <w:r w:rsidRPr="005B4DE6">
        <w:rPr>
          <w:color w:val="2F5496" w:themeColor="accent1" w:themeShade="BF"/>
        </w:rPr>
        <w:tab/>
        <w:t xml:space="preserve">External Parties </w:t>
      </w:r>
    </w:p>
    <w:p w14:paraId="1FD465DA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ab/>
      </w:r>
    </w:p>
    <w:p w14:paraId="32541059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A 16 - Incident management</w:t>
      </w:r>
    </w:p>
    <w:p w14:paraId="5E03E9FE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16.1.2-3</w:t>
      </w:r>
      <w:r w:rsidRPr="005B4DE6">
        <w:rPr>
          <w:color w:val="2F5496" w:themeColor="accent1" w:themeShade="BF"/>
        </w:rPr>
        <w:tab/>
        <w:t>Reporting the Information Security Weaknesses &amp; Events</w:t>
      </w:r>
    </w:p>
    <w:p w14:paraId="57348FF0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16.1.5</w:t>
      </w:r>
      <w:r w:rsidRPr="005B4DE6">
        <w:rPr>
          <w:color w:val="2F5496" w:themeColor="accent1" w:themeShade="BF"/>
        </w:rPr>
        <w:tab/>
        <w:t xml:space="preserve">Responding to Information Security Reports </w:t>
      </w:r>
    </w:p>
    <w:p w14:paraId="1682BBCA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16.1.7</w:t>
      </w:r>
      <w:r w:rsidRPr="005B4DE6">
        <w:rPr>
          <w:color w:val="2F5496" w:themeColor="accent1" w:themeShade="BF"/>
        </w:rPr>
        <w:tab/>
        <w:t xml:space="preserve">Collection of Evidence </w:t>
      </w:r>
    </w:p>
    <w:p w14:paraId="306AE071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16.1.2-3A</w:t>
      </w:r>
      <w:r w:rsidRPr="005B4DE6">
        <w:rPr>
          <w:color w:val="2F5496" w:themeColor="accent1" w:themeShade="BF"/>
        </w:rPr>
        <w:tab/>
        <w:t xml:space="preserve">Information Security Event Report </w:t>
      </w:r>
    </w:p>
    <w:p w14:paraId="0F312166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16.1.2-3B</w:t>
      </w:r>
      <w:r w:rsidRPr="005B4DE6">
        <w:rPr>
          <w:color w:val="2F5496" w:themeColor="accent1" w:themeShade="BF"/>
        </w:rPr>
        <w:tab/>
        <w:t xml:space="preserve">Information Security Weaknesses &amp; Events Record </w:t>
      </w:r>
    </w:p>
    <w:p w14:paraId="6ADB116E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ab/>
      </w:r>
    </w:p>
    <w:p w14:paraId="71389ED2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A 17 - Business continuity</w:t>
      </w:r>
    </w:p>
    <w:p w14:paraId="2431D3DB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17.1.1</w:t>
      </w:r>
      <w:r w:rsidRPr="005B4DE6">
        <w:rPr>
          <w:color w:val="2F5496" w:themeColor="accent1" w:themeShade="BF"/>
        </w:rPr>
        <w:tab/>
        <w:t xml:space="preserve">Information Security Continuity Planning </w:t>
      </w:r>
    </w:p>
    <w:p w14:paraId="26992BE3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17.1.1A</w:t>
      </w:r>
      <w:r w:rsidRPr="005B4DE6">
        <w:rPr>
          <w:color w:val="2F5496" w:themeColor="accent1" w:themeShade="BF"/>
        </w:rPr>
        <w:tab/>
        <w:t xml:space="preserve">Information Security Continuity Plan </w:t>
      </w:r>
    </w:p>
    <w:p w14:paraId="5D356733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17.1.2</w:t>
      </w:r>
      <w:r w:rsidRPr="005B4DE6">
        <w:rPr>
          <w:color w:val="2F5496" w:themeColor="accent1" w:themeShade="BF"/>
        </w:rPr>
        <w:tab/>
        <w:t xml:space="preserve">Information Security Risk Assessment </w:t>
      </w:r>
    </w:p>
    <w:p w14:paraId="64C4F128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17.1.3</w:t>
      </w:r>
      <w:r w:rsidRPr="005B4DE6">
        <w:rPr>
          <w:color w:val="2F5496" w:themeColor="accent1" w:themeShade="BF"/>
        </w:rPr>
        <w:tab/>
        <w:t xml:space="preserve">Information Security Continuity Testing </w:t>
      </w:r>
    </w:p>
    <w:p w14:paraId="72647F5E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17.1.3A</w:t>
      </w:r>
      <w:r w:rsidRPr="005B4DE6">
        <w:rPr>
          <w:color w:val="2F5496" w:themeColor="accent1" w:themeShade="BF"/>
        </w:rPr>
        <w:tab/>
        <w:t xml:space="preserve">Information Security Timetable </w:t>
      </w:r>
    </w:p>
    <w:p w14:paraId="1477324F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ab/>
      </w:r>
    </w:p>
    <w:p w14:paraId="3BD1CF99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proofErr w:type="gramStart"/>
      <w:r w:rsidRPr="005B4DE6">
        <w:rPr>
          <w:color w:val="2F5496" w:themeColor="accent1" w:themeShade="BF"/>
        </w:rPr>
        <w:t>A</w:t>
      </w:r>
      <w:proofErr w:type="gramEnd"/>
      <w:r w:rsidRPr="005B4DE6">
        <w:rPr>
          <w:color w:val="2F5496" w:themeColor="accent1" w:themeShade="BF"/>
        </w:rPr>
        <w:t xml:space="preserve"> 18 - Compliance</w:t>
      </w:r>
    </w:p>
    <w:p w14:paraId="7B1604AF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18.1.2A</w:t>
      </w:r>
      <w:r w:rsidRPr="005B4DE6">
        <w:rPr>
          <w:color w:val="2F5496" w:themeColor="accent1" w:themeShade="BF"/>
        </w:rPr>
        <w:tab/>
        <w:t>Intellectual Property Rights</w:t>
      </w:r>
    </w:p>
    <w:p w14:paraId="16BEA131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18.1.2B</w:t>
      </w:r>
      <w:r w:rsidRPr="005B4DE6">
        <w:rPr>
          <w:color w:val="2F5496" w:themeColor="accent1" w:themeShade="BF"/>
        </w:rPr>
        <w:tab/>
        <w:t xml:space="preserve">IPR Compliance </w:t>
      </w:r>
    </w:p>
    <w:p w14:paraId="2A3A92C5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lastRenderedPageBreak/>
        <w:t>DOC 18.1.3</w:t>
      </w:r>
      <w:r w:rsidRPr="005B4DE6">
        <w:rPr>
          <w:color w:val="2F5496" w:themeColor="accent1" w:themeShade="BF"/>
        </w:rPr>
        <w:tab/>
        <w:t xml:space="preserve">Control of Records </w:t>
      </w:r>
    </w:p>
    <w:p w14:paraId="241D4B5C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18.1.3A</w:t>
      </w:r>
      <w:r w:rsidRPr="005B4DE6">
        <w:rPr>
          <w:color w:val="2F5496" w:themeColor="accent1" w:themeShade="BF"/>
        </w:rPr>
        <w:tab/>
        <w:t>Retention of Records</w:t>
      </w:r>
    </w:p>
    <w:p w14:paraId="12E0E051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18.1.4</w:t>
      </w:r>
      <w:r w:rsidRPr="005B4DE6">
        <w:rPr>
          <w:color w:val="2F5496" w:themeColor="accent1" w:themeShade="BF"/>
        </w:rPr>
        <w:tab/>
        <w:t xml:space="preserve">Data Protection &amp; privacy </w:t>
      </w:r>
    </w:p>
    <w:p w14:paraId="580A395F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18.1.4A</w:t>
      </w:r>
      <w:r w:rsidRPr="005B4DE6">
        <w:rPr>
          <w:color w:val="2F5496" w:themeColor="accent1" w:themeShade="BF"/>
        </w:rPr>
        <w:tab/>
        <w:t xml:space="preserve">Organisational Privacy </w:t>
      </w:r>
    </w:p>
    <w:p w14:paraId="1B47E953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18.1.4B</w:t>
      </w:r>
      <w:r w:rsidRPr="005B4DE6">
        <w:rPr>
          <w:color w:val="2F5496" w:themeColor="accent1" w:themeShade="BF"/>
        </w:rPr>
        <w:tab/>
        <w:t xml:space="preserve">Terms and Conditions of Website Use </w:t>
      </w:r>
    </w:p>
    <w:p w14:paraId="30CED9A3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18.2.1</w:t>
      </w:r>
      <w:r w:rsidRPr="005B4DE6">
        <w:rPr>
          <w:color w:val="2F5496" w:themeColor="accent1" w:themeShade="BF"/>
        </w:rPr>
        <w:tab/>
        <w:t xml:space="preserve">Internal Independent Review </w:t>
      </w:r>
    </w:p>
    <w:p w14:paraId="0A801CCF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DOC 18.2.2</w:t>
      </w:r>
      <w:r w:rsidRPr="005B4DE6">
        <w:rPr>
          <w:color w:val="2F5496" w:themeColor="accent1" w:themeShade="BF"/>
        </w:rPr>
        <w:tab/>
        <w:t xml:space="preserve">Compliance and Checking Procedure </w:t>
      </w:r>
    </w:p>
    <w:p w14:paraId="6FDDD576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18.1.1</w:t>
      </w:r>
      <w:r w:rsidRPr="005B4DE6">
        <w:rPr>
          <w:color w:val="2F5496" w:themeColor="accent1" w:themeShade="BF"/>
        </w:rPr>
        <w:tab/>
        <w:t xml:space="preserve">Obligations Schedule </w:t>
      </w:r>
    </w:p>
    <w:p w14:paraId="2C530CC6" w14:textId="77777777" w:rsidR="005B4DE6" w:rsidRPr="005B4DE6" w:rsidRDefault="005B4DE6" w:rsidP="002B1275">
      <w:pPr>
        <w:spacing w:after="0"/>
        <w:rPr>
          <w:color w:val="2F5496" w:themeColor="accent1" w:themeShade="BF"/>
        </w:rPr>
      </w:pPr>
      <w:r w:rsidRPr="005B4DE6">
        <w:rPr>
          <w:color w:val="2F5496" w:themeColor="accent1" w:themeShade="BF"/>
        </w:rPr>
        <w:t>REC 18.2.2</w:t>
      </w:r>
      <w:r w:rsidRPr="005B4DE6">
        <w:rPr>
          <w:color w:val="2F5496" w:themeColor="accent1" w:themeShade="BF"/>
        </w:rPr>
        <w:tab/>
        <w:t xml:space="preserve">Departmental Compliance Schedule </w:t>
      </w:r>
    </w:p>
    <w:p w14:paraId="091DD9FB" w14:textId="77777777" w:rsidR="005B4DE6" w:rsidRDefault="005B4DE6" w:rsidP="002B1275">
      <w:pPr>
        <w:spacing w:after="0"/>
      </w:pPr>
      <w:r>
        <w:tab/>
      </w:r>
    </w:p>
    <w:p w14:paraId="594021B0" w14:textId="77777777" w:rsidR="005B4DE6" w:rsidRDefault="005B4DE6" w:rsidP="002B1275">
      <w:pPr>
        <w:spacing w:after="0"/>
      </w:pPr>
      <w:r>
        <w:t>Section 7 - Support</w:t>
      </w:r>
    </w:p>
    <w:p w14:paraId="0C593CED" w14:textId="77777777" w:rsidR="005B4DE6" w:rsidRDefault="005B4DE6" w:rsidP="002B1275">
      <w:pPr>
        <w:spacing w:after="0"/>
      </w:pPr>
      <w:r>
        <w:t>DOC 7.2</w:t>
      </w:r>
      <w:r>
        <w:tab/>
        <w:t>Competence Procedure</w:t>
      </w:r>
    </w:p>
    <w:p w14:paraId="5682F75C" w14:textId="77777777" w:rsidR="005B4DE6" w:rsidRDefault="005B4DE6" w:rsidP="002B1275">
      <w:pPr>
        <w:spacing w:after="0"/>
      </w:pPr>
      <w:r>
        <w:t>DOC 7.2.2</w:t>
      </w:r>
      <w:r>
        <w:tab/>
        <w:t>Hiring and New Starters Procedure</w:t>
      </w:r>
    </w:p>
    <w:p w14:paraId="79586527" w14:textId="77777777" w:rsidR="005B4DE6" w:rsidRDefault="005B4DE6" w:rsidP="002B1275">
      <w:pPr>
        <w:spacing w:after="0"/>
      </w:pPr>
      <w:r>
        <w:t>DOC 7.2.3</w:t>
      </w:r>
      <w:r>
        <w:tab/>
        <w:t xml:space="preserve">Training and Development Procedure </w:t>
      </w:r>
    </w:p>
    <w:p w14:paraId="4F2D761D" w14:textId="77777777" w:rsidR="005B4DE6" w:rsidRDefault="005B4DE6" w:rsidP="002B1275">
      <w:pPr>
        <w:spacing w:after="0"/>
      </w:pPr>
      <w:r>
        <w:t>DOC 7.2.4</w:t>
      </w:r>
      <w:r>
        <w:tab/>
        <w:t>Leavers Process</w:t>
      </w:r>
    </w:p>
    <w:p w14:paraId="1E191493" w14:textId="77777777" w:rsidR="005B4DE6" w:rsidRDefault="005B4DE6" w:rsidP="002B1275">
      <w:pPr>
        <w:spacing w:after="0"/>
      </w:pPr>
      <w:r>
        <w:t>DOC 7.3</w:t>
      </w:r>
      <w:r>
        <w:tab/>
        <w:t>Awareness Procedure</w:t>
      </w:r>
    </w:p>
    <w:p w14:paraId="4336FD4E" w14:textId="77777777" w:rsidR="005B4DE6" w:rsidRDefault="005B4DE6" w:rsidP="002B1275">
      <w:pPr>
        <w:spacing w:after="0"/>
      </w:pPr>
      <w:r>
        <w:t>DOC 7.4</w:t>
      </w:r>
      <w:r>
        <w:tab/>
        <w:t>Communication Procedure</w:t>
      </w:r>
    </w:p>
    <w:p w14:paraId="2FA07221" w14:textId="77777777" w:rsidR="005B4DE6" w:rsidRDefault="005B4DE6" w:rsidP="002B1275">
      <w:pPr>
        <w:spacing w:after="0"/>
      </w:pPr>
      <w:r>
        <w:t>DOC 7.5.3</w:t>
      </w:r>
      <w:r>
        <w:tab/>
        <w:t>Protection and Control of ISMS Documentation</w:t>
      </w:r>
    </w:p>
    <w:p w14:paraId="394718D5" w14:textId="1DB7DDFD" w:rsidR="005B4DE6" w:rsidRDefault="005B4DE6" w:rsidP="002B1275">
      <w:pPr>
        <w:spacing w:after="0"/>
      </w:pPr>
      <w:r>
        <w:t>REC 7.2</w:t>
      </w:r>
      <w:r>
        <w:tab/>
      </w:r>
      <w:r w:rsidR="002B1275">
        <w:tab/>
      </w:r>
      <w:r>
        <w:t>Competence Matrix</w:t>
      </w:r>
    </w:p>
    <w:p w14:paraId="779069BC" w14:textId="77777777" w:rsidR="005B4DE6" w:rsidRDefault="005B4DE6" w:rsidP="002B1275">
      <w:pPr>
        <w:spacing w:after="0"/>
      </w:pPr>
      <w:r>
        <w:t>REC 7.2.1</w:t>
      </w:r>
      <w:r>
        <w:tab/>
        <w:t xml:space="preserve">Job Description </w:t>
      </w:r>
    </w:p>
    <w:p w14:paraId="7A3540A3" w14:textId="77777777" w:rsidR="005B4DE6" w:rsidRDefault="005B4DE6" w:rsidP="002B1275">
      <w:pPr>
        <w:spacing w:after="0"/>
      </w:pPr>
      <w:r>
        <w:t>REC 7.2.1a</w:t>
      </w:r>
      <w:r>
        <w:tab/>
        <w:t>Information Security Manager Job Description</w:t>
      </w:r>
    </w:p>
    <w:p w14:paraId="67FDAA6B" w14:textId="77777777" w:rsidR="005B4DE6" w:rsidRDefault="005B4DE6" w:rsidP="002B1275">
      <w:pPr>
        <w:spacing w:after="0"/>
      </w:pPr>
      <w:r>
        <w:t>REC 7.2.1b</w:t>
      </w:r>
      <w:r>
        <w:tab/>
        <w:t>Head of Risk Job Description</w:t>
      </w:r>
    </w:p>
    <w:p w14:paraId="097FB8CB" w14:textId="77777777" w:rsidR="005B4DE6" w:rsidRDefault="005B4DE6" w:rsidP="002B1275">
      <w:pPr>
        <w:spacing w:after="0"/>
      </w:pPr>
      <w:r>
        <w:t>REC 7.2.1c</w:t>
      </w:r>
      <w:r>
        <w:tab/>
        <w:t>Chief Information Security Officer Job Description</w:t>
      </w:r>
    </w:p>
    <w:p w14:paraId="03E10922" w14:textId="77777777" w:rsidR="005B4DE6" w:rsidRDefault="005B4DE6" w:rsidP="002B1275">
      <w:pPr>
        <w:spacing w:after="0"/>
      </w:pPr>
      <w:r>
        <w:t>REC 7.2.1d</w:t>
      </w:r>
      <w:r>
        <w:tab/>
        <w:t>Internal Sales Executive Job Description</w:t>
      </w:r>
    </w:p>
    <w:p w14:paraId="6B281878" w14:textId="77777777" w:rsidR="005B4DE6" w:rsidRDefault="005B4DE6" w:rsidP="002B1275">
      <w:pPr>
        <w:spacing w:after="0"/>
      </w:pPr>
      <w:r>
        <w:t>REC 7.2.1e</w:t>
      </w:r>
      <w:r>
        <w:tab/>
        <w:t>Sales Director Job Description</w:t>
      </w:r>
    </w:p>
    <w:p w14:paraId="7C3F997E" w14:textId="77777777" w:rsidR="005B4DE6" w:rsidRDefault="005B4DE6" w:rsidP="002B1275">
      <w:pPr>
        <w:spacing w:after="0"/>
      </w:pPr>
      <w:r>
        <w:t>REC 7.2.1f</w:t>
      </w:r>
      <w:r>
        <w:tab/>
        <w:t>Software Development Team Leader Job Description</w:t>
      </w:r>
    </w:p>
    <w:p w14:paraId="2EF0782D" w14:textId="77777777" w:rsidR="005B4DE6" w:rsidRDefault="005B4DE6" w:rsidP="002B1275">
      <w:pPr>
        <w:spacing w:after="0"/>
      </w:pPr>
      <w:r>
        <w:t>REC 7.2.1g</w:t>
      </w:r>
      <w:r>
        <w:tab/>
        <w:t>Managing Director Job Description</w:t>
      </w:r>
    </w:p>
    <w:p w14:paraId="5A3F247F" w14:textId="77777777" w:rsidR="005B4DE6" w:rsidRDefault="005B4DE6" w:rsidP="002B1275">
      <w:pPr>
        <w:spacing w:after="0"/>
      </w:pPr>
      <w:r>
        <w:t>REC 7.2.1h</w:t>
      </w:r>
      <w:r>
        <w:tab/>
        <w:t>Junior Developer Job Description</w:t>
      </w:r>
    </w:p>
    <w:p w14:paraId="43680749" w14:textId="77777777" w:rsidR="005B4DE6" w:rsidRDefault="005B4DE6" w:rsidP="002B1275">
      <w:pPr>
        <w:spacing w:after="0"/>
      </w:pPr>
      <w:r>
        <w:t>REC 7.2.1j</w:t>
      </w:r>
      <w:r>
        <w:tab/>
        <w:t>Portfolio and Propositions Director Job Description</w:t>
      </w:r>
    </w:p>
    <w:p w14:paraId="08EC4B9F" w14:textId="77777777" w:rsidR="005B4DE6" w:rsidRDefault="005B4DE6" w:rsidP="002B1275">
      <w:pPr>
        <w:spacing w:after="0"/>
      </w:pPr>
      <w:r>
        <w:t>REC 7.2.1k</w:t>
      </w:r>
      <w:r>
        <w:tab/>
        <w:t>Executive Assistant Job Description</w:t>
      </w:r>
    </w:p>
    <w:p w14:paraId="6C1DCCE7" w14:textId="77777777" w:rsidR="005B4DE6" w:rsidRDefault="005B4DE6" w:rsidP="002B1275">
      <w:pPr>
        <w:spacing w:after="0"/>
      </w:pPr>
      <w:r>
        <w:t>REC 7.2.2</w:t>
      </w:r>
      <w:r>
        <w:tab/>
        <w:t xml:space="preserve">Induction Checklist </w:t>
      </w:r>
    </w:p>
    <w:p w14:paraId="4E4AB852" w14:textId="77777777" w:rsidR="005B4DE6" w:rsidRDefault="005B4DE6" w:rsidP="002B1275">
      <w:pPr>
        <w:spacing w:after="0"/>
      </w:pPr>
      <w:r>
        <w:t>REC 7.2.3</w:t>
      </w:r>
      <w:r>
        <w:tab/>
        <w:t xml:space="preserve">Training Record Matrix </w:t>
      </w:r>
    </w:p>
    <w:p w14:paraId="238E0C1D" w14:textId="77777777" w:rsidR="005B4DE6" w:rsidRDefault="005B4DE6" w:rsidP="002B1275">
      <w:pPr>
        <w:spacing w:after="0"/>
      </w:pPr>
      <w:r>
        <w:t>REC 7.5.3a</w:t>
      </w:r>
      <w:r>
        <w:tab/>
        <w:t xml:space="preserve">Master List of Procedures </w:t>
      </w:r>
    </w:p>
    <w:p w14:paraId="1B7384B6" w14:textId="77777777" w:rsidR="005B4DE6" w:rsidRDefault="005B4DE6" w:rsidP="002B1275">
      <w:pPr>
        <w:spacing w:after="0"/>
      </w:pPr>
      <w:r>
        <w:t>REC 7.5.3b</w:t>
      </w:r>
      <w:r>
        <w:tab/>
        <w:t xml:space="preserve">Master List of Records </w:t>
      </w:r>
    </w:p>
    <w:p w14:paraId="39B6FB3B" w14:textId="77777777" w:rsidR="005B4DE6" w:rsidRDefault="005B4DE6" w:rsidP="002B1275">
      <w:pPr>
        <w:spacing w:after="0"/>
      </w:pPr>
      <w:r>
        <w:tab/>
      </w:r>
    </w:p>
    <w:p w14:paraId="3BD0DA5B" w14:textId="77777777" w:rsidR="005B4DE6" w:rsidRDefault="005B4DE6" w:rsidP="002B1275">
      <w:pPr>
        <w:spacing w:after="0"/>
      </w:pPr>
      <w:r>
        <w:t>Section 8 - Operation</w:t>
      </w:r>
    </w:p>
    <w:p w14:paraId="56559951" w14:textId="77777777" w:rsidR="005B4DE6" w:rsidRDefault="005B4DE6" w:rsidP="002B1275">
      <w:pPr>
        <w:spacing w:after="0"/>
      </w:pPr>
      <w:r>
        <w:t>DOC 8.1</w:t>
      </w:r>
      <w:r>
        <w:tab/>
        <w:t>Operational Control</w:t>
      </w:r>
    </w:p>
    <w:p w14:paraId="2CE7A479" w14:textId="77777777" w:rsidR="005B4DE6" w:rsidRDefault="005B4DE6" w:rsidP="002B1275">
      <w:pPr>
        <w:spacing w:after="0"/>
      </w:pPr>
      <w:r>
        <w:tab/>
      </w:r>
    </w:p>
    <w:p w14:paraId="4D9D8CF3" w14:textId="77777777" w:rsidR="005B4DE6" w:rsidRDefault="005B4DE6" w:rsidP="002B1275">
      <w:pPr>
        <w:spacing w:after="0"/>
      </w:pPr>
      <w:r>
        <w:t>Section 9 - Performance Evaluation</w:t>
      </w:r>
    </w:p>
    <w:p w14:paraId="30351BB2" w14:textId="77777777" w:rsidR="005B4DE6" w:rsidRDefault="005B4DE6" w:rsidP="002B1275">
      <w:pPr>
        <w:spacing w:after="0"/>
      </w:pPr>
      <w:r>
        <w:t>DOC 9.1</w:t>
      </w:r>
      <w:r>
        <w:tab/>
        <w:t>Performance Evaluation Procedure</w:t>
      </w:r>
    </w:p>
    <w:p w14:paraId="00745834" w14:textId="77777777" w:rsidR="005B4DE6" w:rsidRDefault="005B4DE6" w:rsidP="002B1275">
      <w:pPr>
        <w:spacing w:after="0"/>
      </w:pPr>
      <w:r>
        <w:t>DOC 9.2</w:t>
      </w:r>
      <w:r>
        <w:tab/>
        <w:t>Internal Audit Procedure</w:t>
      </w:r>
    </w:p>
    <w:p w14:paraId="0A6882E2" w14:textId="37348097" w:rsidR="005B4DE6" w:rsidRDefault="005B4DE6" w:rsidP="002B1275">
      <w:pPr>
        <w:spacing w:after="0"/>
      </w:pPr>
      <w:r>
        <w:t>DOC 9.3</w:t>
      </w:r>
      <w:r>
        <w:tab/>
      </w:r>
      <w:r w:rsidR="002B1275">
        <w:t>Management review record</w:t>
      </w:r>
    </w:p>
    <w:p w14:paraId="6671D039" w14:textId="650EE18B" w:rsidR="005B4DE6" w:rsidRDefault="005B4DE6" w:rsidP="002B1275">
      <w:pPr>
        <w:spacing w:after="0"/>
      </w:pPr>
      <w:r>
        <w:t>REC 9.1</w:t>
      </w:r>
      <w:r>
        <w:tab/>
      </w:r>
      <w:r w:rsidR="002B1275">
        <w:tab/>
      </w:r>
      <w:r>
        <w:t xml:space="preserve">Monitoring and </w:t>
      </w:r>
      <w:r w:rsidR="002B1275">
        <w:t>Management</w:t>
      </w:r>
      <w:r>
        <w:t xml:space="preserve"> Register</w:t>
      </w:r>
    </w:p>
    <w:p w14:paraId="374E01EC" w14:textId="77777777" w:rsidR="005B4DE6" w:rsidRDefault="005B4DE6" w:rsidP="002B1275">
      <w:pPr>
        <w:spacing w:after="0"/>
      </w:pPr>
      <w:r>
        <w:t>REC 9.2.1</w:t>
      </w:r>
      <w:r>
        <w:tab/>
        <w:t>Internal Audit Schedule</w:t>
      </w:r>
    </w:p>
    <w:p w14:paraId="46AC8969" w14:textId="77777777" w:rsidR="005B4DE6" w:rsidRDefault="005B4DE6" w:rsidP="002B1275">
      <w:pPr>
        <w:spacing w:after="0"/>
      </w:pPr>
      <w:r>
        <w:t>REC 9.2.2</w:t>
      </w:r>
      <w:r>
        <w:tab/>
        <w:t>Internal Audit Report Lead Sheet</w:t>
      </w:r>
    </w:p>
    <w:p w14:paraId="64205058" w14:textId="7AA203F9" w:rsidR="005B4DE6" w:rsidRDefault="005B4DE6" w:rsidP="002B1275">
      <w:pPr>
        <w:spacing w:after="0"/>
      </w:pPr>
      <w:r>
        <w:t>REC 9.3</w:t>
      </w:r>
      <w:r>
        <w:tab/>
      </w:r>
      <w:r w:rsidR="002B1275">
        <w:tab/>
      </w:r>
      <w:r>
        <w:t xml:space="preserve">Management Review Record </w:t>
      </w:r>
    </w:p>
    <w:p w14:paraId="46B71995" w14:textId="77777777" w:rsidR="005B4DE6" w:rsidRDefault="005B4DE6" w:rsidP="002B1275">
      <w:pPr>
        <w:spacing w:after="0"/>
      </w:pPr>
      <w:r>
        <w:tab/>
      </w:r>
    </w:p>
    <w:p w14:paraId="795D4C42" w14:textId="77777777" w:rsidR="005B4DE6" w:rsidRDefault="005B4DE6" w:rsidP="002B1275">
      <w:pPr>
        <w:spacing w:after="0"/>
      </w:pPr>
      <w:r>
        <w:t xml:space="preserve">Section 10 - Improvement </w:t>
      </w:r>
    </w:p>
    <w:p w14:paraId="0B4365BC" w14:textId="77777777" w:rsidR="005B4DE6" w:rsidRDefault="005B4DE6" w:rsidP="002B1275">
      <w:pPr>
        <w:spacing w:after="0"/>
      </w:pPr>
      <w:r>
        <w:lastRenderedPageBreak/>
        <w:t>DOC 10.1</w:t>
      </w:r>
      <w:r>
        <w:tab/>
      </w:r>
      <w:proofErr w:type="gramStart"/>
      <w:r>
        <w:t>Non Conformity</w:t>
      </w:r>
      <w:proofErr w:type="gramEnd"/>
      <w:r>
        <w:t xml:space="preserve"> Procedure </w:t>
      </w:r>
    </w:p>
    <w:p w14:paraId="33A28430" w14:textId="77777777" w:rsidR="005B4DE6" w:rsidRDefault="005B4DE6" w:rsidP="002B1275">
      <w:pPr>
        <w:spacing w:after="0"/>
      </w:pPr>
      <w:r>
        <w:t>DOC 10.2</w:t>
      </w:r>
      <w:r>
        <w:tab/>
        <w:t xml:space="preserve">Continual Improvement </w:t>
      </w:r>
    </w:p>
    <w:p w14:paraId="7CB5E353" w14:textId="77777777" w:rsidR="005B4DE6" w:rsidRDefault="005B4DE6" w:rsidP="002B1275">
      <w:pPr>
        <w:spacing w:after="0"/>
      </w:pPr>
      <w:r>
        <w:t>REC 10.1.1</w:t>
      </w:r>
      <w:r>
        <w:tab/>
        <w:t>Corrective Action Report</w:t>
      </w:r>
    </w:p>
    <w:p w14:paraId="68DEE8B4" w14:textId="77777777" w:rsidR="005B4DE6" w:rsidRDefault="005B4DE6" w:rsidP="002B1275">
      <w:pPr>
        <w:spacing w:after="0"/>
      </w:pPr>
      <w:r>
        <w:t>REC 10.1.1A</w:t>
      </w:r>
      <w:r>
        <w:tab/>
      </w:r>
      <w:proofErr w:type="gramStart"/>
      <w:r>
        <w:t>Non Conformance</w:t>
      </w:r>
      <w:proofErr w:type="gramEnd"/>
      <w:r>
        <w:t xml:space="preserve"> Report </w:t>
      </w:r>
    </w:p>
    <w:p w14:paraId="5B74F102" w14:textId="06EF6D10" w:rsidR="004D3F3D" w:rsidRDefault="005B4DE6" w:rsidP="002B1275">
      <w:pPr>
        <w:spacing w:after="0"/>
      </w:pPr>
      <w:r>
        <w:t>REC 10.1.1B</w:t>
      </w:r>
      <w:r>
        <w:tab/>
      </w:r>
      <w:proofErr w:type="gramStart"/>
      <w:r>
        <w:t>Non Conformance</w:t>
      </w:r>
      <w:proofErr w:type="gramEnd"/>
      <w:r>
        <w:t xml:space="preserve"> Report Log</w:t>
      </w:r>
    </w:p>
    <w:p w14:paraId="2A37B0F1" w14:textId="579681CD" w:rsidR="002B1275" w:rsidRDefault="002B1275" w:rsidP="002B1275">
      <w:pPr>
        <w:spacing w:after="0"/>
      </w:pPr>
    </w:p>
    <w:p w14:paraId="43FE6C04" w14:textId="6E5F9A90" w:rsidR="002B1275" w:rsidRDefault="002B1275" w:rsidP="002B1275">
      <w:pPr>
        <w:spacing w:after="0"/>
      </w:pPr>
      <w:r>
        <w:t xml:space="preserve">Section </w:t>
      </w:r>
      <w:r w:rsidRPr="002B1275">
        <w:t>11</w:t>
      </w:r>
      <w:r>
        <w:t xml:space="preserve"> -</w:t>
      </w:r>
      <w:r w:rsidRPr="002B1275">
        <w:t xml:space="preserve"> data protection</w:t>
      </w:r>
    </w:p>
    <w:p w14:paraId="68983ADB" w14:textId="77777777" w:rsidR="002B1275" w:rsidRDefault="002B1275" w:rsidP="002B1275">
      <w:pPr>
        <w:spacing w:after="0"/>
      </w:pPr>
      <w:r>
        <w:t>DOC 19.1</w:t>
      </w:r>
      <w:r>
        <w:tab/>
        <w:t>Data Protection Policy</w:t>
      </w:r>
    </w:p>
    <w:p w14:paraId="3316DEBE" w14:textId="77777777" w:rsidR="002B1275" w:rsidRDefault="002B1275" w:rsidP="002B1275">
      <w:pPr>
        <w:spacing w:after="0"/>
      </w:pPr>
      <w:r>
        <w:t>DOC 19.2</w:t>
      </w:r>
      <w:r>
        <w:tab/>
        <w:t>Statement of Legitimate Processing</w:t>
      </w:r>
    </w:p>
    <w:p w14:paraId="0F6BEA2E" w14:textId="77777777" w:rsidR="002B1275" w:rsidRDefault="002B1275" w:rsidP="002B1275">
      <w:pPr>
        <w:spacing w:after="0"/>
      </w:pPr>
      <w:r>
        <w:t>DOC 19.3</w:t>
      </w:r>
      <w:r>
        <w:tab/>
        <w:t>Data Breach Reporting Procedure</w:t>
      </w:r>
    </w:p>
    <w:p w14:paraId="3A03A14E" w14:textId="77777777" w:rsidR="002B1275" w:rsidRDefault="002B1275" w:rsidP="002B1275">
      <w:pPr>
        <w:spacing w:after="0"/>
      </w:pPr>
      <w:r>
        <w:t>DOC 19.5</w:t>
      </w:r>
      <w:r>
        <w:tab/>
        <w:t>Strategic Update Strategy</w:t>
      </w:r>
    </w:p>
    <w:p w14:paraId="385008D3" w14:textId="77777777" w:rsidR="002B1275" w:rsidRDefault="002B1275" w:rsidP="002B1275">
      <w:pPr>
        <w:spacing w:after="0"/>
      </w:pPr>
      <w:r>
        <w:t>DOC 19.6</w:t>
      </w:r>
      <w:r>
        <w:tab/>
        <w:t>Impact Assessment</w:t>
      </w:r>
    </w:p>
    <w:p w14:paraId="5072B8F1" w14:textId="716F582C" w:rsidR="002B1275" w:rsidRDefault="002B1275" w:rsidP="002B1275">
      <w:pPr>
        <w:spacing w:after="0"/>
      </w:pPr>
      <w:r>
        <w:t>DOC 19.7</w:t>
      </w:r>
      <w:r>
        <w:tab/>
        <w:t>Penetration Testing</w:t>
      </w:r>
    </w:p>
    <w:sectPr w:rsidR="002B1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E4"/>
    <w:rsid w:val="002250F6"/>
    <w:rsid w:val="002B1275"/>
    <w:rsid w:val="004D3F3D"/>
    <w:rsid w:val="005608E4"/>
    <w:rsid w:val="005B4DE6"/>
    <w:rsid w:val="008D2996"/>
    <w:rsid w:val="00E7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6E12B"/>
  <w15:chartTrackingRefBased/>
  <w15:docId w15:val="{71C2F2B7-A159-4F9E-9DFB-A29BBA53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2020-12-11T10:01:00Z</dcterms:created>
  <dcterms:modified xsi:type="dcterms:W3CDTF">2020-12-11T10:48:00Z</dcterms:modified>
</cp:coreProperties>
</file>